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b/>
          <w:snapToGrid/>
          <w:kern w:val="2"/>
          <w:sz w:val="32"/>
          <w:szCs w:val="30"/>
        </w:rPr>
      </w:pPr>
      <w:r>
        <w:rPr>
          <w:rFonts w:hint="eastAsia" w:ascii="宋体" w:hAnsi="宋体" w:eastAsia="宋体" w:cs="宋体"/>
          <w:b/>
          <w:snapToGrid/>
          <w:kern w:val="2"/>
          <w:sz w:val="32"/>
          <w:szCs w:val="30"/>
        </w:rPr>
        <w:t>非联合体声明</w:t>
      </w:r>
    </w:p>
    <w:p>
      <w:pPr>
        <w:widowControl w:val="0"/>
        <w:jc w:val="both"/>
        <w:rPr>
          <w:rFonts w:ascii="Times New Roman" w:hAnsi="Times New Roman" w:eastAsia="宋体" w:cs="Times New Roman"/>
          <w:kern w:val="2"/>
          <w:sz w:val="24"/>
          <w:szCs w:val="20"/>
          <w:lang w:val="en-US" w:eastAsia="zh-CN" w:bidi="ar-SA"/>
        </w:rPr>
      </w:pPr>
    </w:p>
    <w:p>
      <w:pPr>
        <w:overflowPunct w:val="0"/>
        <w:adjustRightInd w:val="0"/>
        <w:snapToGrid w:val="0"/>
        <w:spacing w:line="460" w:lineRule="exact"/>
        <w:rPr>
          <w:rFonts w:ascii="宋体" w:hAnsi="宋体" w:eastAsia="宋体" w:cs="宋体"/>
          <w:snapToGrid/>
          <w:color w:val="000000"/>
          <w:spacing w:val="4"/>
          <w:kern w:val="0"/>
          <w:sz w:val="24"/>
          <w:szCs w:val="28"/>
          <w:u w:val="single"/>
        </w:rPr>
      </w:pPr>
      <w:r>
        <w:rPr>
          <w:rFonts w:hint="eastAsia" w:ascii="宋体" w:hAnsi="宋体" w:eastAsia="宋体" w:cs="宋体"/>
          <w:snapToGrid/>
          <w:color w:val="000000"/>
          <w:spacing w:val="4"/>
          <w:kern w:val="0"/>
          <w:sz w:val="24"/>
          <w:szCs w:val="28"/>
        </w:rPr>
        <w:t>致</w:t>
      </w:r>
      <w:r>
        <w:rPr>
          <w:rFonts w:hint="eastAsia" w:ascii="宋体" w:hAnsi="宋体" w:eastAsia="宋体" w:cs="宋体"/>
          <w:snapToGrid/>
          <w:color w:val="000000"/>
          <w:spacing w:val="4"/>
          <w:kern w:val="0"/>
          <w:sz w:val="24"/>
          <w:szCs w:val="28"/>
          <w:u w:val="none"/>
        </w:rPr>
        <w:t>：</w:t>
      </w:r>
      <w:r>
        <w:rPr>
          <w:rFonts w:hint="eastAsia" w:ascii="宋体" w:hAnsi="宋体" w:eastAsia="宋体" w:cs="宋体"/>
          <w:snapToGrid/>
          <w:color w:val="000000"/>
          <w:spacing w:val="4"/>
          <w:kern w:val="0"/>
          <w:sz w:val="24"/>
          <w:szCs w:val="28"/>
          <w:u w:val="single"/>
        </w:rPr>
        <w:t>（</w:t>
      </w:r>
      <w:r>
        <w:rPr>
          <w:rFonts w:hint="eastAsia" w:ascii="宋体" w:hAnsi="宋体" w:eastAsia="宋体" w:cs="宋体"/>
          <w:snapToGrid/>
          <w:color w:val="000000"/>
          <w:spacing w:val="4"/>
          <w:kern w:val="0"/>
          <w:sz w:val="24"/>
          <w:szCs w:val="28"/>
          <w:u w:val="single"/>
          <w:lang w:val="en-US" w:eastAsia="zh-CN"/>
        </w:rPr>
        <w:t>填代理机构名称</w:t>
      </w:r>
      <w:r>
        <w:rPr>
          <w:rFonts w:hint="eastAsia" w:ascii="宋体" w:hAnsi="宋体" w:eastAsia="宋体" w:cs="宋体"/>
          <w:snapToGrid/>
          <w:color w:val="000000"/>
          <w:spacing w:val="4"/>
          <w:kern w:val="0"/>
          <w:sz w:val="24"/>
          <w:szCs w:val="28"/>
          <w:u w:val="single"/>
        </w:rPr>
        <w:t>）</w:t>
      </w:r>
    </w:p>
    <w:p>
      <w:pPr>
        <w:overflowPunct w:val="0"/>
        <w:adjustRightInd w:val="0"/>
        <w:snapToGrid w:val="0"/>
        <w:spacing w:line="460" w:lineRule="exact"/>
        <w:ind w:firstLine="496" w:firstLineChars="200"/>
        <w:rPr>
          <w:rFonts w:ascii="宋体" w:hAnsi="宋体" w:eastAsia="宋体" w:cs="宋体"/>
          <w:snapToGrid/>
          <w:color w:val="000000"/>
          <w:spacing w:val="4"/>
          <w:kern w:val="2"/>
          <w:sz w:val="24"/>
          <w:szCs w:val="28"/>
        </w:rPr>
      </w:pP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  <w:lang w:val="en-US" w:eastAsia="zh-CN"/>
        </w:rPr>
        <w:t>（填供应商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</w:rPr>
        <w:t>名称）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</w:rPr>
        <w:t>以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</w:rPr>
        <w:t xml:space="preserve"> ×× 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</w:rPr>
        <w:t>（填写“非联合体”或“联合体”）形式参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lang w:val="en-US" w:eastAsia="zh-CN"/>
        </w:rPr>
        <w:t>加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  <w:lang w:val="en-US" w:eastAsia="zh-CN"/>
        </w:rPr>
        <w:t xml:space="preserve"> ×××× 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none"/>
        </w:rPr>
        <w:t>项目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</w:rPr>
        <w:t>（项目编号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  <w:lang w:val="en-US" w:eastAsia="zh-CN"/>
        </w:rPr>
        <w:t xml:space="preserve"> ×××× 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</w:rPr>
        <w:t>）的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lang w:val="en-US" w:eastAsia="zh-CN"/>
        </w:rPr>
        <w:t>投标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</w:rPr>
        <w:t>并提供相应的服务。</w:t>
      </w:r>
    </w:p>
    <w:p>
      <w:pPr>
        <w:overflowPunct w:val="0"/>
        <w:adjustRightInd w:val="0"/>
        <w:snapToGrid w:val="0"/>
        <w:spacing w:line="500" w:lineRule="exact"/>
        <w:rPr>
          <w:rFonts w:ascii="宋体" w:hAnsi="宋体" w:eastAsia="宋体" w:cs="宋体"/>
          <w:snapToGrid/>
          <w:color w:val="000000"/>
          <w:spacing w:val="4"/>
          <w:kern w:val="2"/>
          <w:sz w:val="24"/>
          <w:szCs w:val="28"/>
        </w:rPr>
      </w:pPr>
    </w:p>
    <w:p>
      <w:pPr>
        <w:widowControl w:val="0"/>
        <w:jc w:val="both"/>
        <w:rPr>
          <w:rFonts w:ascii="Times New Roman" w:hAnsi="Times New Roman" w:eastAsia="宋体" w:cs="Times New Roman"/>
          <w:kern w:val="2"/>
          <w:sz w:val="24"/>
          <w:szCs w:val="20"/>
          <w:lang w:val="zh-CN" w:eastAsia="zh-CN" w:bidi="ar-SA"/>
        </w:rPr>
      </w:pPr>
    </w:p>
    <w:p>
      <w:pPr>
        <w:overflowPunct w:val="0"/>
        <w:adjustRightInd w:val="0"/>
        <w:snapToGrid w:val="0"/>
        <w:spacing w:line="360" w:lineRule="auto"/>
        <w:jc w:val="both"/>
        <w:rPr>
          <w:rFonts w:ascii="宋体" w:hAnsi="宋体" w:eastAsia="宋体" w:cs="宋体"/>
          <w:snapToGrid/>
          <w:color w:val="000000"/>
          <w:kern w:val="0"/>
          <w:sz w:val="24"/>
          <w:szCs w:val="32"/>
        </w:rPr>
      </w:pP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  <w:lang w:val="en-US" w:eastAsia="zh-CN"/>
        </w:rPr>
        <w:t>供应商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</w:rPr>
        <w:t>：（盖公章）</w:t>
      </w:r>
    </w:p>
    <w:p>
      <w:pPr>
        <w:ind w:left="0" w:leftChars="0" w:right="0" w:rightChars="0" w:firstLine="0" w:firstLineChars="0"/>
        <w:jc w:val="both"/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</w:rPr>
      </w:pPr>
    </w:p>
    <w:p>
      <w:pPr>
        <w:pStyle w:val="2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 w:ascii="宋体" w:hAnsi="宋体" w:cs="宋体" w:eastAsiaTheme="minorEastAsia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  <w:lang w:val="en-US" w:eastAsia="zh-CN"/>
        </w:rPr>
        <w:t>说明：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</w:rPr>
        <w:t>××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none"/>
          <w:lang w:val="en-US" w:eastAsia="zh-CN"/>
        </w:rPr>
        <w:t xml:space="preserve"> 根据采购文件和供应商实际情况填写。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</w:rPr>
        <w:t xml:space="preserve">   </w:t>
      </w:r>
      <w:bookmarkStart w:id="0" w:name="_GoBack"/>
      <w:bookmarkEnd w:id="0"/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367538EC"/>
    <w:rsid w:val="0C5C7E64"/>
    <w:rsid w:val="0DB00467"/>
    <w:rsid w:val="197701AF"/>
    <w:rsid w:val="1F8A4990"/>
    <w:rsid w:val="25122791"/>
    <w:rsid w:val="2B32416C"/>
    <w:rsid w:val="367538EC"/>
    <w:rsid w:val="38294397"/>
    <w:rsid w:val="39AB1959"/>
    <w:rsid w:val="3FF9428E"/>
    <w:rsid w:val="43FD36FF"/>
    <w:rsid w:val="50355FCF"/>
    <w:rsid w:val="5481728A"/>
    <w:rsid w:val="590B5B1F"/>
    <w:rsid w:val="5BA2090E"/>
    <w:rsid w:val="611D1F6C"/>
    <w:rsid w:val="7F6A7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sz w:val="24"/>
      <w:szCs w:val="20"/>
      <w:lang w:val="zh-CN"/>
    </w:rPr>
  </w:style>
  <w:style w:type="paragraph" w:styleId="3">
    <w:name w:val="toc 1"/>
    <w:basedOn w:val="1"/>
    <w:next w:val="1"/>
    <w:autoRedefine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129</Words>
  <Characters>129</Characters>
  <Lines>0</Lines>
  <Paragraphs>0</Paragraphs>
  <TotalTime>1</TotalTime>
  <ScaleCrop>false</ScaleCrop>
  <LinksUpToDate>false</LinksUpToDate>
  <CharactersWithSpaces>142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2023-07-07T10:12:00Z</dcterms:created>
  <dc:creator>新昱</dc:creator>
  <cp:lastModifiedBy>新昱</cp:lastModifiedBy>
  <dcterms:modified xsi:type="dcterms:W3CDTF">2024-03-29T08:27:22Z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046B5520EEB1483299C493A361F7D29B_13</vt:lpwstr>
  </property>
</Properties>
</file>