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620" w:firstLineChars="200"/>
        <w:jc w:val="center"/>
        <w:textAlignment w:val="baseline"/>
        <w:outlineLvl w:val="1"/>
        <w:rPr>
          <w:rFonts w:ascii="宋体" w:hAnsi="宋体" w:eastAsia="宋体" w:cs="宋体"/>
          <w:sz w:val="31"/>
          <w:szCs w:val="31"/>
        </w:rPr>
      </w:pPr>
    </w:p>
    <w:p>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420" w:firstLineChars="200"/>
        <w:textAlignment w:val="baseline"/>
        <w:rPr>
          <w:rFonts w:ascii="Arial"/>
          <w:sz w:val="21"/>
        </w:rPr>
      </w:pPr>
    </w:p>
    <w:p>
      <w:pPr>
        <w:ind w:firstLine="0" w:firstLineChars="0"/>
        <w:rPr>
          <w:rFonts w:hint="default" w:eastAsia="宋体"/>
          <w:color w:val="auto"/>
          <w:szCs w:val="22"/>
          <w:lang w:val="en-US" w:eastAsia="zh-CN"/>
        </w:rPr>
      </w:pPr>
      <w:r>
        <w:rPr>
          <w:rFonts w:hint="eastAsia"/>
          <w:b/>
          <w:bCs/>
          <w:color w:val="auto"/>
          <w:sz w:val="28"/>
        </w:rPr>
        <w:t>项目编号：</w:t>
      </w:r>
      <w:r>
        <w:rPr>
          <w:rFonts w:hint="eastAsia"/>
          <w:b/>
          <w:bCs/>
          <w:color w:val="auto"/>
          <w:sz w:val="28"/>
          <w:lang w:val="en-US" w:eastAsia="zh-CN"/>
        </w:rPr>
        <w:t>HXGJXM2024-ZC-GK1017</w:t>
      </w:r>
    </w:p>
    <w:p>
      <w:pPr>
        <w:ind w:firstLine="0" w:firstLineChars="0"/>
        <w:rPr>
          <w:rFonts w:hint="eastAsia"/>
          <w:b/>
          <w:bCs/>
          <w:color w:val="auto"/>
          <w:sz w:val="28"/>
        </w:rPr>
      </w:pPr>
    </w:p>
    <w:p>
      <w:pPr>
        <w:ind w:firstLine="0" w:firstLineChars="0"/>
        <w:rPr>
          <w:rFonts w:hint="eastAsia"/>
          <w:color w:val="auto"/>
          <w:szCs w:val="22"/>
        </w:rPr>
      </w:pPr>
    </w:p>
    <w:p>
      <w:pPr>
        <w:ind w:firstLine="0" w:firstLineChars="0"/>
        <w:rPr>
          <w:rFonts w:hint="eastAsia"/>
          <w:color w:val="auto"/>
          <w:szCs w:val="22"/>
        </w:rPr>
      </w:pPr>
    </w:p>
    <w:p>
      <w:pPr>
        <w:ind w:firstLine="0" w:firstLineChars="0"/>
        <w:rPr>
          <w:rFonts w:hint="eastAsia"/>
          <w:color w:val="auto"/>
          <w:szCs w:val="22"/>
        </w:rPr>
      </w:pPr>
    </w:p>
    <w:p>
      <w:pPr>
        <w:ind w:firstLine="0" w:firstLineChars="0"/>
        <w:jc w:val="center"/>
        <w:rPr>
          <w:rFonts w:ascii="宋体" w:hAnsi="宋体"/>
          <w:b/>
          <w:color w:val="auto"/>
          <w:sz w:val="72"/>
          <w:szCs w:val="72"/>
        </w:rPr>
      </w:pPr>
      <w:bookmarkStart w:id="0" w:name="_Toc487900382"/>
      <w:r>
        <w:rPr>
          <w:rFonts w:hint="eastAsia" w:ascii="宋体" w:hAnsi="宋体"/>
          <w:b/>
          <w:color w:val="auto"/>
          <w:sz w:val="72"/>
          <w:szCs w:val="72"/>
        </w:rPr>
        <w:t>采购合同</w:t>
      </w:r>
      <w:bookmarkEnd w:id="0"/>
    </w:p>
    <w:p>
      <w:pPr>
        <w:pStyle w:val="5"/>
        <w:ind w:firstLine="0" w:firstLineChars="0"/>
        <w:jc w:val="center"/>
        <w:rPr>
          <w:rFonts w:hAnsi="宋体"/>
          <w:color w:val="auto"/>
          <w:sz w:val="28"/>
        </w:rPr>
      </w:pPr>
    </w:p>
    <w:p>
      <w:pPr>
        <w:pStyle w:val="5"/>
        <w:ind w:firstLine="0" w:firstLineChars="0"/>
        <w:jc w:val="center"/>
        <w:rPr>
          <w:rFonts w:hAnsi="宋体"/>
          <w:color w:val="auto"/>
        </w:rPr>
      </w:pPr>
    </w:p>
    <w:p>
      <w:pPr>
        <w:ind w:firstLine="0" w:firstLineChars="0"/>
        <w:jc w:val="center"/>
        <w:rPr>
          <w:rFonts w:ascii="宋体" w:hAnsi="宋体"/>
          <w:color w:val="auto"/>
        </w:rPr>
      </w:pPr>
    </w:p>
    <w:p>
      <w:pPr>
        <w:pStyle w:val="5"/>
        <w:ind w:firstLine="0" w:firstLineChars="0"/>
        <w:jc w:val="center"/>
        <w:rPr>
          <w:rFonts w:hAnsi="宋体"/>
          <w:color w:val="auto"/>
        </w:rPr>
      </w:pPr>
    </w:p>
    <w:p>
      <w:pPr>
        <w:spacing w:before="120"/>
        <w:ind w:firstLine="0" w:firstLineChars="0"/>
        <w:jc w:val="center"/>
        <w:rPr>
          <w:rFonts w:ascii="宋体" w:hAnsi="宋体"/>
          <w:color w:val="auto"/>
        </w:rPr>
      </w:pPr>
    </w:p>
    <w:p>
      <w:pPr>
        <w:adjustRightInd w:val="0"/>
        <w:snapToGrid w:val="0"/>
        <w:spacing w:before="120" w:line="360" w:lineRule="auto"/>
        <w:ind w:firstLine="0" w:firstLineChars="0"/>
        <w:jc w:val="center"/>
        <w:rPr>
          <w:rFonts w:hint="default" w:ascii="宋体" w:hAnsi="宋体"/>
          <w:b/>
          <w:color w:val="auto"/>
          <w:sz w:val="48"/>
          <w:szCs w:val="48"/>
          <w:lang w:val="en-US"/>
        </w:rPr>
      </w:pPr>
      <w:r>
        <w:rPr>
          <w:rFonts w:hint="eastAsia" w:ascii="宋体" w:hAnsi="宋体"/>
          <w:b/>
          <w:color w:val="auto"/>
          <w:sz w:val="48"/>
          <w:szCs w:val="48"/>
        </w:rPr>
        <w:t>项目名称：</w:t>
      </w:r>
      <w:r>
        <w:rPr>
          <w:rFonts w:hint="eastAsia" w:hAnsi="宋体"/>
          <w:b/>
          <w:color w:val="auto"/>
          <w:sz w:val="48"/>
          <w:szCs w:val="48"/>
          <w:lang w:val="en-US" w:eastAsia="zh-CN"/>
        </w:rPr>
        <w:t>2024年中文纸质图书采购项目</w:t>
      </w:r>
    </w:p>
    <w:p>
      <w:pPr>
        <w:pStyle w:val="12"/>
        <w:spacing w:before="120"/>
        <w:ind w:firstLine="0" w:firstLineChars="0"/>
        <w:jc w:val="center"/>
        <w:rPr>
          <w:rFonts w:ascii="宋体" w:hAnsi="宋体"/>
          <w:color w:val="auto"/>
        </w:rPr>
      </w:pPr>
    </w:p>
    <w:p>
      <w:pPr>
        <w:pStyle w:val="12"/>
        <w:spacing w:before="120"/>
        <w:ind w:firstLine="0" w:firstLineChars="0"/>
        <w:jc w:val="center"/>
        <w:rPr>
          <w:rFonts w:ascii="宋体" w:hAnsi="宋体"/>
          <w:color w:val="auto"/>
        </w:rPr>
      </w:pPr>
    </w:p>
    <w:p>
      <w:pPr>
        <w:ind w:firstLine="593"/>
        <w:rPr>
          <w:color w:val="auto"/>
        </w:rPr>
      </w:pPr>
    </w:p>
    <w:p>
      <w:pPr>
        <w:spacing w:before="120"/>
        <w:ind w:firstLine="1920" w:firstLineChars="600"/>
        <w:jc w:val="both"/>
        <w:rPr>
          <w:rFonts w:hint="default" w:ascii="宋体" w:hAnsi="宋体" w:eastAsia="宋体"/>
          <w:color w:val="auto"/>
          <w:sz w:val="32"/>
          <w:szCs w:val="32"/>
          <w:u w:val="single"/>
          <w:lang w:val="en-US" w:eastAsia="zh-CN"/>
        </w:rPr>
      </w:pPr>
      <w:r>
        <w:rPr>
          <w:rFonts w:hint="eastAsia" w:ascii="宋体" w:hAnsi="宋体"/>
          <w:color w:val="auto"/>
          <w:sz w:val="32"/>
          <w:szCs w:val="32"/>
        </w:rPr>
        <w:t>甲方：</w:t>
      </w:r>
      <w:r>
        <w:rPr>
          <w:rFonts w:hint="eastAsia" w:ascii="宋体" w:hAnsi="宋体" w:eastAsia="宋体"/>
          <w:color w:val="auto"/>
          <w:sz w:val="32"/>
          <w:szCs w:val="32"/>
          <w:u w:val="single"/>
          <w:lang w:eastAsia="zh-CN"/>
        </w:rPr>
        <w:t>西安航空职业技术学院</w:t>
      </w:r>
      <w:r>
        <w:rPr>
          <w:rFonts w:hint="eastAsia" w:hAnsi="宋体"/>
          <w:color w:val="auto"/>
          <w:sz w:val="32"/>
          <w:szCs w:val="32"/>
          <w:u w:val="single"/>
          <w:lang w:val="en-US" w:eastAsia="zh-CN"/>
        </w:rPr>
        <w:t xml:space="preserve">    </w:t>
      </w:r>
    </w:p>
    <w:p>
      <w:pPr>
        <w:spacing w:before="120"/>
        <w:ind w:left="1050" w:leftChars="500" w:firstLine="0" w:firstLineChars="0"/>
        <w:jc w:val="center"/>
        <w:rPr>
          <w:rFonts w:ascii="宋体" w:hAnsi="宋体"/>
          <w:color w:val="auto"/>
          <w:sz w:val="32"/>
          <w:szCs w:val="32"/>
        </w:rPr>
      </w:pPr>
    </w:p>
    <w:p>
      <w:pPr>
        <w:spacing w:before="120"/>
        <w:ind w:firstLine="1920" w:firstLineChars="600"/>
        <w:jc w:val="both"/>
        <w:rPr>
          <w:rFonts w:hint="default" w:ascii="宋体" w:hAnsi="宋体" w:eastAsia="宋体"/>
          <w:color w:val="auto"/>
          <w:sz w:val="32"/>
          <w:szCs w:val="32"/>
          <w:u w:val="single"/>
          <w:lang w:val="en-US" w:eastAsia="zh-CN"/>
        </w:rPr>
      </w:pPr>
      <w:r>
        <w:rPr>
          <w:rFonts w:hint="eastAsia" w:ascii="宋体" w:hAnsi="宋体"/>
          <w:color w:val="auto"/>
          <w:sz w:val="32"/>
          <w:szCs w:val="32"/>
        </w:rPr>
        <w:t>乙方：</w:t>
      </w:r>
      <w:r>
        <w:rPr>
          <w:rFonts w:hint="eastAsia" w:hAnsi="宋体"/>
          <w:color w:val="auto"/>
          <w:sz w:val="32"/>
          <w:szCs w:val="32"/>
          <w:u w:val="single"/>
          <w:lang w:val="en-US" w:eastAsia="zh-CN"/>
        </w:rPr>
        <w:t xml:space="preserve">                        </w:t>
      </w:r>
    </w:p>
    <w:p>
      <w:pPr>
        <w:spacing w:before="120"/>
        <w:ind w:left="1050" w:leftChars="500" w:firstLine="0" w:firstLineChars="0"/>
        <w:jc w:val="center"/>
        <w:rPr>
          <w:rFonts w:hint="eastAsia" w:ascii="宋体" w:hAnsi="宋体"/>
          <w:color w:val="auto"/>
          <w:sz w:val="32"/>
          <w:szCs w:val="32"/>
        </w:rPr>
      </w:pPr>
    </w:p>
    <w:p>
      <w:pPr>
        <w:spacing w:before="120"/>
        <w:ind w:left="1050" w:leftChars="500" w:firstLine="0" w:firstLineChars="0"/>
        <w:jc w:val="center"/>
        <w:rPr>
          <w:rFonts w:hint="eastAsia" w:ascii="宋体" w:hAnsi="宋体"/>
          <w:color w:val="auto"/>
          <w:sz w:val="32"/>
          <w:szCs w:val="32"/>
        </w:rPr>
      </w:pPr>
    </w:p>
    <w:p>
      <w:pPr>
        <w:spacing w:before="120"/>
        <w:ind w:left="0" w:leftChars="0" w:firstLine="0" w:firstLineChars="0"/>
        <w:jc w:val="center"/>
        <w:rPr>
          <w:rFonts w:hint="eastAsia" w:ascii="宋体" w:hAnsi="宋体"/>
          <w:color w:val="auto"/>
          <w:sz w:val="32"/>
          <w:szCs w:val="32"/>
          <w:u w:val="none"/>
        </w:rPr>
        <w:sectPr>
          <w:footerReference r:id="rId5" w:type="default"/>
          <w:pgSz w:w="11906" w:h="16838"/>
          <w:pgMar w:top="1304" w:right="1417" w:bottom="1304" w:left="1417" w:header="851" w:footer="992" w:gutter="0"/>
          <w:pgNumType w:fmt="decimal"/>
          <w:cols w:space="425" w:num="1"/>
          <w:docGrid w:type="lines" w:linePitch="312" w:charSpace="0"/>
        </w:sectPr>
      </w:pPr>
      <w:r>
        <w:rPr>
          <w:rFonts w:hint="eastAsia" w:ascii="宋体" w:hAnsi="宋体"/>
          <w:color w:val="auto"/>
          <w:sz w:val="32"/>
          <w:szCs w:val="32"/>
        </w:rPr>
        <w:t>签署日期：</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年</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月</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日</w:t>
      </w:r>
    </w:p>
    <w:p>
      <w:pPr>
        <w:pageBreakBefore w:val="0"/>
        <w:widowControl w:val="0"/>
        <w:kinsoku/>
        <w:wordWrap/>
        <w:overflowPunct/>
        <w:topLinePunct w:val="0"/>
        <w:autoSpaceDE/>
        <w:autoSpaceDN/>
        <w:bidi w:val="0"/>
        <w:adjustRightInd/>
        <w:snapToGrid/>
        <w:spacing w:before="213" w:beforeLines="50" w:after="213" w:afterLines="50" w:line="312" w:lineRule="auto"/>
        <w:ind w:left="0" w:leftChars="0" w:firstLine="0" w:firstLineChars="0"/>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甲方：</w:t>
      </w:r>
      <w:r>
        <w:rPr>
          <w:rFonts w:hint="eastAsia" w:ascii="宋体" w:hAnsi="宋体" w:eastAsia="宋体" w:cs="宋体"/>
          <w:b/>
          <w:color w:val="auto"/>
          <w:sz w:val="24"/>
          <w:szCs w:val="24"/>
          <w:lang w:eastAsia="zh-CN"/>
        </w:rPr>
        <w:t>西安航空职业技术学院</w:t>
      </w:r>
    </w:p>
    <w:p>
      <w:pPr>
        <w:pageBreakBefore w:val="0"/>
        <w:widowControl w:val="0"/>
        <w:kinsoku/>
        <w:wordWrap/>
        <w:overflowPunct/>
        <w:topLinePunct w:val="0"/>
        <w:autoSpaceDE/>
        <w:autoSpaceDN/>
        <w:bidi w:val="0"/>
        <w:adjustRightInd/>
        <w:snapToGrid/>
        <w:spacing w:before="213" w:beforeLines="50" w:after="213" w:afterLines="50" w:line="312" w:lineRule="auto"/>
        <w:ind w:firstLine="0" w:firstLineChars="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乙方：</w:t>
      </w:r>
      <w:r>
        <w:rPr>
          <w:rFonts w:hint="eastAsia" w:hAnsi="宋体" w:cs="宋体"/>
          <w:color w:val="auto"/>
          <w:sz w:val="24"/>
          <w:szCs w:val="24"/>
          <w:lang w:val="en-US" w:eastAsia="zh-CN"/>
        </w:rPr>
        <w:t>XXXXXXXX</w:t>
      </w:r>
    </w:p>
    <w:p>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color w:val="auto"/>
        </w:rPr>
      </w:pPr>
      <w:r>
        <w:rPr>
          <w:rFonts w:hint="eastAsia" w:ascii="宋体" w:hAnsi="宋体" w:eastAsia="宋体" w:cs="宋体"/>
          <w:color w:val="auto"/>
          <w:sz w:val="24"/>
          <w:szCs w:val="24"/>
        </w:rPr>
        <w:t>根据</w:t>
      </w:r>
      <w:r>
        <w:rPr>
          <w:rFonts w:hint="eastAsia" w:ascii="宋体" w:hAnsi="宋体" w:eastAsia="宋体" w:cs="宋体"/>
          <w:color w:val="auto"/>
          <w:sz w:val="24"/>
          <w:szCs w:val="24"/>
          <w:lang w:eastAsia="zh-CN"/>
        </w:rPr>
        <w:t>2024年中文纸质图书采购项目</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lang w:val="en-US" w:eastAsia="zh-CN"/>
        </w:rPr>
        <w:t xml:space="preserve"> HXGJXM2024-ZC-GK1017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采购包：</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包</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的招标结果，</w:t>
      </w:r>
      <w:r>
        <w:rPr>
          <w:rFonts w:hint="eastAsia" w:ascii="宋体" w:hAnsi="宋体" w:eastAsia="宋体" w:cs="宋体"/>
          <w:color w:val="auto"/>
          <w:sz w:val="24"/>
          <w:szCs w:val="24"/>
          <w:lang w:eastAsia="zh-CN"/>
        </w:rPr>
        <w:t>西安航空职业技术学院</w:t>
      </w:r>
      <w:r>
        <w:rPr>
          <w:rFonts w:hint="eastAsia" w:ascii="宋体" w:hAnsi="宋体" w:eastAsia="宋体" w:cs="宋体"/>
          <w:color w:val="auto"/>
          <w:sz w:val="24"/>
          <w:szCs w:val="24"/>
        </w:rPr>
        <w:t>（以下简称甲方）与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（以下简称乙方）双方协商一致，</w:t>
      </w:r>
      <w:r>
        <w:rPr>
          <w:rFonts w:hint="eastAsia" w:ascii="宋体" w:hAnsi="宋体" w:eastAsia="宋体" w:cs="宋体"/>
          <w:color w:val="auto"/>
          <w:sz w:val="24"/>
          <w:szCs w:val="24"/>
          <w:lang w:val="en-US" w:eastAsia="zh-CN"/>
        </w:rPr>
        <w:t>在平等自愿诚实守信的基础上</w:t>
      </w:r>
      <w:r>
        <w:rPr>
          <w:rFonts w:hint="eastAsia" w:ascii="宋体" w:hAnsi="宋体" w:eastAsia="宋体" w:cs="宋体"/>
          <w:color w:val="auto"/>
          <w:sz w:val="24"/>
          <w:szCs w:val="24"/>
        </w:rPr>
        <w:t>，签订本合同，共同遵守如下条款：</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b/>
          <w:bCs w:val="0"/>
          <w:sz w:val="24"/>
          <w:szCs w:val="24"/>
          <w:lang w:val="en-US" w:eastAsia="zh-CN" w:bidi="ar-SA"/>
        </w:rPr>
      </w:pPr>
      <w:r>
        <w:rPr>
          <w:rFonts w:hint="eastAsia" w:ascii="宋体" w:hAnsi="宋体" w:eastAsia="宋体" w:cs="宋体"/>
          <w:b/>
          <w:bCs w:val="0"/>
          <w:sz w:val="24"/>
          <w:szCs w:val="24"/>
          <w:lang w:val="en-US" w:eastAsia="zh-CN" w:bidi="ar-SA"/>
        </w:rPr>
        <w:t>一、合同标的及要求</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b w:val="0"/>
          <w:bCs w:val="0"/>
          <w:color w:val="333333"/>
          <w:kern w:val="0"/>
          <w:sz w:val="24"/>
          <w:szCs w:val="24"/>
          <w:lang w:val="en-US" w:eastAsia="zh-CN"/>
        </w:rPr>
      </w:pPr>
      <w:r>
        <w:rPr>
          <w:rFonts w:hint="eastAsia" w:ascii="宋体" w:hAnsi="宋体" w:eastAsia="宋体" w:cs="宋体"/>
          <w:b w:val="0"/>
          <w:bCs w:val="0"/>
          <w:color w:val="333333"/>
          <w:kern w:val="0"/>
          <w:sz w:val="24"/>
          <w:szCs w:val="24"/>
          <w:lang w:val="en-US" w:eastAsia="zh-CN"/>
        </w:rPr>
        <w:t>（一）图书部分：</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1、必须能独立完成下列项目：</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通过三目（指社科新书目、科技新书目和上海新书目）征订供应图书；</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通过投标单位自编的书目或提供的样书方式，现场选购图书；</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特别要求投标单位须有较强的收集地方版图书的能力；</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投标单位必须满足图书馆荐购订单要求并保证到货率。</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2、要求可以实现数据的上传和下载，供本馆作采访订购的依据。</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3、需向本馆提供MARC格式社科新书目、科技新书目、沪版图书新书目、及地方版科技新书目的采访数据。定期组织本馆采访人员参加全国大型书展，并具有现场选书的条件和能力。</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4、必须根据要求定期免费送货上门。定期向本院师生提供新书样书服务。</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5、服务质量要求：</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图书质量：所供图书必须是国家正式出版社出版的图书，任何盗版图书、印刷或装祯质量不符合要求，污损、缺页、倒装等的图书均在被限制之列。如有上述图书，必须无条件调换。</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到书率：到书率须达95％以上。</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供书方必须提供标准CNMARC数据，以国家图书馆的数据为准。</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质保期：1年。</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6.细节服务：</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⑴免费提供采访数据和标准、规范、完备的编目数据，如中标方提供的MARC数据达不到招标方要求，则须向招标方支付制作数据费用。免费提供采访，编目，贴书标，以及图书上架服务。</w:t>
      </w:r>
      <w:r>
        <w:rPr>
          <w:rFonts w:hint="eastAsia" w:ascii="宋体" w:hAnsi="宋体" w:eastAsia="宋体" w:cs="宋体"/>
          <w:kern w:val="0"/>
          <w:sz w:val="24"/>
          <w:szCs w:val="24"/>
        </w:rPr>
        <w:t>免费提供图书MARC编目数据操作、维护技术等培训内容（培训内容、地点、时间由采购人指定）。</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⑵所供图书必须免费夹装16cm不干胶钴基复合磁条（300页以内夹装1根，300～500页夹装2根，500页以上夹装3根）；</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⑶由于其他原因造成图书污损、撕毁、丢失等，能够积极协助图书馆配齐等。</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（二）期刊部分：</w:t>
      </w:r>
    </w:p>
    <w:p>
      <w:pPr>
        <w:keepNext w:val="0"/>
        <w:keepLines w:val="0"/>
        <w:pageBreakBefore w:val="0"/>
        <w:widowControl w:val="0"/>
        <w:kinsoku/>
        <w:wordWrap/>
        <w:overflowPunct/>
        <w:topLinePunct w:val="0"/>
        <w:autoSpaceDE/>
        <w:bidi w:val="0"/>
        <w:spacing w:before="156" w:beforeLines="50" w:line="360" w:lineRule="auto"/>
        <w:ind w:firstLine="480" w:firstLineChars="200"/>
        <w:textAlignment w:val="auto"/>
        <w:rPr>
          <w:rFonts w:hint="eastAsia" w:ascii="宋体" w:hAnsi="宋体" w:eastAsia="宋体" w:cs="宋体"/>
          <w:b w:val="0"/>
          <w:bCs/>
          <w:kern w:val="0"/>
          <w:sz w:val="24"/>
          <w:szCs w:val="24"/>
        </w:rPr>
      </w:pPr>
      <w:r>
        <w:rPr>
          <w:rFonts w:hint="eastAsia" w:ascii="宋体" w:hAnsi="宋体" w:eastAsia="宋体" w:cs="宋体"/>
          <w:b w:val="0"/>
          <w:bCs/>
          <w:kern w:val="0"/>
          <w:sz w:val="24"/>
          <w:szCs w:val="24"/>
        </w:rPr>
        <w:t>服务内容要求</w:t>
      </w:r>
      <w:r>
        <w:rPr>
          <w:rFonts w:hint="eastAsia" w:ascii="宋体" w:hAnsi="宋体" w:eastAsia="宋体" w:cs="宋体"/>
          <w:b w:val="0"/>
          <w:bCs/>
          <w:kern w:val="0"/>
          <w:sz w:val="24"/>
          <w:szCs w:val="24"/>
          <w:lang w:val="en-US" w:eastAsia="zh-CN"/>
        </w:rPr>
        <w:t>:</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书目征订以采购方的订单为准（包括邮发及非邮发），完全按照买方的要求提供；征订时间：征订期限为202</w:t>
      </w:r>
      <w:r>
        <w:rPr>
          <w:rFonts w:hint="eastAsia" w:ascii="宋体" w:hAnsi="宋体" w:eastAsia="宋体" w:cs="宋体"/>
          <w:sz w:val="24"/>
          <w:szCs w:val="24"/>
          <w:lang w:val="en-US" w:eastAsia="zh-CN"/>
        </w:rPr>
        <w:t>5</w:t>
      </w:r>
      <w:r>
        <w:rPr>
          <w:rFonts w:hint="eastAsia" w:ascii="宋体" w:hAnsi="宋体" w:eastAsia="宋体" w:cs="宋体"/>
          <w:sz w:val="24"/>
          <w:szCs w:val="24"/>
        </w:rPr>
        <w:t>年1月1日至202</w:t>
      </w:r>
      <w:r>
        <w:rPr>
          <w:rFonts w:hint="eastAsia" w:ascii="宋体" w:hAnsi="宋体" w:eastAsia="宋体" w:cs="宋体"/>
          <w:sz w:val="24"/>
          <w:szCs w:val="24"/>
          <w:lang w:val="en-US" w:eastAsia="zh-CN"/>
        </w:rPr>
        <w:t>5</w:t>
      </w:r>
      <w:r>
        <w:rPr>
          <w:rFonts w:hint="eastAsia" w:ascii="宋体" w:hAnsi="宋体" w:eastAsia="宋体" w:cs="宋体"/>
          <w:sz w:val="24"/>
          <w:szCs w:val="24"/>
        </w:rPr>
        <w:t>年12月31日，</w:t>
      </w:r>
      <w:r>
        <w:rPr>
          <w:rFonts w:hint="eastAsia" w:ascii="宋体" w:hAnsi="宋体" w:eastAsia="宋体" w:cs="宋体"/>
          <w:sz w:val="24"/>
          <w:szCs w:val="24"/>
          <w:lang w:val="en-US" w:eastAsia="zh-CN"/>
        </w:rPr>
        <w:t>2024年</w:t>
      </w:r>
      <w:r>
        <w:rPr>
          <w:rFonts w:hint="eastAsia" w:ascii="宋体" w:hAnsi="宋体" w:eastAsia="宋体" w:cs="宋体"/>
          <w:sz w:val="24"/>
          <w:szCs w:val="24"/>
        </w:rPr>
        <w:t>10月31日前提供电子版或纸质期刊征订目录给采购方，合同期1年；</w:t>
      </w:r>
    </w:p>
    <w:p>
      <w:pPr>
        <w:keepNext w:val="0"/>
        <w:keepLines w:val="0"/>
        <w:pageBreakBefore w:val="0"/>
        <w:widowControl w:val="0"/>
        <w:kinsoku/>
        <w:wordWrap/>
        <w:overflowPunct/>
        <w:topLinePunct w:val="0"/>
        <w:autoSpaceDE/>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卖方提供标准CNMARC采访数据，以国家图书馆的数据为准；</w:t>
      </w:r>
    </w:p>
    <w:p>
      <w:pPr>
        <w:keepNext w:val="0"/>
        <w:keepLines w:val="0"/>
        <w:pageBreakBefore w:val="0"/>
        <w:widowControl w:val="0"/>
        <w:kinsoku/>
        <w:wordWrap/>
        <w:overflowPunct/>
        <w:topLinePunct w:val="0"/>
        <w:autoSpaceDE/>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新到期刊到公司必须在一周内送达采购人；在投递期刊过程中造成的期刊丢失或期刊未按要求送达，应及时补刊，如造成本种期刊不全，应退还本期刊年度所有费用（无条件）。</w:t>
      </w:r>
    </w:p>
    <w:p>
      <w:pPr>
        <w:keepNext w:val="0"/>
        <w:keepLines w:val="0"/>
        <w:pageBreakBefore w:val="0"/>
        <w:widowControl w:val="0"/>
        <w:kinsoku/>
        <w:wordWrap/>
        <w:overflowPunct/>
        <w:topLinePunct w:val="0"/>
        <w:autoSpaceDE/>
        <w:bidi w:val="0"/>
        <w:spacing w:before="156" w:beforeLines="50" w:line="360" w:lineRule="auto"/>
        <w:ind w:firstLine="480" w:firstLineChars="200"/>
        <w:textAlignment w:val="auto"/>
        <w:rPr>
          <w:rFonts w:hint="eastAsia" w:ascii="宋体" w:hAnsi="宋体" w:eastAsia="宋体" w:cs="宋体"/>
          <w:b w:val="0"/>
          <w:bCs/>
          <w:kern w:val="0"/>
          <w:sz w:val="24"/>
          <w:szCs w:val="24"/>
        </w:rPr>
      </w:pPr>
      <w:r>
        <w:rPr>
          <w:rFonts w:hint="eastAsia" w:ascii="宋体" w:hAnsi="宋体" w:eastAsia="宋体" w:cs="宋体"/>
          <w:b w:val="0"/>
          <w:bCs/>
          <w:kern w:val="0"/>
          <w:sz w:val="24"/>
          <w:szCs w:val="24"/>
        </w:rPr>
        <w:t>运输</w:t>
      </w:r>
    </w:p>
    <w:p>
      <w:pPr>
        <w:keepNext w:val="0"/>
        <w:keepLines w:val="0"/>
        <w:pageBreakBefore w:val="0"/>
        <w:widowControl w:val="0"/>
        <w:kinsoku/>
        <w:wordWrap/>
        <w:overflowPunct/>
        <w:topLinePunct w:val="0"/>
        <w:autoSpaceDE/>
        <w:bidi w:val="0"/>
        <w:adjustRightInd w:val="0"/>
        <w:snapToGrid w:val="0"/>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按订单配送每周至少配送一次，遇到假期等需按要求配送或保管。</w:t>
      </w:r>
    </w:p>
    <w:p>
      <w:pPr>
        <w:keepNext w:val="0"/>
        <w:keepLines w:val="0"/>
        <w:pageBreakBefore w:val="0"/>
        <w:widowControl w:val="0"/>
        <w:kinsoku/>
        <w:wordWrap/>
        <w:overflowPunct/>
        <w:topLinePunct w:val="0"/>
        <w:autoSpaceDE/>
        <w:bidi w:val="0"/>
        <w:adjustRightInd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所有货物必须运输至采购人指定地点，卖方负责所有设备的运输、保险</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验收</w:t>
      </w:r>
    </w:p>
    <w:p>
      <w:pPr>
        <w:keepNext w:val="0"/>
        <w:keepLines w:val="0"/>
        <w:pageBreakBefore w:val="0"/>
        <w:widowControl w:val="0"/>
        <w:kinsoku/>
        <w:wordWrap/>
        <w:overflowPunct/>
        <w:topLinePunct w:val="0"/>
        <w:autoSpaceDE/>
        <w:autoSpaceDN w:val="0"/>
        <w:bidi w:val="0"/>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（1）交货检验：到货后，由采购人、成交人对图书进行开箱检查，若检查与书目不符，采购人将拒绝接收。</w:t>
      </w:r>
    </w:p>
    <w:p>
      <w:pPr>
        <w:keepNext w:val="0"/>
        <w:keepLines w:val="0"/>
        <w:pageBreakBefore w:val="0"/>
        <w:widowControl w:val="0"/>
        <w:kinsoku/>
        <w:wordWrap/>
        <w:overflowPunct/>
        <w:topLinePunct w:val="0"/>
        <w:autoSpaceDE/>
        <w:autoSpaceDN w:val="0"/>
        <w:bidi w:val="0"/>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（2）最终验收：全部批次采购完成后，采购人根据国家标准或以合同文本中描述的有关要求，组织相关部门进行最终验收，验收合格后出具验收单。</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（3）验收依据</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合同文本； </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国家有关的验收标准及规范；</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招标</w:t>
      </w:r>
      <w:r>
        <w:rPr>
          <w:rFonts w:hint="eastAsia" w:ascii="宋体" w:hAnsi="宋体" w:eastAsia="宋体" w:cs="宋体"/>
          <w:sz w:val="24"/>
          <w:szCs w:val="24"/>
        </w:rPr>
        <w:t>文件；</w:t>
      </w:r>
    </w:p>
    <w:p>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投标文件</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val="0"/>
        <w:bidi w:val="0"/>
        <w:spacing w:before="156" w:beforeLines="50" w:line="360" w:lineRule="auto"/>
        <w:ind w:firstLine="480" w:firstLineChars="200"/>
        <w:textAlignment w:val="auto"/>
        <w:rPr>
          <w:rFonts w:hint="eastAsia" w:ascii="宋体" w:hAnsi="宋体" w:eastAsia="宋体" w:cs="宋体"/>
          <w:b w:val="0"/>
          <w:bCs/>
          <w:kern w:val="0"/>
          <w:sz w:val="24"/>
          <w:szCs w:val="24"/>
        </w:rPr>
      </w:pPr>
      <w:r>
        <w:rPr>
          <w:rFonts w:hint="eastAsia" w:ascii="宋体" w:hAnsi="宋体" w:eastAsia="宋体" w:cs="宋体"/>
          <w:b w:val="0"/>
          <w:bCs/>
          <w:kern w:val="0"/>
          <w:sz w:val="24"/>
          <w:szCs w:val="24"/>
        </w:rPr>
        <w:t>伴随服务</w:t>
      </w:r>
    </w:p>
    <w:p>
      <w:pPr>
        <w:keepNext w:val="0"/>
        <w:keepLines w:val="0"/>
        <w:pageBreakBefore w:val="0"/>
        <w:widowControl w:val="0"/>
        <w:kinsoku/>
        <w:wordWrap/>
        <w:overflowPunct/>
        <w:topLinePunct w:val="0"/>
        <w:autoSpaceDE/>
        <w:autoSpaceDN w:val="0"/>
        <w:bidi w:val="0"/>
        <w:spacing w:line="360" w:lineRule="auto"/>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除合同条款中另有规定外，卖方可能被要求提供包括“合同条款”与“技术规格与要求”中规定的附加服务</w:t>
      </w:r>
      <w:r>
        <w:rPr>
          <w:rFonts w:hint="eastAsia" w:ascii="宋体" w:hAnsi="宋体" w:eastAsia="宋体" w:cs="宋体"/>
          <w:kern w:val="0"/>
          <w:sz w:val="24"/>
          <w:szCs w:val="24"/>
          <w:lang w:eastAsia="zh-CN"/>
        </w:rPr>
        <w:t>。</w:t>
      </w:r>
    </w:p>
    <w:p>
      <w:pPr>
        <w:keepNext w:val="0"/>
        <w:keepLines w:val="0"/>
        <w:pageBreakBefore w:val="0"/>
        <w:widowControl w:val="0"/>
        <w:kinsoku/>
        <w:wordWrap/>
        <w:overflowPunct/>
        <w:topLinePunct w:val="0"/>
        <w:autoSpaceDE/>
        <w:autoSpaceDN w:val="0"/>
        <w:bidi w:val="0"/>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卖方应提供“合同条款”与“技术规格与要求”中规定的所有服务。</w:t>
      </w:r>
    </w:p>
    <w:p>
      <w:pPr>
        <w:keepNext w:val="0"/>
        <w:keepLines w:val="0"/>
        <w:pageBreakBefore w:val="0"/>
        <w:widowControl w:val="0"/>
        <w:kinsoku/>
        <w:wordWrap/>
        <w:overflowPunct/>
        <w:topLinePunct w:val="0"/>
        <w:autoSpaceDE/>
        <w:autoSpaceDN w:val="0"/>
        <w:bidi w:val="0"/>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免费提供图书MARC编目数据操作、维护技术等培训内容（培训内容、地点、时间由采购人指定）。</w:t>
      </w:r>
    </w:p>
    <w:p>
      <w:pPr>
        <w:keepNext w:val="0"/>
        <w:keepLines w:val="0"/>
        <w:pageBreakBefore w:val="0"/>
        <w:widowControl w:val="0"/>
        <w:kinsoku/>
        <w:wordWrap/>
        <w:overflowPunct/>
        <w:topLinePunct w:val="0"/>
        <w:autoSpaceDE/>
        <w:autoSpaceDN w:val="0"/>
        <w:bidi w:val="0"/>
        <w:spacing w:before="156" w:beforeLines="50" w:line="360" w:lineRule="auto"/>
        <w:ind w:firstLine="480" w:firstLineChars="200"/>
        <w:textAlignment w:val="auto"/>
        <w:rPr>
          <w:rFonts w:hint="eastAsia" w:ascii="宋体" w:hAnsi="宋体" w:eastAsia="宋体" w:cs="宋体"/>
          <w:b w:val="0"/>
          <w:bCs/>
          <w:kern w:val="0"/>
          <w:sz w:val="24"/>
          <w:szCs w:val="24"/>
        </w:rPr>
      </w:pPr>
      <w:r>
        <w:rPr>
          <w:rFonts w:hint="eastAsia" w:ascii="宋体" w:hAnsi="宋体" w:eastAsia="宋体" w:cs="宋体"/>
          <w:b w:val="0"/>
          <w:bCs/>
          <w:kern w:val="0"/>
          <w:sz w:val="24"/>
          <w:szCs w:val="24"/>
        </w:rPr>
        <w:t>质量保证</w:t>
      </w:r>
    </w:p>
    <w:p>
      <w:pPr>
        <w:keepNext w:val="0"/>
        <w:keepLines w:val="0"/>
        <w:pageBreakBefore w:val="0"/>
        <w:widowControl w:val="0"/>
        <w:kinsoku/>
        <w:wordWrap/>
        <w:overflowPunct/>
        <w:topLinePunct w:val="0"/>
        <w:autoSpaceDE/>
        <w:autoSpaceDN w:val="0"/>
        <w:bidi w:val="0"/>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卖方应保证合同项下所供期刊是正版期刊。</w:t>
      </w:r>
    </w:p>
    <w:p>
      <w:pPr>
        <w:keepNext w:val="0"/>
        <w:keepLines w:val="0"/>
        <w:pageBreakBefore w:val="0"/>
        <w:widowControl w:val="0"/>
        <w:kinsoku/>
        <w:wordWrap/>
        <w:overflowPunct/>
        <w:topLinePunct w:val="0"/>
        <w:autoSpaceDE/>
        <w:autoSpaceDN w:val="0"/>
        <w:bidi w:val="0"/>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若所供期刊出现残刊、破刊、及错刊等情况时，卖方要及时补齐、纠正，否则按</w:t>
      </w:r>
      <w:r>
        <w:rPr>
          <w:rFonts w:hint="eastAsia" w:ascii="宋体" w:hAnsi="宋体" w:eastAsia="宋体" w:cs="宋体"/>
          <w:kern w:val="0"/>
          <w:sz w:val="24"/>
          <w:szCs w:val="24"/>
          <w:lang w:eastAsia="zh-CN"/>
        </w:rPr>
        <w:t>招标文件</w:t>
      </w:r>
      <w:r>
        <w:rPr>
          <w:rFonts w:hint="eastAsia" w:ascii="宋体" w:hAnsi="宋体" w:eastAsia="宋体" w:cs="宋体"/>
          <w:kern w:val="0"/>
          <w:sz w:val="24"/>
          <w:szCs w:val="24"/>
        </w:rPr>
        <w:t>商务条款指明的办法追究卖方的违约责任。</w:t>
      </w:r>
    </w:p>
    <w:p>
      <w:pPr>
        <w:keepNext w:val="0"/>
        <w:keepLines w:val="0"/>
        <w:pageBreakBefore w:val="0"/>
        <w:widowControl w:val="0"/>
        <w:kinsoku/>
        <w:wordWrap/>
        <w:overflowPunct/>
        <w:topLinePunct w:val="0"/>
        <w:autoSpaceDE/>
        <w:autoSpaceDN w:val="0"/>
        <w:bidi w:val="0"/>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卖方如发现有停刊等，应及时通知买方，本期刊当年费用按实际金额由买卖双方核对后支付。</w:t>
      </w:r>
    </w:p>
    <w:p>
      <w:pPr>
        <w:keepNext w:val="0"/>
        <w:keepLines w:val="0"/>
        <w:pageBreakBefore w:val="0"/>
        <w:widowControl w:val="0"/>
        <w:kinsoku/>
        <w:wordWrap/>
        <w:overflowPunct/>
        <w:topLinePunct w:val="0"/>
        <w:autoSpaceDE/>
        <w:autoSpaceDN w:val="0"/>
        <w:bidi w:val="0"/>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买方应及时将所发现的期刊缺陷通知卖方，卖方收到通知后应按照</w:t>
      </w:r>
      <w:r>
        <w:rPr>
          <w:rFonts w:hint="eastAsia" w:ascii="宋体" w:hAnsi="宋体" w:eastAsia="宋体" w:cs="宋体"/>
          <w:kern w:val="0"/>
          <w:sz w:val="24"/>
          <w:szCs w:val="24"/>
          <w:lang w:eastAsia="zh-CN"/>
        </w:rPr>
        <w:t>招标文件</w:t>
      </w:r>
      <w:r>
        <w:rPr>
          <w:rFonts w:hint="eastAsia" w:ascii="宋体" w:hAnsi="宋体" w:eastAsia="宋体" w:cs="宋体"/>
          <w:kern w:val="0"/>
          <w:sz w:val="24"/>
          <w:szCs w:val="24"/>
        </w:rPr>
        <w:t>承诺的售后服务方案，免费更换有缺陷的期刊。</w:t>
      </w:r>
    </w:p>
    <w:p>
      <w:pPr>
        <w:keepNext w:val="0"/>
        <w:keepLines w:val="0"/>
        <w:pageBreakBefore w:val="0"/>
        <w:widowControl w:val="0"/>
        <w:kinsoku/>
        <w:wordWrap/>
        <w:overflowPunct/>
        <w:topLinePunct w:val="0"/>
        <w:autoSpaceDE/>
        <w:autoSpaceDN w:val="0"/>
        <w:bidi w:val="0"/>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如果卖方收到通知后没有以承诺的售后服务方案弥补缺陷，买方可采取必要的补救措施，但其风险和费用将由卖方承担。买方根据合同规定对卖方行使的其他权力不受影响。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负责对当年所订期刊进行过刊免费装订</w:t>
      </w:r>
      <w:r>
        <w:rPr>
          <w:rFonts w:hint="eastAsia" w:ascii="宋体" w:hAnsi="宋体" w:eastAsia="宋体" w:cs="宋体"/>
          <w:kern w:val="0"/>
          <w:sz w:val="24"/>
          <w:szCs w:val="24"/>
          <w:lang w:val="en-US" w:eastAsia="zh-CN"/>
        </w:rPr>
        <w:t>并按要求放置买方指定地点</w:t>
      </w:r>
      <w:r>
        <w:rPr>
          <w:rFonts w:hint="eastAsia" w:ascii="宋体" w:hAnsi="宋体" w:eastAsia="宋体" w:cs="宋体"/>
          <w:kern w:val="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Cs/>
          <w:sz w:val="24"/>
          <w:szCs w:val="24"/>
          <w:lang w:val="en-US" w:eastAsia="zh-CN" w:bidi="ar-SA"/>
        </w:rPr>
      </w:pPr>
      <w:r>
        <w:rPr>
          <w:rFonts w:hint="eastAsia" w:ascii="宋体" w:hAnsi="宋体" w:eastAsia="宋体" w:cs="宋体"/>
          <w:kern w:val="0"/>
          <w:sz w:val="24"/>
          <w:szCs w:val="24"/>
          <w:lang w:val="en-US" w:eastAsia="zh-CN"/>
        </w:rPr>
        <w:t>质保期：1年。</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eastAsia="宋体" w:cs="宋体"/>
          <w:b/>
          <w:bCs w:val="0"/>
          <w:sz w:val="24"/>
          <w:szCs w:val="24"/>
          <w:lang w:val="en-US" w:eastAsia="zh-CN" w:bidi="ar-SA"/>
        </w:rPr>
        <w:t>二、甲乙双方责任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（一）乙方责任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u w:val="none"/>
          <w:lang w:val="en-US" w:eastAsia="zh-CN" w:bidi="ar-SA"/>
        </w:rPr>
      </w:pPr>
      <w:r>
        <w:rPr>
          <w:rFonts w:hint="eastAsia" w:ascii="宋体" w:hAnsi="宋体" w:eastAsia="宋体" w:cs="宋体"/>
          <w:bCs/>
          <w:sz w:val="24"/>
          <w:szCs w:val="24"/>
          <w:lang w:bidi="ar-SA"/>
        </w:rPr>
        <w:t>1、乙方向甲方提供各类图书供应价格</w:t>
      </w:r>
      <w:r>
        <w:rPr>
          <w:rFonts w:hint="eastAsia" w:ascii="宋体" w:hAnsi="宋体" w:eastAsia="宋体" w:cs="宋体"/>
          <w:bCs/>
          <w:sz w:val="24"/>
          <w:szCs w:val="24"/>
          <w:lang w:val="en-US" w:eastAsia="zh-CN" w:bidi="ar-SA"/>
        </w:rPr>
        <w:t>综合</w:t>
      </w:r>
      <w:r>
        <w:rPr>
          <w:rFonts w:hint="eastAsia" w:ascii="宋体" w:hAnsi="宋体" w:eastAsia="宋体" w:cs="宋体"/>
          <w:bCs/>
          <w:sz w:val="24"/>
          <w:szCs w:val="24"/>
          <w:lang w:bidi="ar-SA"/>
        </w:rPr>
        <w:t>折扣为</w:t>
      </w:r>
      <w:r>
        <w:rPr>
          <w:rFonts w:hint="eastAsia" w:ascii="宋体" w:hAnsi="宋体" w:eastAsia="宋体" w:cs="宋体"/>
          <w:bCs/>
          <w:sz w:val="24"/>
          <w:szCs w:val="24"/>
          <w:u w:val="single"/>
          <w:lang w:bidi="ar-SA"/>
        </w:rPr>
        <w:t xml:space="preserve">：     </w:t>
      </w:r>
      <w:r>
        <w:rPr>
          <w:rFonts w:hint="eastAsia" w:ascii="宋体" w:hAnsi="宋体" w:eastAsia="宋体" w:cs="宋体"/>
          <w:bCs/>
          <w:sz w:val="24"/>
          <w:szCs w:val="24"/>
          <w:u w:val="none"/>
          <w:lang w:bidi="ar-SA"/>
        </w:rPr>
        <w:t xml:space="preserve">% </w:t>
      </w:r>
      <w:r>
        <w:rPr>
          <w:rFonts w:hint="eastAsia" w:ascii="宋体" w:hAnsi="宋体" w:eastAsia="宋体" w:cs="宋体"/>
          <w:bCs/>
          <w:color w:val="auto"/>
          <w:sz w:val="24"/>
          <w:szCs w:val="24"/>
          <w:u w:val="none"/>
          <w:lang w:eastAsia="zh-CN" w:bidi="ar-SA"/>
        </w:rPr>
        <w:t>，</w:t>
      </w:r>
      <w:r>
        <w:rPr>
          <w:rFonts w:hint="eastAsia" w:ascii="宋体" w:hAnsi="宋体" w:eastAsia="宋体" w:cs="宋体"/>
          <w:bCs/>
          <w:color w:val="auto"/>
          <w:sz w:val="24"/>
          <w:szCs w:val="24"/>
          <w:highlight w:val="none"/>
          <w:u w:val="none"/>
          <w:lang w:val="en-US" w:eastAsia="zh-CN" w:bidi="ar-SA"/>
        </w:rPr>
        <w:t>结算金额为码洋打折后采购人实际支付订购图书的金额，即：结算金额=码洋×综合折扣率。</w:t>
      </w:r>
    </w:p>
    <w:p>
      <w:pPr>
        <w:keepNext w:val="0"/>
        <w:keepLines w:val="0"/>
        <w:pageBreakBefore w:val="0"/>
        <w:widowControl w:val="0"/>
        <w:wordWrap/>
        <w:overflowPunct/>
        <w:topLinePunct w:val="0"/>
        <w:autoSpaceDE/>
        <w:autoSpaceDN/>
        <w:bidi w:val="0"/>
        <w:spacing w:line="360" w:lineRule="auto"/>
        <w:ind w:left="0" w:firstLine="480" w:firstLineChars="200"/>
        <w:jc w:val="left"/>
        <w:textAlignment w:val="auto"/>
        <w:outlineLvl w:val="9"/>
        <w:rPr>
          <w:rFonts w:hint="eastAsia" w:ascii="宋体" w:hAnsi="宋体" w:eastAsia="宋体" w:cs="宋体"/>
          <w:bCs/>
          <w:sz w:val="24"/>
          <w:szCs w:val="24"/>
          <w:highlight w:val="none"/>
          <w:u w:val="none"/>
          <w:lang w:val="en-US" w:eastAsia="zh-CN" w:bidi="ar-SA"/>
        </w:rPr>
      </w:pPr>
      <w:r>
        <w:rPr>
          <w:rFonts w:hint="eastAsia" w:ascii="宋体" w:hAnsi="宋体" w:eastAsia="宋体" w:cs="宋体"/>
          <w:bCs/>
          <w:sz w:val="24"/>
          <w:szCs w:val="24"/>
          <w:u w:val="none"/>
          <w:lang w:val="en-US" w:eastAsia="zh-CN" w:bidi="ar-SA"/>
        </w:rPr>
        <w:t>年供货的图书</w:t>
      </w:r>
      <w:r>
        <w:rPr>
          <w:rFonts w:hint="eastAsia" w:ascii="宋体" w:hAnsi="宋体" w:eastAsia="宋体" w:cs="宋体"/>
          <w:bCs/>
          <w:sz w:val="24"/>
          <w:szCs w:val="24"/>
          <w:highlight w:val="none"/>
          <w:u w:val="none"/>
          <w:lang w:val="en-US" w:eastAsia="zh-CN" w:bidi="ar-SA"/>
        </w:rPr>
        <w:t>价格实洋不高于人民币</w:t>
      </w:r>
      <w:r>
        <w:rPr>
          <w:rFonts w:hint="eastAsia" w:ascii="宋体" w:hAnsi="宋体" w:eastAsia="宋体" w:cs="宋体"/>
          <w:bCs/>
          <w:sz w:val="24"/>
          <w:szCs w:val="24"/>
          <w:highlight w:val="none"/>
          <w:u w:val="single"/>
          <w:lang w:val="en-US" w:eastAsia="zh-CN" w:bidi="ar-SA"/>
        </w:rPr>
        <w:t xml:space="preserve">      </w:t>
      </w:r>
      <w:r>
        <w:rPr>
          <w:rFonts w:hint="eastAsia" w:ascii="宋体" w:hAnsi="宋体" w:eastAsia="宋体" w:cs="宋体"/>
          <w:bCs/>
          <w:sz w:val="24"/>
          <w:szCs w:val="24"/>
          <w:highlight w:val="none"/>
          <w:u w:val="none"/>
          <w:lang w:val="en-US" w:eastAsia="zh-CN" w:bidi="ar-SA"/>
        </w:rPr>
        <w:t>万元（各包预算金额）。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u w:val="none"/>
          <w:lang w:val="en-US" w:eastAsia="zh-CN" w:bidi="ar-SA"/>
        </w:rPr>
      </w:pPr>
      <w:r>
        <w:rPr>
          <w:rFonts w:hint="eastAsia" w:ascii="宋体" w:hAnsi="宋体" w:eastAsia="宋体" w:cs="宋体"/>
          <w:bCs/>
          <w:sz w:val="24"/>
          <w:szCs w:val="24"/>
          <w:highlight w:val="none"/>
          <w:u w:val="none"/>
          <w:lang w:val="en-US" w:eastAsia="zh-CN" w:bidi="ar-SA"/>
        </w:rPr>
        <w:t>结算价格已包含履行合同及本项目用户需求书要求所有相关服务所需的服务费用、运输及其物流费用、及</w:t>
      </w:r>
      <w:r>
        <w:rPr>
          <w:rFonts w:hint="eastAsia" w:ascii="宋体" w:hAnsi="宋体" w:eastAsia="宋体" w:cs="宋体"/>
          <w:bCs/>
          <w:sz w:val="24"/>
          <w:szCs w:val="24"/>
          <w:u w:val="none"/>
          <w:lang w:val="en-US" w:eastAsia="zh-CN" w:bidi="ar-SA"/>
        </w:rPr>
        <w:t>相关税费，采购人不再支付结算价格以外的其他任何费用。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2、乙方向甲方提供的图书必须是正版图书，</w:t>
      </w:r>
      <w:r>
        <w:rPr>
          <w:rFonts w:hint="eastAsia" w:ascii="宋体" w:hAnsi="宋体" w:eastAsia="宋体" w:cs="宋体"/>
          <w:sz w:val="24"/>
          <w:szCs w:val="24"/>
          <w:lang w:bidi="ar-SA"/>
        </w:rPr>
        <w:t>不</w:t>
      </w:r>
      <w:r>
        <w:rPr>
          <w:rFonts w:hint="eastAsia" w:ascii="宋体" w:hAnsi="宋体" w:eastAsia="宋体" w:cs="宋体"/>
          <w:bCs/>
          <w:sz w:val="24"/>
          <w:szCs w:val="24"/>
          <w:lang w:bidi="ar-SA"/>
        </w:rPr>
        <w:t>得加入盗版图书及其它类型非法出版物。若出现有盗版或其它类型非法出版物，一经查实，甲方将拒付书款，终止合同，乙方要承担所有经济损失和法律责任。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乙方所供图书必须与甲方</w:t>
      </w:r>
      <w:r>
        <w:rPr>
          <w:rFonts w:hint="eastAsia" w:ascii="宋体" w:hAnsi="宋体" w:eastAsia="宋体" w:cs="宋体"/>
          <w:bCs/>
          <w:sz w:val="24"/>
          <w:szCs w:val="24"/>
          <w:lang w:val="en-US" w:eastAsia="zh-CN" w:bidi="ar-SA"/>
        </w:rPr>
        <w:t>采购需求</w:t>
      </w:r>
      <w:r>
        <w:rPr>
          <w:rFonts w:hint="eastAsia" w:ascii="宋体" w:hAnsi="宋体" w:eastAsia="宋体" w:cs="宋体"/>
          <w:bCs/>
          <w:sz w:val="24"/>
          <w:szCs w:val="24"/>
          <w:lang w:bidi="ar-SA"/>
        </w:rPr>
        <w:t>相符，不得更换或搭配未订购的图书。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在验收图书的过程中，如发现因出版信息、预定信息不完整及其他原因造成重订、错订等图书，能保证无条件退货。因包装或运输过程造成的图书质量问题或损失，由乙方负责。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red"/>
          <w:lang w:bidi="ar-SA"/>
        </w:rPr>
      </w:pPr>
      <w:r>
        <w:rPr>
          <w:rFonts w:hint="eastAsia" w:ascii="宋体" w:hAnsi="宋体" w:eastAsia="宋体" w:cs="宋体"/>
          <w:bCs/>
          <w:sz w:val="24"/>
          <w:szCs w:val="24"/>
          <w:lang w:bidi="ar-SA"/>
        </w:rPr>
        <w:t>对于出现</w:t>
      </w:r>
      <w:r>
        <w:rPr>
          <w:rFonts w:hint="eastAsia" w:ascii="宋体" w:hAnsi="宋体" w:eastAsia="宋体" w:cs="宋体"/>
          <w:kern w:val="0"/>
          <w:sz w:val="24"/>
          <w:szCs w:val="24"/>
          <w:lang w:val="en-US" w:eastAsia="zh-CN" w:bidi="ar-SA"/>
        </w:rPr>
        <w:t>缺页、倒装、模糊不清、折页、开线、开胶、污损</w:t>
      </w:r>
      <w:r>
        <w:rPr>
          <w:rFonts w:hint="eastAsia" w:ascii="宋体" w:hAnsi="宋体" w:eastAsia="宋体" w:cs="宋体"/>
          <w:bCs/>
          <w:sz w:val="24"/>
          <w:szCs w:val="24"/>
          <w:lang w:bidi="ar-SA"/>
        </w:rPr>
        <w:t>等有质量问题的图书，乙方必须无条件及时退换。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lang w:bidi="ar-SA"/>
        </w:rPr>
      </w:pPr>
      <w:r>
        <w:rPr>
          <w:rFonts w:hint="eastAsia" w:ascii="宋体" w:hAnsi="宋体" w:eastAsia="宋体" w:cs="宋体"/>
          <w:bCs/>
          <w:sz w:val="24"/>
          <w:szCs w:val="24"/>
          <w:lang w:val="en-US" w:eastAsia="zh-CN" w:bidi="ar-SA"/>
        </w:rPr>
        <w:t>3、</w:t>
      </w:r>
      <w:r>
        <w:rPr>
          <w:rFonts w:hint="eastAsia" w:ascii="宋体" w:hAnsi="宋体" w:eastAsia="宋体" w:cs="宋体"/>
          <w:bCs/>
          <w:sz w:val="24"/>
          <w:szCs w:val="24"/>
          <w:lang w:bidi="ar-SA"/>
        </w:rPr>
        <w:t>订购图书经甲方验收合格后予以付款，付款金额以实际</w:t>
      </w:r>
      <w:r>
        <w:rPr>
          <w:rFonts w:hint="eastAsia" w:ascii="宋体" w:hAnsi="宋体" w:eastAsia="宋体" w:cs="宋体"/>
          <w:bCs/>
          <w:sz w:val="24"/>
          <w:szCs w:val="24"/>
          <w:highlight w:val="none"/>
          <w:lang w:bidi="ar-SA"/>
        </w:rPr>
        <w:t>验收图书为准。乙方应履行其价格结算优惠承诺，提供合法正规的发票，并在发票上注明图书码洋、</w:t>
      </w:r>
      <w:r>
        <w:rPr>
          <w:rFonts w:hint="eastAsia" w:ascii="宋体" w:hAnsi="宋体" w:eastAsia="宋体" w:cs="宋体"/>
          <w:b/>
          <w:sz w:val="24"/>
          <w:szCs w:val="24"/>
          <w:highlight w:val="none"/>
          <w:lang w:bidi="ar-SA"/>
        </w:rPr>
        <w:t>折扣</w:t>
      </w:r>
      <w:r>
        <w:rPr>
          <w:rFonts w:hint="eastAsia" w:ascii="宋体" w:hAnsi="宋体" w:eastAsia="宋体" w:cs="宋体"/>
          <w:bCs/>
          <w:sz w:val="24"/>
          <w:szCs w:val="24"/>
          <w:highlight w:val="none"/>
          <w:lang w:bidi="ar-SA"/>
        </w:rPr>
        <w:t>、实洋等项内容。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lang w:bidi="ar-SA"/>
        </w:rPr>
      </w:pPr>
      <w:r>
        <w:rPr>
          <w:rFonts w:hint="eastAsia" w:ascii="宋体" w:hAnsi="宋体" w:eastAsia="宋体" w:cs="宋体"/>
          <w:bCs/>
          <w:sz w:val="24"/>
          <w:szCs w:val="24"/>
          <w:highlight w:val="none"/>
          <w:lang w:bidi="ar-SA"/>
        </w:rPr>
        <w:t>乙方应积极协助采购方解决在采购过程中遇见的其他问题。</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sz w:val="24"/>
          <w:szCs w:val="24"/>
          <w:highlight w:val="none"/>
          <w:lang w:bidi="ar-SA"/>
        </w:rPr>
      </w:pPr>
      <w:r>
        <w:rPr>
          <w:rFonts w:hint="eastAsia" w:ascii="宋体" w:hAnsi="宋体" w:eastAsia="宋体" w:cs="宋体"/>
          <w:bCs/>
          <w:sz w:val="24"/>
          <w:szCs w:val="24"/>
          <w:highlight w:val="none"/>
          <w:lang w:bidi="ar-SA"/>
        </w:rPr>
        <w:t xml:space="preserve">   （二）甲方责任</w:t>
      </w:r>
    </w:p>
    <w:p>
      <w:pPr>
        <w:keepNext w:val="0"/>
        <w:keepLines w:val="0"/>
        <w:pageBreakBefore w:val="0"/>
        <w:widowControl w:val="0"/>
        <w:wordWrap/>
        <w:overflowPunct/>
        <w:topLinePunct w:val="0"/>
        <w:autoSpaceDE/>
        <w:autoSpaceDN/>
        <w:bidi w:val="0"/>
        <w:spacing w:line="360" w:lineRule="auto"/>
        <w:ind w:left="0" w:firstLine="480" w:firstLineChars="200"/>
        <w:jc w:val="left"/>
        <w:textAlignment w:val="auto"/>
        <w:outlineLvl w:val="9"/>
        <w:rPr>
          <w:rFonts w:hint="eastAsia" w:ascii="宋体" w:hAnsi="宋体" w:eastAsia="宋体" w:cs="宋体"/>
          <w:bCs/>
          <w:sz w:val="24"/>
          <w:szCs w:val="24"/>
          <w:highlight w:val="none"/>
          <w:lang w:bidi="ar-SA"/>
        </w:rPr>
      </w:pPr>
      <w:r>
        <w:rPr>
          <w:rFonts w:hint="eastAsia" w:ascii="宋体" w:hAnsi="宋体" w:eastAsia="宋体" w:cs="宋体"/>
          <w:bCs/>
          <w:sz w:val="24"/>
          <w:szCs w:val="24"/>
          <w:highlight w:val="none"/>
          <w:lang w:val="en-US" w:eastAsia="zh-CN" w:bidi="ar-SA"/>
        </w:rPr>
        <w:t>1、</w:t>
      </w:r>
      <w:r>
        <w:rPr>
          <w:rFonts w:hint="eastAsia" w:ascii="宋体" w:hAnsi="宋体" w:eastAsia="宋体" w:cs="宋体"/>
          <w:bCs/>
          <w:sz w:val="24"/>
          <w:szCs w:val="24"/>
          <w:highlight w:val="none"/>
          <w:lang w:bidi="ar-SA"/>
        </w:rPr>
        <w:t>订购图书经甲方验收合格后予以付款，付款金额以实际</w:t>
      </w:r>
      <w:r>
        <w:rPr>
          <w:rFonts w:hint="eastAsia" w:ascii="宋体" w:hAnsi="宋体" w:eastAsia="宋体" w:cs="宋体"/>
          <w:bCs/>
          <w:sz w:val="24"/>
          <w:szCs w:val="24"/>
          <w:highlight w:val="none"/>
          <w:lang w:val="en-US" w:eastAsia="zh-CN" w:bidi="ar-SA"/>
        </w:rPr>
        <w:t>采购</w:t>
      </w:r>
      <w:r>
        <w:rPr>
          <w:rFonts w:hint="eastAsia" w:ascii="宋体" w:hAnsi="宋体" w:eastAsia="宋体" w:cs="宋体"/>
          <w:bCs/>
          <w:sz w:val="24"/>
          <w:szCs w:val="24"/>
          <w:highlight w:val="none"/>
          <w:lang w:bidi="ar-SA"/>
        </w:rPr>
        <w:t>图书为准。</w:t>
      </w:r>
    </w:p>
    <w:p>
      <w:pPr>
        <w:keepNext w:val="0"/>
        <w:keepLines w:val="0"/>
        <w:pageBreakBefore w:val="0"/>
        <w:widowControl w:val="0"/>
        <w:wordWrap/>
        <w:overflowPunct/>
        <w:topLinePunct w:val="0"/>
        <w:autoSpaceDE/>
        <w:autoSpaceDN/>
        <w:bidi w:val="0"/>
        <w:spacing w:line="360" w:lineRule="auto"/>
        <w:ind w:left="0" w:firstLine="720" w:firstLineChars="3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支付约定：</w:t>
      </w:r>
    </w:p>
    <w:p>
      <w:pPr>
        <w:keepNext w:val="0"/>
        <w:keepLines w:val="0"/>
        <w:pageBreakBefore w:val="0"/>
        <w:widowControl w:val="0"/>
        <w:wordWrap/>
        <w:overflowPunct/>
        <w:topLinePunct w:val="0"/>
        <w:autoSpaceDE/>
        <w:autoSpaceDN/>
        <w:bidi w:val="0"/>
        <w:spacing w:line="360" w:lineRule="auto"/>
        <w:ind w:left="0" w:firstLine="720" w:firstLineChars="3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①项目整体</w:t>
      </w:r>
      <w:r>
        <w:rPr>
          <w:rFonts w:hint="eastAsia" w:ascii="宋体" w:hAnsi="宋体" w:eastAsia="宋体" w:cs="宋体"/>
          <w:color w:val="auto"/>
          <w:sz w:val="24"/>
          <w:szCs w:val="24"/>
          <w:highlight w:val="none"/>
          <w:lang w:val="en-US" w:eastAsia="zh-CN"/>
        </w:rPr>
        <w:t>交付并</w:t>
      </w:r>
      <w:r>
        <w:rPr>
          <w:rFonts w:hint="eastAsia" w:ascii="宋体" w:hAnsi="宋体" w:eastAsia="宋体" w:cs="宋体"/>
          <w:color w:val="auto"/>
          <w:sz w:val="24"/>
          <w:szCs w:val="24"/>
          <w:highlight w:val="none"/>
        </w:rPr>
        <w:t>经采购人书面验收合格</w:t>
      </w:r>
      <w:r>
        <w:rPr>
          <w:rFonts w:hint="eastAsia" w:ascii="宋体" w:hAnsi="宋体" w:eastAsia="宋体" w:cs="宋体"/>
          <w:color w:val="auto"/>
          <w:sz w:val="24"/>
          <w:szCs w:val="24"/>
          <w:highlight w:val="none"/>
          <w:lang w:val="en-US" w:eastAsia="zh-CN"/>
        </w:rPr>
        <w:t>后</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30日内</w:t>
      </w:r>
      <w:r>
        <w:rPr>
          <w:rFonts w:hint="eastAsia" w:ascii="宋体" w:hAnsi="宋体" w:eastAsia="宋体" w:cs="宋体"/>
          <w:color w:val="auto"/>
          <w:sz w:val="24"/>
          <w:szCs w:val="24"/>
          <w:highlight w:val="none"/>
        </w:rPr>
        <w:t>支付至</w:t>
      </w:r>
      <w:r>
        <w:rPr>
          <w:rFonts w:hint="eastAsia" w:ascii="宋体" w:hAnsi="宋体" w:eastAsia="宋体" w:cs="宋体"/>
          <w:color w:val="auto"/>
          <w:sz w:val="24"/>
          <w:szCs w:val="24"/>
          <w:highlight w:val="none"/>
          <w:lang w:val="en-US" w:eastAsia="zh-CN"/>
        </w:rPr>
        <w:t>总书款</w:t>
      </w:r>
      <w:r>
        <w:rPr>
          <w:rFonts w:hint="eastAsia" w:ascii="宋体" w:hAnsi="宋体" w:eastAsia="宋体" w:cs="宋体"/>
          <w:color w:val="auto"/>
          <w:sz w:val="24"/>
          <w:szCs w:val="24"/>
          <w:highlight w:val="none"/>
        </w:rPr>
        <w:t>的100%</w:t>
      </w:r>
      <w:r>
        <w:rPr>
          <w:rFonts w:hint="eastAsia" w:ascii="宋体" w:hAnsi="宋体" w:eastAsia="宋体" w:cs="宋体"/>
          <w:color w:val="auto"/>
          <w:sz w:val="24"/>
          <w:szCs w:val="24"/>
          <w:highlight w:val="none"/>
          <w:lang w:val="en-US" w:eastAsia="zh-CN"/>
        </w:rPr>
        <w:t>；</w:t>
      </w:r>
    </w:p>
    <w:p>
      <w:pPr>
        <w:keepNext w:val="0"/>
        <w:keepLines w:val="0"/>
        <w:pageBreakBefore w:val="0"/>
        <w:widowControl w:val="0"/>
        <w:wordWrap/>
        <w:overflowPunct/>
        <w:topLinePunct w:val="0"/>
        <w:autoSpaceDE/>
        <w:autoSpaceDN/>
        <w:bidi w:val="0"/>
        <w:spacing w:line="360" w:lineRule="auto"/>
        <w:ind w:left="0" w:firstLine="720" w:firstLineChars="300"/>
        <w:jc w:val="left"/>
        <w:textAlignment w:val="auto"/>
        <w:outlineLvl w:val="9"/>
        <w:rPr>
          <w:rFonts w:hint="eastAsia" w:ascii="宋体" w:hAnsi="宋体" w:eastAsia="宋体" w:cs="宋体"/>
          <w:bCs/>
          <w:sz w:val="24"/>
          <w:szCs w:val="24"/>
          <w:highlight w:val="none"/>
          <w:lang w:bidi="ar-SA"/>
        </w:rPr>
      </w:pPr>
      <w:r>
        <w:rPr>
          <w:rFonts w:hint="eastAsia" w:ascii="宋体" w:hAnsi="宋体" w:eastAsia="宋体" w:cs="宋体"/>
          <w:sz w:val="24"/>
          <w:szCs w:val="24"/>
          <w:highlight w:val="none"/>
          <w:lang w:eastAsia="zh-CN"/>
        </w:rPr>
        <w:t>②付款前，乙方应向甲方提供等额</w:t>
      </w:r>
      <w:r>
        <w:rPr>
          <w:rFonts w:hint="eastAsia" w:ascii="宋体" w:hAnsi="宋体" w:eastAsia="宋体" w:cs="宋体"/>
          <w:sz w:val="24"/>
          <w:szCs w:val="24"/>
          <w:highlight w:val="none"/>
          <w:lang w:val="en-US" w:eastAsia="zh-CN"/>
        </w:rPr>
        <w:t>正规</w:t>
      </w:r>
      <w:r>
        <w:rPr>
          <w:rFonts w:hint="eastAsia" w:ascii="宋体" w:hAnsi="宋体" w:eastAsia="宋体" w:cs="宋体"/>
          <w:sz w:val="24"/>
          <w:szCs w:val="24"/>
          <w:highlight w:val="none"/>
          <w:lang w:eastAsia="zh-CN"/>
        </w:rPr>
        <w:t>发票，附详细清单。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highlight w:val="none"/>
          <w:lang w:val="en-US" w:eastAsia="zh-CN" w:bidi="ar-SA"/>
        </w:rPr>
        <w:t>2、</w:t>
      </w:r>
      <w:r>
        <w:rPr>
          <w:rFonts w:hint="eastAsia" w:ascii="宋体" w:hAnsi="宋体" w:eastAsia="宋体" w:cs="宋体"/>
          <w:bCs/>
          <w:sz w:val="24"/>
          <w:szCs w:val="24"/>
          <w:highlight w:val="none"/>
          <w:lang w:bidi="ar-SA"/>
        </w:rPr>
        <w:t>未经乙方同意，甲方不得自行转让乙方提供的书目数据，不</w:t>
      </w:r>
      <w:r>
        <w:rPr>
          <w:rFonts w:hint="eastAsia" w:ascii="宋体" w:hAnsi="宋体" w:eastAsia="宋体" w:cs="宋体"/>
          <w:bCs/>
          <w:sz w:val="24"/>
          <w:szCs w:val="24"/>
          <w:lang w:bidi="ar-SA"/>
        </w:rPr>
        <w:t>得用此书目数据从事商业活动，做有损乙方声誉和利益的事情。</w:t>
      </w:r>
    </w:p>
    <w:p>
      <w:pPr>
        <w:keepNext w:val="0"/>
        <w:keepLines w:val="0"/>
        <w:pageBreakBefore w:val="0"/>
        <w:widowControl w:val="0"/>
        <w:tabs>
          <w:tab w:val="left" w:pos="5355"/>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eastAsia="宋体" w:cs="宋体"/>
          <w:b/>
          <w:bCs w:val="0"/>
          <w:sz w:val="24"/>
          <w:szCs w:val="24"/>
          <w:lang w:val="en-US" w:eastAsia="zh-CN" w:bidi="ar-SA"/>
        </w:rPr>
        <w:t>三、</w:t>
      </w:r>
      <w:r>
        <w:rPr>
          <w:rFonts w:hint="eastAsia" w:ascii="宋体" w:hAnsi="宋体" w:eastAsia="宋体" w:cs="宋体"/>
          <w:b/>
          <w:bCs w:val="0"/>
          <w:sz w:val="24"/>
          <w:szCs w:val="24"/>
          <w:lang w:bidi="ar-SA"/>
        </w:rPr>
        <w:t>合同争议的解决</w:t>
      </w:r>
    </w:p>
    <w:p>
      <w:pPr>
        <w:keepNext w:val="0"/>
        <w:keepLines w:val="0"/>
        <w:pageBreakBefore w:val="0"/>
        <w:widowControl w:val="0"/>
        <w:tabs>
          <w:tab w:val="left" w:pos="535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szCs w:val="24"/>
          <w:lang w:bidi="ar-SA"/>
        </w:rPr>
      </w:pPr>
      <w:r>
        <w:rPr>
          <w:rFonts w:hint="eastAsia" w:ascii="宋体" w:hAnsi="宋体" w:eastAsia="宋体" w:cs="宋体"/>
          <w:sz w:val="24"/>
          <w:szCs w:val="24"/>
          <w:lang w:val="en-US" w:eastAsia="zh-CN" w:bidi="ar-SA"/>
        </w:rPr>
        <w:t>1、</w:t>
      </w:r>
      <w:r>
        <w:rPr>
          <w:rFonts w:hint="eastAsia" w:ascii="宋体" w:hAnsi="宋体" w:eastAsia="宋体" w:cs="宋体"/>
          <w:sz w:val="24"/>
          <w:szCs w:val="24"/>
          <w:lang w:bidi="ar-SA"/>
        </w:rPr>
        <w:t>合同一经签订，不得随意变更、中止或终止。对确需变更、调整或者中止、终止合同的，应按规定履行相应的手续。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bidi="ar-SA"/>
        </w:rPr>
      </w:pPr>
      <w:r>
        <w:rPr>
          <w:rFonts w:hint="eastAsia" w:ascii="宋体" w:hAnsi="宋体" w:eastAsia="宋体" w:cs="宋体"/>
          <w:b w:val="0"/>
          <w:bCs/>
          <w:sz w:val="24"/>
          <w:szCs w:val="24"/>
          <w:lang w:val="en-US" w:eastAsia="zh-CN" w:bidi="ar-SA"/>
        </w:rPr>
        <w:t>2、凡与本合同有关而引起的一切争议，甲乙双方应首先通过友好协商解决，如经协商后仍不能达成协议时，任何一方可以向甲方所在地法院提出诉讼。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bidi="ar-SA"/>
        </w:rPr>
      </w:pPr>
      <w:r>
        <w:rPr>
          <w:rFonts w:hint="eastAsia" w:ascii="宋体" w:hAnsi="宋体" w:eastAsia="宋体" w:cs="宋体"/>
          <w:b w:val="0"/>
          <w:bCs/>
          <w:sz w:val="24"/>
          <w:szCs w:val="24"/>
          <w:lang w:val="en-US" w:eastAsia="zh-CN" w:bidi="ar-SA"/>
        </w:rPr>
        <w:t>3、本合同的诉讼管辖地为甲方所在地的法院。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bidi="ar-SA"/>
        </w:rPr>
      </w:pPr>
      <w:r>
        <w:rPr>
          <w:rFonts w:hint="eastAsia" w:ascii="宋体" w:hAnsi="宋体" w:eastAsia="宋体" w:cs="宋体"/>
          <w:b w:val="0"/>
          <w:bCs/>
          <w:sz w:val="24"/>
          <w:szCs w:val="24"/>
          <w:lang w:val="en-US" w:eastAsia="zh-CN" w:bidi="ar-SA"/>
        </w:rPr>
        <w:t>4、在进行法院审理期间，除提交法院审理的事项外，合同其他部分仍应继续履行。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val="0"/>
          <w:sz w:val="24"/>
          <w:szCs w:val="24"/>
          <w:lang w:val="en-US" w:eastAsia="zh-CN" w:bidi="ar-SA"/>
        </w:rPr>
      </w:pPr>
      <w:r>
        <w:rPr>
          <w:rFonts w:hint="eastAsia" w:ascii="宋体" w:hAnsi="宋体" w:eastAsia="宋体" w:cs="宋体"/>
          <w:b w:val="0"/>
          <w:bCs/>
          <w:sz w:val="24"/>
          <w:szCs w:val="24"/>
          <w:lang w:val="en-US" w:eastAsia="zh-CN" w:bidi="ar-SA"/>
        </w:rPr>
        <w:t>5、本合同按照中华人民共和国的法律进行解释。</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eastAsia="宋体" w:cs="宋体"/>
          <w:b/>
          <w:bCs w:val="0"/>
          <w:sz w:val="24"/>
          <w:szCs w:val="24"/>
          <w:lang w:val="en-US" w:eastAsia="zh-CN" w:bidi="ar-SA"/>
        </w:rPr>
        <w:t>四、</w:t>
      </w:r>
      <w:r>
        <w:rPr>
          <w:rFonts w:hint="eastAsia" w:ascii="宋体" w:hAnsi="宋体" w:eastAsia="宋体" w:cs="宋体"/>
          <w:b/>
          <w:bCs w:val="0"/>
          <w:sz w:val="24"/>
          <w:szCs w:val="24"/>
          <w:lang w:bidi="ar-SA"/>
        </w:rPr>
        <w:t>违约责任</w:t>
      </w:r>
    </w:p>
    <w:p>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1、乙方交货期每超过一天，扣除乙方合同总价款的0.2%，迟交产品超过30天，甲方有权拒收产品。</w:t>
      </w:r>
    </w:p>
    <w:p>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3、若发现乙方提供盗版图书，乙方除按图书定价的10倍给予甲方经济补偿外，甲方有权立即终止供货合同，并保留追究乙方责任的权利；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w:t>
      </w:r>
      <w:r>
        <w:rPr>
          <w:rFonts w:hint="eastAsia" w:ascii="宋体" w:hAnsi="宋体" w:eastAsia="宋体" w:cs="宋体"/>
          <w:bCs/>
          <w:sz w:val="24"/>
          <w:szCs w:val="24"/>
          <w:lang w:bidi="ar-SA"/>
        </w:rPr>
        <w:t>合作中的任何一方若违约，应遵照国家《</w:t>
      </w:r>
      <w:r>
        <w:rPr>
          <w:rFonts w:hint="eastAsia" w:ascii="宋体" w:hAnsi="宋体" w:eastAsia="宋体" w:cs="宋体"/>
          <w:bCs/>
          <w:sz w:val="24"/>
          <w:szCs w:val="24"/>
          <w:lang w:val="en-US" w:eastAsia="zh-CN" w:bidi="ar-SA"/>
        </w:rPr>
        <w:t>中华人民共和国民法典</w:t>
      </w:r>
      <w:r>
        <w:rPr>
          <w:rFonts w:hint="eastAsia" w:ascii="宋体" w:hAnsi="宋体" w:eastAsia="宋体" w:cs="宋体"/>
          <w:bCs/>
          <w:sz w:val="24"/>
          <w:szCs w:val="24"/>
          <w:lang w:bidi="ar-SA"/>
        </w:rPr>
        <w:t>》的相关法律条款，</w:t>
      </w:r>
      <w:r>
        <w:rPr>
          <w:rFonts w:hint="eastAsia" w:ascii="宋体" w:hAnsi="宋体" w:eastAsia="宋体" w:cs="宋体"/>
          <w:bCs/>
          <w:sz w:val="24"/>
          <w:szCs w:val="24"/>
          <w:lang w:val="en-US" w:eastAsia="zh-CN" w:bidi="ar-SA"/>
        </w:rPr>
        <w:t>由</w:t>
      </w:r>
      <w:r>
        <w:rPr>
          <w:rFonts w:hint="eastAsia" w:ascii="宋体" w:hAnsi="宋体" w:eastAsia="宋体" w:cs="宋体"/>
          <w:bCs/>
          <w:sz w:val="24"/>
          <w:szCs w:val="24"/>
          <w:lang w:bidi="ar-SA"/>
        </w:rPr>
        <w:t>违约方承担相应的经济、法律责任。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5、任何一方因不可抗力原因不能履行协议时，应尽快通知对方，双方均设法补偿。如仍无法履约协议，可协商延缓或撤销协议，双方责任免除。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 w:val="0"/>
          <w:bCs w:val="0"/>
          <w:color w:val="auto"/>
          <w:sz w:val="24"/>
          <w:szCs w:val="24"/>
          <w:lang w:val="en-US" w:eastAsia="zh-CN"/>
        </w:rPr>
        <w:t>6、</w:t>
      </w:r>
      <w:r>
        <w:rPr>
          <w:rFonts w:hint="eastAsia" w:ascii="宋体" w:hAnsi="宋体" w:eastAsia="宋体" w:cs="宋体"/>
          <w:bCs/>
          <w:sz w:val="24"/>
          <w:szCs w:val="24"/>
          <w:lang w:bidi="ar-SA"/>
        </w:rPr>
        <w:t>未尽事宜双方本着友好协商的原则处理。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eastAsia="宋体" w:cs="宋体"/>
          <w:b/>
          <w:bCs w:val="0"/>
          <w:sz w:val="24"/>
          <w:szCs w:val="24"/>
          <w:lang w:val="en-US" w:eastAsia="zh-CN" w:bidi="ar-SA"/>
        </w:rPr>
        <w:t>五、</w:t>
      </w:r>
      <w:r>
        <w:rPr>
          <w:rFonts w:hint="eastAsia" w:ascii="宋体" w:hAnsi="宋体" w:eastAsia="宋体" w:cs="宋体"/>
          <w:b/>
          <w:bCs w:val="0"/>
          <w:sz w:val="24"/>
          <w:szCs w:val="24"/>
          <w:lang w:bidi="ar-SA"/>
        </w:rPr>
        <w:t>其它事项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val="en-US" w:eastAsia="zh-CN" w:bidi="ar-SA"/>
        </w:rPr>
        <w:t>1、</w:t>
      </w:r>
      <w:r>
        <w:rPr>
          <w:rFonts w:hint="eastAsia" w:ascii="宋体" w:hAnsi="宋体" w:eastAsia="宋体" w:cs="宋体"/>
          <w:bCs/>
          <w:sz w:val="24"/>
          <w:szCs w:val="24"/>
          <w:lang w:bidi="ar-SA"/>
        </w:rPr>
        <w:t>甲、乙双方做为合同执行的主体，有义务及时完全履行合同。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val="en-US" w:eastAsia="zh-CN" w:bidi="ar-SA"/>
        </w:rPr>
        <w:t>2、</w:t>
      </w:r>
      <w:r>
        <w:rPr>
          <w:rFonts w:hint="eastAsia" w:ascii="宋体" w:hAnsi="宋体" w:eastAsia="宋体" w:cs="宋体"/>
          <w:bCs/>
          <w:sz w:val="24"/>
          <w:szCs w:val="24"/>
          <w:lang w:bidi="ar-SA"/>
        </w:rPr>
        <w:t>合同未尽事宜，由甲、乙双方协商，协商方案作为本合同不可分割的组成部分，与本合同具有同等法律效力。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val="en-US" w:eastAsia="zh-CN" w:bidi="ar-SA"/>
        </w:rPr>
        <w:t>3、</w:t>
      </w:r>
      <w:r>
        <w:rPr>
          <w:rFonts w:hint="eastAsia" w:ascii="宋体" w:hAnsi="宋体" w:eastAsia="宋体" w:cs="宋体"/>
          <w:color w:val="auto"/>
          <w:sz w:val="24"/>
          <w:szCs w:val="24"/>
        </w:rPr>
        <w:t>招标文件、投标文件和本合同之所有附件均为合同的有效组成部分，与本合同具有同样法律效力。招标文件、投标文件和合同与附件之间内容应认为是互为补充和解释，但如有模棱两可或相互矛盾之处，以合同、招标文件、投标文件次序条款为准。</w:t>
      </w:r>
    </w:p>
    <w:p>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bCs/>
          <w:sz w:val="24"/>
          <w:szCs w:val="24"/>
          <w:lang w:val="en-US" w:eastAsia="zh-CN" w:bidi="ar-SA"/>
        </w:rPr>
        <w:t>4、</w:t>
      </w:r>
      <w:r>
        <w:rPr>
          <w:rFonts w:hint="eastAsia" w:ascii="宋体" w:hAnsi="宋体" w:eastAsia="宋体" w:cs="宋体"/>
          <w:bCs/>
          <w:sz w:val="24"/>
          <w:szCs w:val="24"/>
          <w:lang w:bidi="ar-SA"/>
        </w:rPr>
        <w:t>合同一式陆份，甲方持肆份、乙方</w:t>
      </w:r>
      <w:r>
        <w:rPr>
          <w:rFonts w:hint="eastAsia" w:ascii="宋体" w:hAnsi="宋体" w:eastAsia="宋体" w:cs="宋体"/>
          <w:bCs/>
          <w:sz w:val="24"/>
          <w:szCs w:val="24"/>
          <w:lang w:val="en-US" w:eastAsia="zh-CN" w:bidi="ar-SA"/>
        </w:rPr>
        <w:t>持</w:t>
      </w:r>
      <w:r>
        <w:rPr>
          <w:rFonts w:hint="eastAsia" w:ascii="宋体" w:hAnsi="宋体" w:eastAsia="宋体" w:cs="宋体"/>
          <w:bCs/>
          <w:sz w:val="24"/>
          <w:szCs w:val="24"/>
          <w:lang w:bidi="ar-SA"/>
        </w:rPr>
        <w:t>壹份，招标代理机构壹份。双方签字盖章后生效，合同执行完毕自动失效。（合同的服务承诺长期有效）。</w:t>
      </w:r>
    </w:p>
    <w:p>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pStyle w:val="14"/>
        <w:rPr>
          <w:rFonts w:hint="eastAsia"/>
        </w:rPr>
      </w:pPr>
      <w:bookmarkStart w:id="1" w:name="_GoBack"/>
      <w:bookmarkEnd w:id="1"/>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04"/>
        <w:gridCol w:w="5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 方：</w:t>
            </w:r>
            <w:r>
              <w:rPr>
                <w:rFonts w:hint="eastAsia" w:ascii="宋体" w:hAnsi="宋体" w:eastAsia="宋体" w:cs="宋体"/>
                <w:b/>
                <w:color w:val="auto"/>
                <w:sz w:val="24"/>
                <w:szCs w:val="24"/>
                <w:lang w:eastAsia="zh-CN"/>
              </w:rPr>
              <w:t>西安航空职业技术学院</w:t>
            </w:r>
            <w:r>
              <w:rPr>
                <w:rFonts w:hint="eastAsia" w:ascii="宋体" w:hAnsi="宋体" w:eastAsia="宋体" w:cs="宋体"/>
                <w:color w:val="auto"/>
                <w:sz w:val="24"/>
                <w:szCs w:val="24"/>
              </w:rPr>
              <w:t>（盖章）</w:t>
            </w:r>
          </w:p>
        </w:tc>
        <w:tc>
          <w:tcPr>
            <w:tcW w:w="2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w:t>
            </w:r>
            <w:r>
              <w:rPr>
                <w:rFonts w:hint="eastAsia" w:hAnsi="宋体" w:cs="宋体"/>
                <w:b/>
                <w:bCs/>
                <w:color w:val="auto"/>
                <w:sz w:val="24"/>
                <w:szCs w:val="24"/>
                <w:lang w:val="en-US" w:eastAsia="zh-CN"/>
              </w:rPr>
              <w:t>XXXXXXXX</w:t>
            </w:r>
            <w:r>
              <w:rPr>
                <w:rFonts w:hint="eastAsia" w:ascii="宋体" w:hAnsi="宋体" w:eastAsia="宋体" w:cs="宋体"/>
                <w:color w:val="auto"/>
                <w:sz w:val="24"/>
                <w:szCs w:val="24"/>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213" w:beforeLines="50" w:after="213" w:afterLines="50" w:line="240" w:lineRule="auto"/>
              <w:ind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地址：</w:t>
            </w:r>
            <w:r>
              <w:rPr>
                <w:rFonts w:hint="eastAsia" w:ascii="宋体" w:hAnsi="宋体" w:eastAsia="宋体" w:cs="宋体"/>
                <w:color w:val="auto"/>
                <w:sz w:val="24"/>
                <w:szCs w:val="24"/>
                <w:lang w:eastAsia="zh-CN"/>
              </w:rPr>
              <w:t>陕西省西安市阎良区迎宾大道500号</w:t>
            </w:r>
          </w:p>
        </w:tc>
        <w:tc>
          <w:tcPr>
            <w:tcW w:w="2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right w:val="single" w:color="auto" w:sz="4" w:space="0"/>
            </w:tcBorders>
            <w:noWrap w:val="0"/>
            <w:vAlign w:val="center"/>
          </w:tcPr>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2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500" w:type="pct"/>
            <w:tcBorders>
              <w:left w:val="single" w:color="auto" w:sz="4" w:space="0"/>
              <w:bottom w:val="single" w:color="auto" w:sz="4" w:space="0"/>
              <w:right w:val="single" w:color="auto" w:sz="4" w:space="0"/>
            </w:tcBorders>
            <w:noWrap w:val="0"/>
            <w:vAlign w:val="center"/>
          </w:tcPr>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项目负责人：</w:t>
            </w:r>
          </w:p>
        </w:tc>
        <w:tc>
          <w:tcPr>
            <w:tcW w:w="2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被授权代表：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电话：</w:t>
            </w:r>
          </w:p>
        </w:tc>
        <w:tc>
          <w:tcPr>
            <w:tcW w:w="2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c>
          <w:tcPr>
            <w:tcW w:w="2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2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c>
          <w:tcPr>
            <w:tcW w:w="2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tc>
        <w:tc>
          <w:tcPr>
            <w:tcW w:w="25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tc>
      </w:tr>
    </w:tbl>
    <w:p>
      <w:pPr>
        <w:keepNext w:val="0"/>
        <w:keepLines w:val="0"/>
        <w:pageBreakBefore w:val="0"/>
        <w:widowControl w:val="0"/>
        <w:kinsoku w:val="0"/>
        <w:wordWrap/>
        <w:overflowPunct/>
        <w:topLinePunct w:val="0"/>
        <w:autoSpaceDE w:val="0"/>
        <w:autoSpaceDN w:val="0"/>
        <w:bidi w:val="0"/>
        <w:adjustRightInd w:val="0"/>
        <w:snapToGrid w:val="0"/>
        <w:spacing w:line="360" w:lineRule="auto"/>
        <w:ind w:right="0"/>
        <w:textAlignment w:val="baseline"/>
        <w:rPr>
          <w:rFonts w:ascii="Lucida Sans Unicode" w:hAnsi="Lucida Sans Unicode" w:eastAsia="Lucida Sans Unicode" w:cs="Lucida Sans Unicode"/>
          <w:sz w:val="24"/>
          <w:szCs w:val="24"/>
        </w:rPr>
      </w:pPr>
    </w:p>
    <w:sectPr>
      <w:footerReference r:id="rId6" w:type="default"/>
      <w:pgSz w:w="11900" w:h="16840"/>
      <w:pgMar w:top="1020" w:right="850" w:bottom="1020" w:left="850" w:header="0" w:footer="0"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9"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81</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81</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pStyle w:val="2"/>
      <w:suff w:val="nothing"/>
      <w:lvlText w:val="%1."/>
      <w:lvlJc w:val="left"/>
      <w:pPr>
        <w:tabs>
          <w:tab w:val="left" w:pos="432"/>
        </w:tabs>
        <w:ind w:left="432" w:hanging="432"/>
      </w:pPr>
      <w:rPr>
        <w:rFonts w:hint="eastAsia" w:ascii="宋体" w:hAnsi="宋体" w:eastAsia="宋体" w:cs="宋体"/>
        <w:lang w:val="en-US"/>
      </w:rPr>
    </w:lvl>
    <w:lvl w:ilvl="1" w:tentative="0">
      <w:start w:val="1"/>
      <w:numFmt w:val="decimal"/>
      <w:isLgl/>
      <w:lvlText w:val="%1.%2."/>
      <w:lvlJc w:val="left"/>
      <w:pPr>
        <w:tabs>
          <w:tab w:val="left" w:pos="575"/>
        </w:tabs>
        <w:ind w:left="575" w:hanging="575"/>
      </w:pPr>
      <w:rPr>
        <w:rFonts w:hint="eastAsia" w:ascii="Times New Roman" w:hAnsi="Times New Roman" w:eastAsia="宋体" w:cs="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1"/>
        </w:tabs>
        <w:ind w:left="1151" w:hanging="1151"/>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3"/>
        </w:tabs>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jc4OWMzYTFiMTY0M2NjNTI4Mjg5YzU2ZjliOThmMjkifQ=="/>
  </w:docVars>
  <w:rsids>
    <w:rsidRoot w:val="00000000"/>
    <w:rsid w:val="00245594"/>
    <w:rsid w:val="00AC4E52"/>
    <w:rsid w:val="00BF706B"/>
    <w:rsid w:val="00EA058C"/>
    <w:rsid w:val="0131757B"/>
    <w:rsid w:val="014337F8"/>
    <w:rsid w:val="014F219D"/>
    <w:rsid w:val="016A52C3"/>
    <w:rsid w:val="0217216D"/>
    <w:rsid w:val="021F4B56"/>
    <w:rsid w:val="02B56978"/>
    <w:rsid w:val="030516AD"/>
    <w:rsid w:val="0388408C"/>
    <w:rsid w:val="038B1487"/>
    <w:rsid w:val="03F82FC0"/>
    <w:rsid w:val="04121CD1"/>
    <w:rsid w:val="04640655"/>
    <w:rsid w:val="04F512AE"/>
    <w:rsid w:val="05115859"/>
    <w:rsid w:val="056A1C9B"/>
    <w:rsid w:val="056A57F8"/>
    <w:rsid w:val="05AF76AE"/>
    <w:rsid w:val="06383B48"/>
    <w:rsid w:val="0643270C"/>
    <w:rsid w:val="065344DE"/>
    <w:rsid w:val="069F1DA2"/>
    <w:rsid w:val="06C21663"/>
    <w:rsid w:val="06E94E42"/>
    <w:rsid w:val="075449B1"/>
    <w:rsid w:val="07972AF0"/>
    <w:rsid w:val="07DD2DF9"/>
    <w:rsid w:val="082425D6"/>
    <w:rsid w:val="083E3A37"/>
    <w:rsid w:val="08601AE7"/>
    <w:rsid w:val="094648A7"/>
    <w:rsid w:val="09470B99"/>
    <w:rsid w:val="09FB55B8"/>
    <w:rsid w:val="0A2072BD"/>
    <w:rsid w:val="0A410AF1"/>
    <w:rsid w:val="0A5C76C2"/>
    <w:rsid w:val="0A8729A8"/>
    <w:rsid w:val="0AC43DC5"/>
    <w:rsid w:val="0ADF52ED"/>
    <w:rsid w:val="0AFB5144"/>
    <w:rsid w:val="0B3A5C6C"/>
    <w:rsid w:val="0CB41A4E"/>
    <w:rsid w:val="0CBC78CE"/>
    <w:rsid w:val="0CD143AE"/>
    <w:rsid w:val="0CE33EB0"/>
    <w:rsid w:val="0CEC2F96"/>
    <w:rsid w:val="0CF74AB8"/>
    <w:rsid w:val="0E2624D8"/>
    <w:rsid w:val="0E9438E5"/>
    <w:rsid w:val="0EA77ABC"/>
    <w:rsid w:val="0EA855E3"/>
    <w:rsid w:val="0ED71A66"/>
    <w:rsid w:val="0EEE56EB"/>
    <w:rsid w:val="0EF80651"/>
    <w:rsid w:val="0F3A343F"/>
    <w:rsid w:val="0F74066B"/>
    <w:rsid w:val="0F9E4A0D"/>
    <w:rsid w:val="100D1C45"/>
    <w:rsid w:val="100F67A9"/>
    <w:rsid w:val="10520220"/>
    <w:rsid w:val="10555467"/>
    <w:rsid w:val="10853E2D"/>
    <w:rsid w:val="10931B45"/>
    <w:rsid w:val="10C073FC"/>
    <w:rsid w:val="10C81AF1"/>
    <w:rsid w:val="11847219"/>
    <w:rsid w:val="11850FF5"/>
    <w:rsid w:val="121A05A5"/>
    <w:rsid w:val="12CD1ABC"/>
    <w:rsid w:val="13370CE3"/>
    <w:rsid w:val="133815F1"/>
    <w:rsid w:val="13704F8D"/>
    <w:rsid w:val="13B34F72"/>
    <w:rsid w:val="13C95DDF"/>
    <w:rsid w:val="13D61A1C"/>
    <w:rsid w:val="142B6A9A"/>
    <w:rsid w:val="14326611"/>
    <w:rsid w:val="143C2A55"/>
    <w:rsid w:val="144D6A10"/>
    <w:rsid w:val="1481490C"/>
    <w:rsid w:val="148E0DD7"/>
    <w:rsid w:val="149B7C36"/>
    <w:rsid w:val="14AB3737"/>
    <w:rsid w:val="14CB0968"/>
    <w:rsid w:val="14E37374"/>
    <w:rsid w:val="152E3299"/>
    <w:rsid w:val="155838BF"/>
    <w:rsid w:val="157B75AD"/>
    <w:rsid w:val="157E0E4B"/>
    <w:rsid w:val="15C947BC"/>
    <w:rsid w:val="160C6457"/>
    <w:rsid w:val="16377978"/>
    <w:rsid w:val="165B43DD"/>
    <w:rsid w:val="168A5D6E"/>
    <w:rsid w:val="17571954"/>
    <w:rsid w:val="17B7074A"/>
    <w:rsid w:val="17B81091"/>
    <w:rsid w:val="17BA33F7"/>
    <w:rsid w:val="17C84600"/>
    <w:rsid w:val="17D17958"/>
    <w:rsid w:val="181D2B9D"/>
    <w:rsid w:val="18644328"/>
    <w:rsid w:val="18A90F64"/>
    <w:rsid w:val="18FF4051"/>
    <w:rsid w:val="19793F15"/>
    <w:rsid w:val="197F15AE"/>
    <w:rsid w:val="19A26F37"/>
    <w:rsid w:val="19B13325"/>
    <w:rsid w:val="19F33BB6"/>
    <w:rsid w:val="1A79291A"/>
    <w:rsid w:val="1AAB244B"/>
    <w:rsid w:val="1ACF0A2E"/>
    <w:rsid w:val="1B632FBD"/>
    <w:rsid w:val="1B7132DE"/>
    <w:rsid w:val="1B8151F1"/>
    <w:rsid w:val="1B9E69DB"/>
    <w:rsid w:val="1BB8267A"/>
    <w:rsid w:val="1BF347A8"/>
    <w:rsid w:val="1C197B20"/>
    <w:rsid w:val="1C7B4336"/>
    <w:rsid w:val="1CCC6940"/>
    <w:rsid w:val="1CFF32CC"/>
    <w:rsid w:val="1D5A219E"/>
    <w:rsid w:val="1D815FCD"/>
    <w:rsid w:val="1DA04055"/>
    <w:rsid w:val="1EE75CB3"/>
    <w:rsid w:val="1F705CA9"/>
    <w:rsid w:val="1FF836E7"/>
    <w:rsid w:val="201900EE"/>
    <w:rsid w:val="21083C41"/>
    <w:rsid w:val="210E39CB"/>
    <w:rsid w:val="211617E2"/>
    <w:rsid w:val="217E28FF"/>
    <w:rsid w:val="21B505BA"/>
    <w:rsid w:val="21BC0471"/>
    <w:rsid w:val="21DA5CC8"/>
    <w:rsid w:val="21EE5BB8"/>
    <w:rsid w:val="21F7445F"/>
    <w:rsid w:val="21F77FBB"/>
    <w:rsid w:val="223F55B4"/>
    <w:rsid w:val="22475AC6"/>
    <w:rsid w:val="22910410"/>
    <w:rsid w:val="22E57AE5"/>
    <w:rsid w:val="22F6561A"/>
    <w:rsid w:val="2366125E"/>
    <w:rsid w:val="23862545"/>
    <w:rsid w:val="23897339"/>
    <w:rsid w:val="239A32F4"/>
    <w:rsid w:val="241A5996"/>
    <w:rsid w:val="2435301D"/>
    <w:rsid w:val="247251FE"/>
    <w:rsid w:val="24D258A5"/>
    <w:rsid w:val="2527288B"/>
    <w:rsid w:val="25587955"/>
    <w:rsid w:val="256A3BC1"/>
    <w:rsid w:val="260B04D9"/>
    <w:rsid w:val="26190E48"/>
    <w:rsid w:val="26767528"/>
    <w:rsid w:val="26955FF5"/>
    <w:rsid w:val="26B56AAA"/>
    <w:rsid w:val="26D03028"/>
    <w:rsid w:val="26D47194"/>
    <w:rsid w:val="28996270"/>
    <w:rsid w:val="28D70B46"/>
    <w:rsid w:val="2903193C"/>
    <w:rsid w:val="294E705B"/>
    <w:rsid w:val="29627CA6"/>
    <w:rsid w:val="29737029"/>
    <w:rsid w:val="299F1578"/>
    <w:rsid w:val="29EF5C0E"/>
    <w:rsid w:val="2A165CC9"/>
    <w:rsid w:val="2AD81DFC"/>
    <w:rsid w:val="2B043542"/>
    <w:rsid w:val="2B231E21"/>
    <w:rsid w:val="2B7A2D23"/>
    <w:rsid w:val="2BB46F1D"/>
    <w:rsid w:val="2BDE3F9A"/>
    <w:rsid w:val="2BFB4B4C"/>
    <w:rsid w:val="2C772424"/>
    <w:rsid w:val="2C9A366D"/>
    <w:rsid w:val="2CCB09C2"/>
    <w:rsid w:val="2D145EC5"/>
    <w:rsid w:val="2D3873DB"/>
    <w:rsid w:val="2DF950BB"/>
    <w:rsid w:val="2E1046FC"/>
    <w:rsid w:val="2E3A7BAD"/>
    <w:rsid w:val="2E3C1B78"/>
    <w:rsid w:val="2E3C3452"/>
    <w:rsid w:val="2E597DAF"/>
    <w:rsid w:val="2E5D389C"/>
    <w:rsid w:val="2E861045"/>
    <w:rsid w:val="2E8E7EF9"/>
    <w:rsid w:val="2F1F0B51"/>
    <w:rsid w:val="2F465CA7"/>
    <w:rsid w:val="2F673F97"/>
    <w:rsid w:val="3007473F"/>
    <w:rsid w:val="308152DA"/>
    <w:rsid w:val="30850E88"/>
    <w:rsid w:val="318D6246"/>
    <w:rsid w:val="31B17472"/>
    <w:rsid w:val="31F253EB"/>
    <w:rsid w:val="32221084"/>
    <w:rsid w:val="32674CE9"/>
    <w:rsid w:val="326F3D7F"/>
    <w:rsid w:val="331F746E"/>
    <w:rsid w:val="33401E04"/>
    <w:rsid w:val="334970A2"/>
    <w:rsid w:val="335C05C6"/>
    <w:rsid w:val="33655FF4"/>
    <w:rsid w:val="33B757FC"/>
    <w:rsid w:val="33ED121E"/>
    <w:rsid w:val="34140EA1"/>
    <w:rsid w:val="34607C42"/>
    <w:rsid w:val="34825CFA"/>
    <w:rsid w:val="34B2310F"/>
    <w:rsid w:val="34BC625C"/>
    <w:rsid w:val="35101E10"/>
    <w:rsid w:val="353F30B2"/>
    <w:rsid w:val="35447564"/>
    <w:rsid w:val="356F751A"/>
    <w:rsid w:val="360311CD"/>
    <w:rsid w:val="361E4190"/>
    <w:rsid w:val="3628761B"/>
    <w:rsid w:val="36E032BC"/>
    <w:rsid w:val="379C3687"/>
    <w:rsid w:val="37CB1876"/>
    <w:rsid w:val="37FE0B1D"/>
    <w:rsid w:val="385C2E16"/>
    <w:rsid w:val="39B76556"/>
    <w:rsid w:val="39C40C73"/>
    <w:rsid w:val="39E72CC9"/>
    <w:rsid w:val="3A033549"/>
    <w:rsid w:val="3A4F2C33"/>
    <w:rsid w:val="3A555D6F"/>
    <w:rsid w:val="3A610FFF"/>
    <w:rsid w:val="3A9A7E13"/>
    <w:rsid w:val="3A9D7D91"/>
    <w:rsid w:val="3B6F7E72"/>
    <w:rsid w:val="3B722D63"/>
    <w:rsid w:val="3B976916"/>
    <w:rsid w:val="3BC66F24"/>
    <w:rsid w:val="3BEE2461"/>
    <w:rsid w:val="3C073006"/>
    <w:rsid w:val="3C940DD1"/>
    <w:rsid w:val="3CA9135F"/>
    <w:rsid w:val="3CD1792F"/>
    <w:rsid w:val="3D0E0C2E"/>
    <w:rsid w:val="3D2E2FD3"/>
    <w:rsid w:val="3D4843D7"/>
    <w:rsid w:val="3D783FFF"/>
    <w:rsid w:val="3D9C6EBE"/>
    <w:rsid w:val="3DB159B2"/>
    <w:rsid w:val="3DEB2C72"/>
    <w:rsid w:val="3E104487"/>
    <w:rsid w:val="3E7C7D6E"/>
    <w:rsid w:val="3EA370A9"/>
    <w:rsid w:val="3EB219E2"/>
    <w:rsid w:val="3EC60FE9"/>
    <w:rsid w:val="3EF00151"/>
    <w:rsid w:val="3EF90C8E"/>
    <w:rsid w:val="3F6E5909"/>
    <w:rsid w:val="3FF23580"/>
    <w:rsid w:val="402D61A5"/>
    <w:rsid w:val="40750F19"/>
    <w:rsid w:val="40B01F51"/>
    <w:rsid w:val="40C33A32"/>
    <w:rsid w:val="40D438C0"/>
    <w:rsid w:val="40E90FBF"/>
    <w:rsid w:val="40EF4A1C"/>
    <w:rsid w:val="414A7570"/>
    <w:rsid w:val="41CA7C1B"/>
    <w:rsid w:val="41EA73CF"/>
    <w:rsid w:val="41F95A38"/>
    <w:rsid w:val="422229DB"/>
    <w:rsid w:val="42341853"/>
    <w:rsid w:val="42383FAC"/>
    <w:rsid w:val="427A3BA3"/>
    <w:rsid w:val="42C7587A"/>
    <w:rsid w:val="42D41AA6"/>
    <w:rsid w:val="42F41450"/>
    <w:rsid w:val="430E38C4"/>
    <w:rsid w:val="434B52A7"/>
    <w:rsid w:val="437B23A2"/>
    <w:rsid w:val="43913333"/>
    <w:rsid w:val="43AD4526"/>
    <w:rsid w:val="43C0796C"/>
    <w:rsid w:val="44020D16"/>
    <w:rsid w:val="44056624"/>
    <w:rsid w:val="444C01E3"/>
    <w:rsid w:val="44623562"/>
    <w:rsid w:val="4475405A"/>
    <w:rsid w:val="45105EDB"/>
    <w:rsid w:val="46892B94"/>
    <w:rsid w:val="4695042E"/>
    <w:rsid w:val="46AE2A8F"/>
    <w:rsid w:val="47320639"/>
    <w:rsid w:val="47844C36"/>
    <w:rsid w:val="47F3632A"/>
    <w:rsid w:val="483B47F6"/>
    <w:rsid w:val="48C127C8"/>
    <w:rsid w:val="48D82045"/>
    <w:rsid w:val="48E63551"/>
    <w:rsid w:val="48EC3D42"/>
    <w:rsid w:val="48F21359"/>
    <w:rsid w:val="490340BC"/>
    <w:rsid w:val="493A6D47"/>
    <w:rsid w:val="495B0E0B"/>
    <w:rsid w:val="4981448B"/>
    <w:rsid w:val="49857DB0"/>
    <w:rsid w:val="49BE7E39"/>
    <w:rsid w:val="4A1E617D"/>
    <w:rsid w:val="4A45195C"/>
    <w:rsid w:val="4ABD5996"/>
    <w:rsid w:val="4B7F2C4C"/>
    <w:rsid w:val="4B83098E"/>
    <w:rsid w:val="4BE14CE6"/>
    <w:rsid w:val="4C0D2AAF"/>
    <w:rsid w:val="4C6053BE"/>
    <w:rsid w:val="4C7E4CB1"/>
    <w:rsid w:val="4C85454E"/>
    <w:rsid w:val="4D05547B"/>
    <w:rsid w:val="4D534390"/>
    <w:rsid w:val="4D602609"/>
    <w:rsid w:val="4DF0398D"/>
    <w:rsid w:val="4E243840"/>
    <w:rsid w:val="4E375A60"/>
    <w:rsid w:val="4E7346C7"/>
    <w:rsid w:val="4EC01701"/>
    <w:rsid w:val="4ED60DD5"/>
    <w:rsid w:val="4EDE2145"/>
    <w:rsid w:val="4F073684"/>
    <w:rsid w:val="4F5B394A"/>
    <w:rsid w:val="4F65293D"/>
    <w:rsid w:val="4F6B1084"/>
    <w:rsid w:val="4F702FD7"/>
    <w:rsid w:val="4F7505EE"/>
    <w:rsid w:val="4F786330"/>
    <w:rsid w:val="4FB41853"/>
    <w:rsid w:val="4FDC2124"/>
    <w:rsid w:val="4FF82FCD"/>
    <w:rsid w:val="50055E16"/>
    <w:rsid w:val="501774DE"/>
    <w:rsid w:val="504E3561"/>
    <w:rsid w:val="5060304C"/>
    <w:rsid w:val="50B6598C"/>
    <w:rsid w:val="50C57353"/>
    <w:rsid w:val="512F1E25"/>
    <w:rsid w:val="52167617"/>
    <w:rsid w:val="526A6404"/>
    <w:rsid w:val="52990A97"/>
    <w:rsid w:val="53950327"/>
    <w:rsid w:val="53D8739D"/>
    <w:rsid w:val="53F65E0B"/>
    <w:rsid w:val="543602A8"/>
    <w:rsid w:val="544D1731"/>
    <w:rsid w:val="54AB4AED"/>
    <w:rsid w:val="55230AEC"/>
    <w:rsid w:val="554A04C4"/>
    <w:rsid w:val="55565313"/>
    <w:rsid w:val="556D5956"/>
    <w:rsid w:val="568F468B"/>
    <w:rsid w:val="56981053"/>
    <w:rsid w:val="56DC7A70"/>
    <w:rsid w:val="56DF0A43"/>
    <w:rsid w:val="56EB388B"/>
    <w:rsid w:val="56F52014"/>
    <w:rsid w:val="56FB205F"/>
    <w:rsid w:val="57776B1D"/>
    <w:rsid w:val="581F559B"/>
    <w:rsid w:val="58C56BA9"/>
    <w:rsid w:val="58E14F46"/>
    <w:rsid w:val="59AA781E"/>
    <w:rsid w:val="59B72375"/>
    <w:rsid w:val="59DE3A57"/>
    <w:rsid w:val="5A2870C2"/>
    <w:rsid w:val="5A407A4A"/>
    <w:rsid w:val="5A4C63EF"/>
    <w:rsid w:val="5A6000EC"/>
    <w:rsid w:val="5AE06825"/>
    <w:rsid w:val="5B69661C"/>
    <w:rsid w:val="5B6A1223"/>
    <w:rsid w:val="5C076A71"/>
    <w:rsid w:val="5C1D0043"/>
    <w:rsid w:val="5C2E094F"/>
    <w:rsid w:val="5CBA7F88"/>
    <w:rsid w:val="5CDA5F34"/>
    <w:rsid w:val="5CE61E37"/>
    <w:rsid w:val="5CFA4828"/>
    <w:rsid w:val="5D086C55"/>
    <w:rsid w:val="5D551A5E"/>
    <w:rsid w:val="5D975251"/>
    <w:rsid w:val="5E1355D9"/>
    <w:rsid w:val="5E9E36F1"/>
    <w:rsid w:val="5F304531"/>
    <w:rsid w:val="5F463F63"/>
    <w:rsid w:val="5F4E71AE"/>
    <w:rsid w:val="5F993E84"/>
    <w:rsid w:val="5FA34D03"/>
    <w:rsid w:val="5FC513BA"/>
    <w:rsid w:val="5FEA2932"/>
    <w:rsid w:val="602F6A58"/>
    <w:rsid w:val="603D0A2D"/>
    <w:rsid w:val="60477613"/>
    <w:rsid w:val="609A21B5"/>
    <w:rsid w:val="609B1E7E"/>
    <w:rsid w:val="610847B8"/>
    <w:rsid w:val="6125574B"/>
    <w:rsid w:val="613876CD"/>
    <w:rsid w:val="615362B5"/>
    <w:rsid w:val="616D0E9D"/>
    <w:rsid w:val="617E678F"/>
    <w:rsid w:val="6191435B"/>
    <w:rsid w:val="619F68A3"/>
    <w:rsid w:val="627222EF"/>
    <w:rsid w:val="634B38FA"/>
    <w:rsid w:val="641937E6"/>
    <w:rsid w:val="64924069"/>
    <w:rsid w:val="64A31301"/>
    <w:rsid w:val="64A62BA0"/>
    <w:rsid w:val="64F85767"/>
    <w:rsid w:val="64F8789F"/>
    <w:rsid w:val="651B17E0"/>
    <w:rsid w:val="65554CF2"/>
    <w:rsid w:val="657F74C0"/>
    <w:rsid w:val="65A8165D"/>
    <w:rsid w:val="65DB023B"/>
    <w:rsid w:val="663A0FE7"/>
    <w:rsid w:val="66C13CC1"/>
    <w:rsid w:val="66DE0D17"/>
    <w:rsid w:val="678D41B4"/>
    <w:rsid w:val="68012F0F"/>
    <w:rsid w:val="68F4037D"/>
    <w:rsid w:val="69076303"/>
    <w:rsid w:val="693C6A86"/>
    <w:rsid w:val="694330B3"/>
    <w:rsid w:val="698B260A"/>
    <w:rsid w:val="69964A8D"/>
    <w:rsid w:val="69A86BF7"/>
    <w:rsid w:val="69BA40BA"/>
    <w:rsid w:val="6A3A44B6"/>
    <w:rsid w:val="6A624A2F"/>
    <w:rsid w:val="6AC41FD2"/>
    <w:rsid w:val="6B0C6E7F"/>
    <w:rsid w:val="6B4D0219"/>
    <w:rsid w:val="6B804731"/>
    <w:rsid w:val="6B9B0F84"/>
    <w:rsid w:val="6C094140"/>
    <w:rsid w:val="6C2B055A"/>
    <w:rsid w:val="6C4E4249"/>
    <w:rsid w:val="6C833F02"/>
    <w:rsid w:val="6CB467A2"/>
    <w:rsid w:val="6CC2656C"/>
    <w:rsid w:val="6D06067F"/>
    <w:rsid w:val="6D3F3B91"/>
    <w:rsid w:val="6D7C6B93"/>
    <w:rsid w:val="6D8617C0"/>
    <w:rsid w:val="6D9455BA"/>
    <w:rsid w:val="6E071CA7"/>
    <w:rsid w:val="6E4B4EE4"/>
    <w:rsid w:val="6E5C19CE"/>
    <w:rsid w:val="6E6C6C08"/>
    <w:rsid w:val="6E8757F0"/>
    <w:rsid w:val="6ED547AD"/>
    <w:rsid w:val="6EEB3447"/>
    <w:rsid w:val="6F085829"/>
    <w:rsid w:val="6F091FBC"/>
    <w:rsid w:val="6F6049BF"/>
    <w:rsid w:val="6F9D176F"/>
    <w:rsid w:val="6F9E54E7"/>
    <w:rsid w:val="6FBE6451"/>
    <w:rsid w:val="6FC018AC"/>
    <w:rsid w:val="6FDD016F"/>
    <w:rsid w:val="700328C3"/>
    <w:rsid w:val="700D50E9"/>
    <w:rsid w:val="70F51137"/>
    <w:rsid w:val="710E2C8F"/>
    <w:rsid w:val="712F21AE"/>
    <w:rsid w:val="71302AFD"/>
    <w:rsid w:val="71B17B05"/>
    <w:rsid w:val="71BB5EDC"/>
    <w:rsid w:val="71D051F9"/>
    <w:rsid w:val="72225F5B"/>
    <w:rsid w:val="72A83B07"/>
    <w:rsid w:val="72B868C0"/>
    <w:rsid w:val="72D52FCE"/>
    <w:rsid w:val="72DB435C"/>
    <w:rsid w:val="72E824FD"/>
    <w:rsid w:val="730B46E5"/>
    <w:rsid w:val="74240408"/>
    <w:rsid w:val="742C1313"/>
    <w:rsid w:val="745F3497"/>
    <w:rsid w:val="746565D3"/>
    <w:rsid w:val="74A51365"/>
    <w:rsid w:val="74BB61F3"/>
    <w:rsid w:val="754E7ED5"/>
    <w:rsid w:val="755D72AA"/>
    <w:rsid w:val="756E5C8B"/>
    <w:rsid w:val="75C840D4"/>
    <w:rsid w:val="75FC4D15"/>
    <w:rsid w:val="761262E7"/>
    <w:rsid w:val="761B591E"/>
    <w:rsid w:val="761D53B8"/>
    <w:rsid w:val="768076F4"/>
    <w:rsid w:val="76D31AC8"/>
    <w:rsid w:val="76D47875"/>
    <w:rsid w:val="772207AC"/>
    <w:rsid w:val="772B5ADA"/>
    <w:rsid w:val="775A7F45"/>
    <w:rsid w:val="775F37AE"/>
    <w:rsid w:val="776C706F"/>
    <w:rsid w:val="77A748B0"/>
    <w:rsid w:val="77C43611"/>
    <w:rsid w:val="78116F03"/>
    <w:rsid w:val="78383A1E"/>
    <w:rsid w:val="78615304"/>
    <w:rsid w:val="78870772"/>
    <w:rsid w:val="78A53442"/>
    <w:rsid w:val="78C0202A"/>
    <w:rsid w:val="78C87131"/>
    <w:rsid w:val="798B6ADC"/>
    <w:rsid w:val="79C6677A"/>
    <w:rsid w:val="79C7566B"/>
    <w:rsid w:val="7A9D1512"/>
    <w:rsid w:val="7AE00762"/>
    <w:rsid w:val="7B1E128A"/>
    <w:rsid w:val="7BA619AB"/>
    <w:rsid w:val="7BB340C8"/>
    <w:rsid w:val="7BF77F9C"/>
    <w:rsid w:val="7C1956A0"/>
    <w:rsid w:val="7C23124E"/>
    <w:rsid w:val="7C7C270C"/>
    <w:rsid w:val="7CD04806"/>
    <w:rsid w:val="7D055B83"/>
    <w:rsid w:val="7D5176F5"/>
    <w:rsid w:val="7D6E4CE8"/>
    <w:rsid w:val="7DE53707"/>
    <w:rsid w:val="7E2B43EA"/>
    <w:rsid w:val="7E74105F"/>
    <w:rsid w:val="7E9167E1"/>
    <w:rsid w:val="7E95590D"/>
    <w:rsid w:val="7EF0118F"/>
    <w:rsid w:val="7F2E23E3"/>
    <w:rsid w:val="7F8A2560"/>
    <w:rsid w:val="7FDD1714"/>
    <w:rsid w:val="7FFB60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autoRedefine/>
    <w:qFormat/>
    <w:uiPriority w:val="0"/>
    <w:pPr>
      <w:keepNext/>
      <w:keepLines/>
      <w:numPr>
        <w:ilvl w:val="0"/>
        <w:numId w:val="1"/>
      </w:numPr>
      <w:spacing w:line="480" w:lineRule="auto"/>
      <w:ind w:firstLineChars="0"/>
      <w:outlineLvl w:val="0"/>
    </w:pPr>
    <w:rPr>
      <w:rFonts w:ascii="Times New Roman" w:hAnsi="Times New Roman" w:eastAsia="微软雅黑" w:cs="Times New Roman"/>
      <w:kern w:val="44"/>
      <w:sz w:val="32"/>
    </w:rPr>
  </w:style>
  <w:style w:type="paragraph" w:styleId="3">
    <w:name w:val="heading 3"/>
    <w:basedOn w:val="1"/>
    <w:next w:val="1"/>
    <w:autoRedefine/>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4">
    <w:name w:val="heading 4"/>
    <w:basedOn w:val="1"/>
    <w:next w:val="1"/>
    <w:autoRedefine/>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17">
    <w:name w:val="Default Paragraph Font"/>
    <w:autoRedefine/>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99"/>
    <w:pPr>
      <w:autoSpaceDE w:val="0"/>
      <w:autoSpaceDN w:val="0"/>
      <w:adjustRightInd w:val="0"/>
      <w:ind w:firstLine="420"/>
      <w:jc w:val="left"/>
    </w:pPr>
    <w:rPr>
      <w:rFonts w:ascii="宋体" w:hAnsi="Times New Roman"/>
      <w:kern w:val="0"/>
      <w:sz w:val="24"/>
      <w:szCs w:val="20"/>
    </w:rPr>
  </w:style>
  <w:style w:type="paragraph" w:styleId="6">
    <w:name w:val="annotation text"/>
    <w:basedOn w:val="1"/>
    <w:autoRedefine/>
    <w:qFormat/>
    <w:uiPriority w:val="0"/>
    <w:pPr>
      <w:jc w:val="left"/>
    </w:pPr>
  </w:style>
  <w:style w:type="paragraph" w:styleId="7">
    <w:name w:val="Body Text"/>
    <w:basedOn w:val="1"/>
    <w:next w:val="1"/>
    <w:autoRedefine/>
    <w:qFormat/>
    <w:uiPriority w:val="0"/>
    <w:pPr>
      <w:spacing w:after="120" w:afterLines="0"/>
    </w:pPr>
    <w:rPr>
      <w:rFonts w:ascii="Times New Roman"/>
      <w:kern w:val="2"/>
      <w:sz w:val="21"/>
    </w:rPr>
  </w:style>
  <w:style w:type="paragraph" w:styleId="8">
    <w:name w:val="Body Text Indent"/>
    <w:basedOn w:val="1"/>
    <w:next w:val="1"/>
    <w:autoRedefine/>
    <w:qFormat/>
    <w:uiPriority w:val="0"/>
    <w:pPr>
      <w:widowControl/>
      <w:ind w:firstLine="652" w:firstLineChars="233"/>
    </w:pPr>
    <w:rPr>
      <w:rFonts w:ascii="Times New Roman"/>
      <w:sz w:val="2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2">
    <w:name w:val="index 1"/>
    <w:basedOn w:val="1"/>
    <w:next w:val="1"/>
    <w:autoRedefine/>
    <w:semiHidden/>
    <w:qFormat/>
    <w:uiPriority w:val="0"/>
    <w:rPr>
      <w:rFonts w:ascii="Times New Roman" w:hAnsi="Times New Roman"/>
      <w:szCs w:val="20"/>
    </w:rPr>
  </w:style>
  <w:style w:type="paragraph" w:styleId="13">
    <w:name w:val="Body Text First Indent"/>
    <w:basedOn w:val="7"/>
    <w:next w:val="14"/>
    <w:autoRedefine/>
    <w:unhideWhenUsed/>
    <w:qFormat/>
    <w:uiPriority w:val="99"/>
    <w:pPr>
      <w:ind w:firstLine="420" w:firstLineChars="100"/>
    </w:pPr>
  </w:style>
  <w:style w:type="paragraph" w:styleId="14">
    <w:name w:val="Body Text First Indent 2"/>
    <w:basedOn w:val="8"/>
    <w:next w:val="1"/>
    <w:autoRedefine/>
    <w:qFormat/>
    <w:uiPriority w:val="99"/>
    <w:pPr>
      <w:spacing w:after="120"/>
      <w:ind w:left="420" w:leftChars="200" w:right="0" w:rightChars="0" w:firstLine="420" w:firstLineChars="200"/>
    </w:pPr>
    <w:rPr>
      <w:rFonts w:ascii="Times New Roman" w:hAnsi="Times New Roman"/>
      <w:sz w:val="21"/>
      <w:szCs w:val="24"/>
    </w:rPr>
  </w:style>
  <w:style w:type="table" w:styleId="16">
    <w:name w:val="Table Grid"/>
    <w:basedOn w:val="1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
    <w:name w:val="Table Normal"/>
    <w:autoRedefine/>
    <w:semiHidden/>
    <w:unhideWhenUsed/>
    <w:qFormat/>
    <w:uiPriority w:val="0"/>
    <w:tblPr>
      <w:tblCellMar>
        <w:top w:w="0" w:type="dxa"/>
        <w:left w:w="0" w:type="dxa"/>
        <w:bottom w:w="0" w:type="dxa"/>
        <w:right w:w="0" w:type="dxa"/>
      </w:tblCellMar>
    </w:tblPr>
  </w:style>
  <w:style w:type="paragraph" w:customStyle="1" w:styleId="19">
    <w:name w:val="Table Text"/>
    <w:basedOn w:val="1"/>
    <w:autoRedefine/>
    <w:semiHidden/>
    <w:qFormat/>
    <w:uiPriority w:val="0"/>
    <w:rPr>
      <w:rFonts w:ascii="宋体" w:hAnsi="宋体" w:eastAsia="宋体" w:cs="宋体"/>
      <w:sz w:val="19"/>
      <w:szCs w:val="19"/>
      <w:lang w:val="en-US" w:eastAsia="en-US" w:bidi="ar-SA"/>
    </w:rPr>
  </w:style>
  <w:style w:type="paragraph" w:customStyle="1" w:styleId="20">
    <w:name w:val="正文缩进1"/>
    <w:basedOn w:val="1"/>
    <w:autoRedefine/>
    <w:qFormat/>
    <w:uiPriority w:val="0"/>
    <w:pPr>
      <w:ind w:firstLine="200" w:firstLineChars="200"/>
    </w:pPr>
  </w:style>
  <w:style w:type="paragraph" w:customStyle="1" w:styleId="21">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22">
    <w:name w:val="表格文字中"/>
    <w:basedOn w:val="1"/>
    <w:autoRedefine/>
    <w:qFormat/>
    <w:uiPriority w:val="0"/>
    <w:pPr>
      <w:adjustRightInd w:val="0"/>
      <w:snapToGrid w:val="0"/>
      <w:ind w:left="22" w:leftChars="8"/>
      <w:jc w:val="center"/>
    </w:pPr>
    <w:rPr>
      <w:kern w:val="0"/>
      <w:szCs w:val="24"/>
    </w:rPr>
  </w:style>
  <w:style w:type="paragraph" w:customStyle="1" w:styleId="23">
    <w:name w:val="表注1"/>
    <w:basedOn w:val="1"/>
    <w:autoRedefine/>
    <w:qFormat/>
    <w:uiPriority w:val="0"/>
    <w:pPr>
      <w:adjustRightInd w:val="0"/>
      <w:snapToGrid w:val="0"/>
      <w:spacing w:beforeLines="50" w:line="300" w:lineRule="auto"/>
      <w:ind w:left="350" w:hanging="350" w:hangingChars="350"/>
    </w:pPr>
    <w:rPr>
      <w:rFonts w:eastAsia="仿宋_GB2312"/>
      <w:bCs/>
      <w:color w:val="000000"/>
      <w:szCs w:val="24"/>
    </w:rPr>
  </w:style>
  <w:style w:type="paragraph" w:customStyle="1" w:styleId="24">
    <w:name w:val="Plain Text"/>
    <w:basedOn w:val="1"/>
    <w:autoRedefine/>
    <w:qFormat/>
    <w:uiPriority w:val="0"/>
    <w:pPr>
      <w:spacing w:line="324" w:lineRule="auto"/>
    </w:pPr>
    <w:rPr>
      <w:rFonts w:ascii="宋体" w:hAnsi="Courier New" w:cs="Courier New"/>
      <w:szCs w:val="21"/>
    </w:rPr>
  </w:style>
  <w:style w:type="paragraph" w:customStyle="1" w:styleId="25">
    <w:name w:val="null3"/>
    <w:basedOn w:val="1"/>
    <w:autoRedefine/>
    <w:qFormat/>
    <w:uiPriority w:val="0"/>
    <w:pPr>
      <w:widowControl/>
      <w:spacing w:before="0" w:beforeAutospacing="0" w:after="0" w:afterAutospacing="0"/>
      <w:ind w:left="0" w:right="0"/>
      <w:jc w:val="left"/>
    </w:pPr>
    <w:rPr>
      <w:rFonts w:hint="eastAsia" w:ascii="Calibri" w:hAnsi="Calibri"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4193</Words>
  <Characters>4325</Characters>
  <TotalTime>18</TotalTime>
  <ScaleCrop>false</ScaleCrop>
  <LinksUpToDate>false</LinksUpToDate>
  <CharactersWithSpaces>4722</CharactersWithSpaces>
  <Application>WPS Office_12.1.0.16910_F1E327BC-269C-435d-A152-05C5408002CA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2023-07-19T10:14:00Z</dcterms:created>
  <dc:creator>Administrator</dc:creator>
  <cp:lastModifiedBy>华夏国际-招标部1</cp:lastModifiedBy>
  <cp:lastPrinted>2024-04-07T01:33:00Z</cp:lastPrinted>
  <dcterms:modified xsi:type="dcterms:W3CDTF">2024-05-07T10:55:06Z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2023-08-16T16:15:32Z</vt:filetime>
  </property>
  <property fmtid="{D5CDD505-2E9C-101B-9397-08002B2CF9AE}" pid="4" name="KSOProductBuildVer">
    <vt:lpwstr>2052-12.1.0.16910</vt:lpwstr>
  </property>
  <property fmtid="{D5CDD505-2E9C-101B-9397-08002B2CF9AE}" pid="5" name="ICV">
    <vt:lpwstr>EE90E820E00F4A8F9E1551D4E4F07BC2_13</vt:lpwstr>
  </property>
</Properties>
</file>