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742"/>
        <w:jc w:val="center"/>
      </w:pPr>
      <w:bookmarkStart w:id="0" w:name="_GoBack"/>
      <w:bookmarkEnd w:id="0"/>
      <w:r>
        <w:rPr>
          <w:w w:val="95"/>
        </w:rPr>
        <w:t>控股管理关系</w:t>
      </w:r>
    </w:p>
    <w:p>
      <w:pPr>
        <w:pStyle w:val="3"/>
        <w:spacing w:before="194"/>
        <w:ind w:left="744"/>
      </w:pPr>
      <w:r>
        <w:t>投标人提供直接控股和管理关系清单，格式不限。</w:t>
      </w:r>
    </w:p>
    <w:p>
      <w:pPr>
        <w:spacing w:before="14" w:line="321" w:lineRule="auto"/>
        <w:ind w:left="175" w:right="3165" w:firstLine="3112"/>
        <w:jc w:val="left"/>
        <w:rPr>
          <w:b/>
          <w:sz w:val="28"/>
        </w:rPr>
      </w:pPr>
      <w:r>
        <w:rPr>
          <w:b/>
          <w:sz w:val="28"/>
        </w:rPr>
        <w:t xml:space="preserve">控股管理关系（样表） </w:t>
      </w:r>
    </w:p>
    <w:p>
      <w:pPr>
        <w:spacing w:before="14" w:line="321" w:lineRule="auto"/>
        <w:ind w:right="3165"/>
        <w:jc w:val="left"/>
        <w:rPr>
          <w:sz w:val="28"/>
        </w:rPr>
      </w:pPr>
      <w:r>
        <w:rPr>
          <w:rFonts w:hint="eastAsia"/>
          <w:sz w:val="28"/>
        </w:rPr>
        <w:t>西安医学院</w:t>
      </w:r>
      <w:r>
        <w:rPr>
          <w:sz w:val="28"/>
        </w:rPr>
        <w:t>：</w:t>
      </w:r>
    </w:p>
    <w:p>
      <w:pPr>
        <w:pStyle w:val="4"/>
        <w:spacing w:before="37"/>
        <w:ind w:left="744"/>
      </w:pPr>
      <w:r>
        <w:t>我方与以下投标人存在直接控股、管理关系：</w:t>
      </w:r>
    </w:p>
    <w:p>
      <w:pPr>
        <w:pStyle w:val="4"/>
        <w:spacing w:before="4"/>
        <w:ind w:left="0"/>
        <w:rPr>
          <w:sz w:val="5"/>
        </w:rPr>
      </w:pPr>
    </w:p>
    <w:tbl>
      <w:tblPr>
        <w:tblStyle w:val="5"/>
        <w:tblW w:w="0" w:type="auto"/>
        <w:tblInd w:w="108" w:type="dxa"/>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
      <w:tblGrid>
        <w:gridCol w:w="1686"/>
        <w:gridCol w:w="2855"/>
        <w:gridCol w:w="2646"/>
        <w:gridCol w:w="1993"/>
      </w:tblGrid>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CellMar>
            <w:top w:w="0" w:type="dxa"/>
            <w:left w:w="0" w:type="dxa"/>
            <w:bottom w:w="0" w:type="dxa"/>
            <w:right w:w="0" w:type="dxa"/>
          </w:tblCellMar>
        </w:tblPrEx>
        <w:trPr>
          <w:trHeight w:val="460" w:hRule="atLeast"/>
        </w:trPr>
        <w:tc>
          <w:tcPr>
            <w:tcW w:w="9180" w:type="dxa"/>
            <w:gridSpan w:val="4"/>
            <w:tcBorders>
              <w:left w:val="single" w:color="000000" w:sz="12" w:space="0"/>
              <w:bottom w:val="single" w:color="000000" w:sz="6" w:space="0"/>
              <w:right w:val="single" w:color="000000" w:sz="12" w:space="0"/>
            </w:tcBorders>
            <w:shd w:val="clear" w:color="auto" w:fill="F7C9AC"/>
            <w:noWrap w:val="0"/>
            <w:vAlign w:val="top"/>
          </w:tcPr>
          <w:p>
            <w:pPr>
              <w:pStyle w:val="7"/>
              <w:spacing w:before="54"/>
              <w:ind w:left="2505"/>
              <w:rPr>
                <w:sz w:val="24"/>
              </w:rPr>
            </w:pPr>
            <w:r>
              <w:rPr>
                <w:sz w:val="24"/>
              </w:rPr>
              <w:t>存在直接控股、管理关系的相关投标人</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CellMar>
            <w:top w:w="0" w:type="dxa"/>
            <w:left w:w="0" w:type="dxa"/>
            <w:bottom w:w="0" w:type="dxa"/>
            <w:right w:w="0" w:type="dxa"/>
          </w:tblCellMar>
        </w:tblPrEx>
        <w:trPr>
          <w:trHeight w:val="640" w:hRule="atLeast"/>
        </w:trPr>
        <w:tc>
          <w:tcPr>
            <w:tcW w:w="1686" w:type="dxa"/>
            <w:tcBorders>
              <w:top w:val="single" w:color="000000" w:sz="6" w:space="0"/>
              <w:left w:val="single" w:color="000000" w:sz="12" w:space="0"/>
              <w:bottom w:val="single" w:color="000000" w:sz="6" w:space="0"/>
              <w:right w:val="single" w:color="000000" w:sz="6" w:space="0"/>
            </w:tcBorders>
            <w:noWrap w:val="0"/>
            <w:vAlign w:val="top"/>
          </w:tcPr>
          <w:p>
            <w:pPr>
              <w:pStyle w:val="7"/>
              <w:spacing w:before="136"/>
              <w:ind w:left="565" w:right="576"/>
              <w:jc w:val="center"/>
              <w:rPr>
                <w:b/>
                <w:sz w:val="24"/>
              </w:rPr>
            </w:pPr>
            <w:r>
              <w:rPr>
                <w:b/>
                <w:w w:val="95"/>
                <w:sz w:val="24"/>
              </w:rPr>
              <w:t>序号</w:t>
            </w:r>
          </w:p>
        </w:tc>
        <w:tc>
          <w:tcPr>
            <w:tcW w:w="2855" w:type="dxa"/>
            <w:tcBorders>
              <w:top w:val="single" w:color="000000" w:sz="6" w:space="0"/>
              <w:left w:val="single" w:color="000000" w:sz="6" w:space="0"/>
              <w:bottom w:val="single" w:color="000000" w:sz="6" w:space="0"/>
              <w:right w:val="single" w:color="000000" w:sz="4" w:space="0"/>
            </w:tcBorders>
            <w:noWrap w:val="0"/>
            <w:vAlign w:val="top"/>
          </w:tcPr>
          <w:p>
            <w:pPr>
              <w:pStyle w:val="7"/>
              <w:spacing w:before="2" w:line="320" w:lineRule="exact"/>
              <w:ind w:left="1052" w:right="27" w:hanging="855"/>
              <w:rPr>
                <w:b/>
                <w:sz w:val="24"/>
              </w:rPr>
            </w:pPr>
            <w:r>
              <w:rPr>
                <w:b/>
                <w:sz w:val="24"/>
              </w:rPr>
              <w:t>直接控股股东名称及出</w:t>
            </w:r>
            <w:r>
              <w:rPr>
                <w:b/>
                <w:w w:val="95"/>
                <w:sz w:val="24"/>
              </w:rPr>
              <w:t>资比例</w:t>
            </w:r>
          </w:p>
        </w:tc>
        <w:tc>
          <w:tcPr>
            <w:tcW w:w="2646" w:type="dxa"/>
            <w:tcBorders>
              <w:top w:val="single" w:color="000000" w:sz="6" w:space="0"/>
              <w:left w:val="single" w:color="000000" w:sz="4" w:space="0"/>
              <w:bottom w:val="single" w:color="000000" w:sz="6" w:space="0"/>
              <w:right w:val="single" w:color="000000" w:sz="4" w:space="0"/>
            </w:tcBorders>
            <w:noWrap w:val="0"/>
            <w:vAlign w:val="top"/>
          </w:tcPr>
          <w:p>
            <w:pPr>
              <w:pStyle w:val="7"/>
              <w:spacing w:before="2" w:line="320" w:lineRule="exact"/>
              <w:ind w:left="1072" w:right="159" w:hanging="732"/>
              <w:rPr>
                <w:b/>
                <w:sz w:val="24"/>
              </w:rPr>
            </w:pPr>
            <w:r>
              <w:rPr>
                <w:b/>
                <w:sz w:val="24"/>
              </w:rPr>
              <w:t>直接管理关系单位</w:t>
            </w:r>
            <w:r>
              <w:rPr>
                <w:b/>
                <w:w w:val="95"/>
                <w:sz w:val="24"/>
              </w:rPr>
              <w:t>名称</w:t>
            </w:r>
          </w:p>
        </w:tc>
        <w:tc>
          <w:tcPr>
            <w:tcW w:w="1993" w:type="dxa"/>
            <w:tcBorders>
              <w:top w:val="single" w:color="000000" w:sz="6" w:space="0"/>
              <w:left w:val="single" w:color="000000" w:sz="4" w:space="0"/>
              <w:bottom w:val="single" w:color="000000" w:sz="6" w:space="0"/>
              <w:right w:val="single" w:color="000000" w:sz="12" w:space="0"/>
            </w:tcBorders>
            <w:noWrap w:val="0"/>
            <w:vAlign w:val="top"/>
          </w:tcPr>
          <w:p>
            <w:pPr>
              <w:pStyle w:val="7"/>
              <w:spacing w:before="136"/>
              <w:ind w:left="740" w:right="734"/>
              <w:jc w:val="center"/>
              <w:rPr>
                <w:b/>
                <w:sz w:val="24"/>
              </w:rPr>
            </w:pPr>
            <w:r>
              <w:rPr>
                <w:b/>
                <w:w w:val="95"/>
                <w:sz w:val="24"/>
              </w:rPr>
              <w:t>备注</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CellMar>
            <w:top w:w="0" w:type="dxa"/>
            <w:left w:w="0" w:type="dxa"/>
            <w:bottom w:w="0" w:type="dxa"/>
            <w:right w:w="0" w:type="dxa"/>
          </w:tblCellMar>
        </w:tblPrEx>
        <w:trPr>
          <w:trHeight w:val="439" w:hRule="atLeast"/>
        </w:trPr>
        <w:tc>
          <w:tcPr>
            <w:tcW w:w="1686" w:type="dxa"/>
            <w:tcBorders>
              <w:top w:val="single" w:color="000000" w:sz="6" w:space="0"/>
              <w:left w:val="single" w:color="000000" w:sz="12" w:space="0"/>
              <w:bottom w:val="single" w:color="000000" w:sz="6" w:space="0"/>
              <w:right w:val="single" w:color="000000" w:sz="6" w:space="0"/>
            </w:tcBorders>
            <w:noWrap w:val="0"/>
            <w:vAlign w:val="top"/>
          </w:tcPr>
          <w:p>
            <w:pPr>
              <w:pStyle w:val="7"/>
              <w:spacing w:before="41"/>
              <w:ind w:right="6"/>
              <w:jc w:val="center"/>
              <w:rPr>
                <w:sz w:val="24"/>
              </w:rPr>
            </w:pPr>
            <w:r>
              <w:rPr>
                <w:sz w:val="24"/>
              </w:rPr>
              <w:t>1</w:t>
            </w:r>
          </w:p>
        </w:tc>
        <w:tc>
          <w:tcPr>
            <w:tcW w:w="2855" w:type="dxa"/>
            <w:tcBorders>
              <w:top w:val="single" w:color="000000" w:sz="6" w:space="0"/>
              <w:left w:val="single" w:color="000000" w:sz="6" w:space="0"/>
              <w:bottom w:val="single" w:color="000000" w:sz="6" w:space="0"/>
              <w:right w:val="single" w:color="000000" w:sz="4" w:space="0"/>
            </w:tcBorders>
            <w:noWrap w:val="0"/>
            <w:vAlign w:val="top"/>
          </w:tcPr>
          <w:p>
            <w:pPr>
              <w:pStyle w:val="7"/>
              <w:rPr>
                <w:rFonts w:ascii="Times New Roman"/>
                <w:sz w:val="22"/>
              </w:rPr>
            </w:pPr>
          </w:p>
        </w:tc>
        <w:tc>
          <w:tcPr>
            <w:tcW w:w="2646" w:type="dxa"/>
            <w:tcBorders>
              <w:top w:val="single" w:color="000000" w:sz="6" w:space="0"/>
              <w:left w:val="single" w:color="000000" w:sz="4" w:space="0"/>
              <w:bottom w:val="single" w:color="000000" w:sz="6" w:space="0"/>
              <w:right w:val="single" w:color="000000" w:sz="4" w:space="0"/>
            </w:tcBorders>
            <w:noWrap w:val="0"/>
            <w:vAlign w:val="top"/>
          </w:tcPr>
          <w:p>
            <w:pPr>
              <w:pStyle w:val="7"/>
              <w:rPr>
                <w:rFonts w:ascii="Times New Roman"/>
                <w:sz w:val="22"/>
              </w:rPr>
            </w:pPr>
          </w:p>
        </w:tc>
        <w:tc>
          <w:tcPr>
            <w:tcW w:w="1993" w:type="dxa"/>
            <w:tcBorders>
              <w:top w:val="single" w:color="000000" w:sz="6" w:space="0"/>
              <w:left w:val="single" w:color="000000" w:sz="4" w:space="0"/>
              <w:bottom w:val="single" w:color="000000" w:sz="6" w:space="0"/>
              <w:right w:val="single" w:color="000000" w:sz="12" w:space="0"/>
            </w:tcBorders>
            <w:noWrap w:val="0"/>
            <w:vAlign w:val="top"/>
          </w:tcPr>
          <w:p>
            <w:pPr>
              <w:pStyle w:val="7"/>
              <w:rPr>
                <w:rFonts w:ascii="Times New Roman"/>
                <w:sz w:val="22"/>
              </w:rPr>
            </w:pP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CellMar>
            <w:top w:w="0" w:type="dxa"/>
            <w:left w:w="0" w:type="dxa"/>
            <w:bottom w:w="0" w:type="dxa"/>
            <w:right w:w="0" w:type="dxa"/>
          </w:tblCellMar>
        </w:tblPrEx>
        <w:trPr>
          <w:trHeight w:val="440" w:hRule="atLeast"/>
        </w:trPr>
        <w:tc>
          <w:tcPr>
            <w:tcW w:w="1686" w:type="dxa"/>
            <w:tcBorders>
              <w:top w:val="single" w:color="000000" w:sz="6" w:space="0"/>
              <w:left w:val="single" w:color="000000" w:sz="12" w:space="0"/>
              <w:bottom w:val="single" w:color="000000" w:sz="6" w:space="0"/>
              <w:right w:val="single" w:color="000000" w:sz="6" w:space="0"/>
            </w:tcBorders>
            <w:noWrap w:val="0"/>
            <w:vAlign w:val="top"/>
          </w:tcPr>
          <w:p>
            <w:pPr>
              <w:pStyle w:val="7"/>
              <w:spacing w:before="44"/>
              <w:ind w:right="6"/>
              <w:jc w:val="center"/>
              <w:rPr>
                <w:sz w:val="24"/>
              </w:rPr>
            </w:pPr>
            <w:r>
              <w:rPr>
                <w:sz w:val="24"/>
              </w:rPr>
              <w:t>2</w:t>
            </w:r>
          </w:p>
        </w:tc>
        <w:tc>
          <w:tcPr>
            <w:tcW w:w="2855" w:type="dxa"/>
            <w:tcBorders>
              <w:top w:val="single" w:color="000000" w:sz="6" w:space="0"/>
              <w:left w:val="single" w:color="000000" w:sz="6" w:space="0"/>
              <w:bottom w:val="single" w:color="000000" w:sz="6" w:space="0"/>
              <w:right w:val="single" w:color="000000" w:sz="4" w:space="0"/>
            </w:tcBorders>
            <w:noWrap w:val="0"/>
            <w:vAlign w:val="top"/>
          </w:tcPr>
          <w:p>
            <w:pPr>
              <w:pStyle w:val="7"/>
              <w:rPr>
                <w:rFonts w:ascii="Times New Roman"/>
                <w:sz w:val="22"/>
              </w:rPr>
            </w:pPr>
          </w:p>
        </w:tc>
        <w:tc>
          <w:tcPr>
            <w:tcW w:w="2646" w:type="dxa"/>
            <w:tcBorders>
              <w:top w:val="single" w:color="000000" w:sz="6" w:space="0"/>
              <w:left w:val="single" w:color="000000" w:sz="4" w:space="0"/>
              <w:bottom w:val="single" w:color="000000" w:sz="6" w:space="0"/>
              <w:right w:val="single" w:color="000000" w:sz="4" w:space="0"/>
            </w:tcBorders>
            <w:noWrap w:val="0"/>
            <w:vAlign w:val="top"/>
          </w:tcPr>
          <w:p>
            <w:pPr>
              <w:pStyle w:val="7"/>
              <w:rPr>
                <w:rFonts w:ascii="Times New Roman"/>
                <w:sz w:val="22"/>
              </w:rPr>
            </w:pPr>
          </w:p>
        </w:tc>
        <w:tc>
          <w:tcPr>
            <w:tcW w:w="1993" w:type="dxa"/>
            <w:tcBorders>
              <w:top w:val="single" w:color="000000" w:sz="6" w:space="0"/>
              <w:left w:val="single" w:color="000000" w:sz="4" w:space="0"/>
              <w:bottom w:val="single" w:color="000000" w:sz="6" w:space="0"/>
              <w:right w:val="single" w:color="000000" w:sz="12" w:space="0"/>
            </w:tcBorders>
            <w:noWrap w:val="0"/>
            <w:vAlign w:val="top"/>
          </w:tcPr>
          <w:p>
            <w:pPr>
              <w:pStyle w:val="7"/>
              <w:rPr>
                <w:rFonts w:ascii="Times New Roman"/>
                <w:sz w:val="22"/>
              </w:rPr>
            </w:pP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CellMar>
            <w:top w:w="0" w:type="dxa"/>
            <w:left w:w="0" w:type="dxa"/>
            <w:bottom w:w="0" w:type="dxa"/>
            <w:right w:w="0" w:type="dxa"/>
          </w:tblCellMar>
        </w:tblPrEx>
        <w:trPr>
          <w:trHeight w:val="440" w:hRule="atLeast"/>
        </w:trPr>
        <w:tc>
          <w:tcPr>
            <w:tcW w:w="1686" w:type="dxa"/>
            <w:tcBorders>
              <w:top w:val="single" w:color="000000" w:sz="6" w:space="0"/>
              <w:left w:val="single" w:color="000000" w:sz="12" w:space="0"/>
              <w:bottom w:val="single" w:color="000000" w:sz="6" w:space="0"/>
              <w:right w:val="single" w:color="000000" w:sz="6" w:space="0"/>
            </w:tcBorders>
            <w:noWrap w:val="0"/>
            <w:vAlign w:val="top"/>
          </w:tcPr>
          <w:p>
            <w:pPr>
              <w:pStyle w:val="7"/>
              <w:spacing w:before="43"/>
              <w:ind w:right="6"/>
              <w:jc w:val="center"/>
              <w:rPr>
                <w:sz w:val="24"/>
              </w:rPr>
            </w:pPr>
            <w:r>
              <w:rPr>
                <w:sz w:val="24"/>
              </w:rPr>
              <w:t>3</w:t>
            </w:r>
          </w:p>
        </w:tc>
        <w:tc>
          <w:tcPr>
            <w:tcW w:w="2855" w:type="dxa"/>
            <w:tcBorders>
              <w:top w:val="single" w:color="000000" w:sz="6" w:space="0"/>
              <w:left w:val="single" w:color="000000" w:sz="6" w:space="0"/>
              <w:bottom w:val="single" w:color="000000" w:sz="6" w:space="0"/>
              <w:right w:val="single" w:color="000000" w:sz="4" w:space="0"/>
            </w:tcBorders>
            <w:noWrap w:val="0"/>
            <w:vAlign w:val="top"/>
          </w:tcPr>
          <w:p>
            <w:pPr>
              <w:pStyle w:val="7"/>
              <w:rPr>
                <w:rFonts w:ascii="Times New Roman"/>
                <w:sz w:val="22"/>
              </w:rPr>
            </w:pPr>
          </w:p>
        </w:tc>
        <w:tc>
          <w:tcPr>
            <w:tcW w:w="2646" w:type="dxa"/>
            <w:tcBorders>
              <w:top w:val="single" w:color="000000" w:sz="6" w:space="0"/>
              <w:left w:val="single" w:color="000000" w:sz="4" w:space="0"/>
              <w:bottom w:val="single" w:color="000000" w:sz="6" w:space="0"/>
              <w:right w:val="single" w:color="000000" w:sz="4" w:space="0"/>
            </w:tcBorders>
            <w:noWrap w:val="0"/>
            <w:vAlign w:val="top"/>
          </w:tcPr>
          <w:p>
            <w:pPr>
              <w:pStyle w:val="7"/>
              <w:rPr>
                <w:rFonts w:ascii="Times New Roman"/>
                <w:sz w:val="22"/>
              </w:rPr>
            </w:pPr>
          </w:p>
        </w:tc>
        <w:tc>
          <w:tcPr>
            <w:tcW w:w="1993" w:type="dxa"/>
            <w:tcBorders>
              <w:top w:val="single" w:color="000000" w:sz="6" w:space="0"/>
              <w:left w:val="single" w:color="000000" w:sz="4" w:space="0"/>
              <w:bottom w:val="single" w:color="000000" w:sz="6" w:space="0"/>
              <w:right w:val="single" w:color="000000" w:sz="12" w:space="0"/>
            </w:tcBorders>
            <w:noWrap w:val="0"/>
            <w:vAlign w:val="top"/>
          </w:tcPr>
          <w:p>
            <w:pPr>
              <w:pStyle w:val="7"/>
              <w:rPr>
                <w:rFonts w:ascii="Times New Roman"/>
                <w:sz w:val="22"/>
              </w:rPr>
            </w:pP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CellMar>
            <w:top w:w="0" w:type="dxa"/>
            <w:left w:w="0" w:type="dxa"/>
            <w:bottom w:w="0" w:type="dxa"/>
            <w:right w:w="0" w:type="dxa"/>
          </w:tblCellMar>
        </w:tblPrEx>
        <w:trPr>
          <w:trHeight w:val="460" w:hRule="atLeast"/>
        </w:trPr>
        <w:tc>
          <w:tcPr>
            <w:tcW w:w="1686" w:type="dxa"/>
            <w:tcBorders>
              <w:top w:val="single" w:color="000000" w:sz="6" w:space="0"/>
              <w:left w:val="single" w:color="000000" w:sz="12" w:space="0"/>
              <w:right w:val="single" w:color="000000" w:sz="6" w:space="0"/>
            </w:tcBorders>
            <w:noWrap w:val="0"/>
            <w:vAlign w:val="top"/>
          </w:tcPr>
          <w:p>
            <w:pPr>
              <w:pStyle w:val="7"/>
              <w:spacing w:before="44"/>
              <w:ind w:left="565" w:right="578"/>
              <w:jc w:val="center"/>
              <w:rPr>
                <w:rFonts w:ascii="宋体" w:hAnsi="宋体"/>
                <w:sz w:val="24"/>
              </w:rPr>
            </w:pPr>
            <w:r>
              <w:rPr>
                <w:rFonts w:ascii="宋体" w:hAnsi="宋体"/>
                <w:sz w:val="24"/>
              </w:rPr>
              <w:t>……</w:t>
            </w:r>
          </w:p>
        </w:tc>
        <w:tc>
          <w:tcPr>
            <w:tcW w:w="2855" w:type="dxa"/>
            <w:tcBorders>
              <w:top w:val="single" w:color="000000" w:sz="6" w:space="0"/>
              <w:left w:val="single" w:color="000000" w:sz="6" w:space="0"/>
              <w:right w:val="single" w:color="000000" w:sz="4" w:space="0"/>
            </w:tcBorders>
            <w:noWrap w:val="0"/>
            <w:vAlign w:val="top"/>
          </w:tcPr>
          <w:p>
            <w:pPr>
              <w:pStyle w:val="7"/>
              <w:rPr>
                <w:rFonts w:ascii="Times New Roman"/>
                <w:sz w:val="22"/>
              </w:rPr>
            </w:pPr>
          </w:p>
        </w:tc>
        <w:tc>
          <w:tcPr>
            <w:tcW w:w="2646" w:type="dxa"/>
            <w:tcBorders>
              <w:top w:val="single" w:color="000000" w:sz="6" w:space="0"/>
              <w:left w:val="single" w:color="000000" w:sz="4" w:space="0"/>
              <w:right w:val="single" w:color="000000" w:sz="4" w:space="0"/>
            </w:tcBorders>
            <w:noWrap w:val="0"/>
            <w:vAlign w:val="top"/>
          </w:tcPr>
          <w:p>
            <w:pPr>
              <w:pStyle w:val="7"/>
              <w:rPr>
                <w:rFonts w:ascii="Times New Roman"/>
                <w:sz w:val="22"/>
              </w:rPr>
            </w:pPr>
          </w:p>
        </w:tc>
        <w:tc>
          <w:tcPr>
            <w:tcW w:w="1993" w:type="dxa"/>
            <w:tcBorders>
              <w:top w:val="single" w:color="000000" w:sz="6" w:space="0"/>
              <w:left w:val="single" w:color="000000" w:sz="4" w:space="0"/>
              <w:right w:val="single" w:color="000000" w:sz="12" w:space="0"/>
            </w:tcBorders>
            <w:noWrap w:val="0"/>
            <w:vAlign w:val="top"/>
          </w:tcPr>
          <w:p>
            <w:pPr>
              <w:pStyle w:val="7"/>
              <w:rPr>
                <w:rFonts w:ascii="Times New Roman"/>
                <w:sz w:val="22"/>
              </w:rPr>
            </w:pPr>
          </w:p>
        </w:tc>
      </w:tr>
    </w:tbl>
    <w:p>
      <w:pPr>
        <w:pStyle w:val="4"/>
        <w:spacing w:before="0"/>
        <w:ind w:left="0"/>
      </w:pPr>
    </w:p>
    <w:p>
      <w:pPr>
        <w:pStyle w:val="4"/>
        <w:tabs>
          <w:tab w:val="left" w:pos="5854"/>
          <w:tab w:val="left" w:pos="6420"/>
          <w:tab w:val="left" w:pos="6987"/>
        </w:tabs>
        <w:spacing w:before="219" w:line="326" w:lineRule="auto"/>
        <w:ind w:left="4721" w:right="1184"/>
      </w:pPr>
      <w:r>
        <w:t>投标人：</w:t>
      </w:r>
      <w:r>
        <w:rPr>
          <w:spacing w:val="31"/>
        </w:rPr>
        <w:t xml:space="preserve"> </w:t>
      </w:r>
      <w:r>
        <w:rPr>
          <w:u w:val="single"/>
        </w:rPr>
        <w:t>名称</w:t>
      </w:r>
      <w:r>
        <w:t>（加盖公章） 日期：</w:t>
      </w:r>
      <w:r>
        <w:tab/>
      </w:r>
      <w:r>
        <w:t>年</w:t>
      </w:r>
      <w:r>
        <w:tab/>
      </w:r>
      <w:r>
        <w:t>月</w:t>
      </w:r>
      <w:r>
        <w:tab/>
      </w:r>
      <w:r>
        <w:t>日</w:t>
      </w:r>
    </w:p>
    <w:p>
      <w:pPr>
        <w:pStyle w:val="4"/>
        <w:spacing w:before="3"/>
        <w:ind w:left="0"/>
        <w:rPr>
          <w:sz w:val="39"/>
        </w:rPr>
      </w:pPr>
    </w:p>
    <w:p>
      <w:pPr>
        <w:spacing w:before="0"/>
        <w:ind w:left="605" w:right="0" w:firstLine="0"/>
        <w:jc w:val="left"/>
        <w:rPr>
          <w:rFonts w:hint="eastAsia" w:ascii="宋体" w:eastAsia="宋体"/>
          <w:sz w:val="21"/>
        </w:rPr>
      </w:pPr>
      <w:r>
        <w:rPr>
          <w:rFonts w:hint="eastAsia" w:ascii="宋体" w:eastAsia="宋体"/>
          <w:w w:val="95"/>
          <w:sz w:val="21"/>
        </w:rPr>
        <w:t>备注：</w:t>
      </w:r>
    </w:p>
    <w:p>
      <w:pPr>
        <w:spacing w:before="144" w:line="350" w:lineRule="auto"/>
        <w:ind w:left="175" w:right="200" w:firstLine="429"/>
        <w:jc w:val="both"/>
        <w:rPr>
          <w:rFonts w:hint="eastAsia" w:ascii="宋体" w:eastAsia="宋体"/>
          <w:sz w:val="21"/>
        </w:rPr>
      </w:pPr>
      <w:r>
        <w:rPr>
          <w:rFonts w:hint="eastAsia" w:ascii="宋体" w:eastAsia="宋体"/>
          <w:spacing w:val="2"/>
          <w:sz w:val="21"/>
        </w:rPr>
        <w:t>1.直接控股股东：是指其出资额占有限责任公司资本总额百分之五十以上或者其持有的股份</w:t>
      </w:r>
      <w:r>
        <w:rPr>
          <w:rFonts w:hint="eastAsia" w:ascii="宋体" w:eastAsia="宋体"/>
          <w:spacing w:val="5"/>
          <w:sz w:val="21"/>
        </w:rPr>
        <w:t>占股份有限公司股份总额百分之五十以上的股东；出资额或者持有股份的比例虽然不足百分之五</w:t>
      </w:r>
      <w:r>
        <w:rPr>
          <w:rFonts w:hint="eastAsia" w:ascii="宋体" w:eastAsia="宋体"/>
          <w:spacing w:val="-7"/>
          <w:sz w:val="21"/>
        </w:rPr>
        <w:t>十，但依其出资额或者持有的股份所享有的表决权已足以对股东会、股东大会的决议产生重大影响</w:t>
      </w:r>
      <w:r>
        <w:rPr>
          <w:rFonts w:hint="eastAsia" w:ascii="宋体" w:eastAsia="宋体"/>
          <w:spacing w:val="1"/>
          <w:w w:val="95"/>
          <w:sz w:val="21"/>
        </w:rPr>
        <w:t>的股东。</w:t>
      </w:r>
    </w:p>
    <w:p>
      <w:pPr>
        <w:spacing w:before="26" w:line="350" w:lineRule="auto"/>
        <w:ind w:left="175" w:right="200" w:firstLine="429"/>
        <w:jc w:val="both"/>
        <w:rPr>
          <w:rFonts w:hint="eastAsia" w:ascii="宋体" w:eastAsia="宋体"/>
          <w:sz w:val="21"/>
        </w:rPr>
      </w:pPr>
      <w:r>
        <w:rPr>
          <w:rFonts w:hint="eastAsia" w:ascii="宋体" w:eastAsia="宋体"/>
          <w:sz w:val="21"/>
        </w:rPr>
        <w:t>2.管理关系：是指不具有出资持股关系的其他单位之间存在的管理与被管理关系，如一些上</w:t>
      </w:r>
      <w:r>
        <w:rPr>
          <w:rFonts w:hint="eastAsia" w:ascii="宋体" w:eastAsia="宋体"/>
          <w:w w:val="95"/>
          <w:sz w:val="21"/>
        </w:rPr>
        <w:t>下级关系的事业单位和团体组织。</w:t>
      </w:r>
    </w:p>
    <w:p>
      <w:pPr>
        <w:spacing w:before="29" w:line="348" w:lineRule="auto"/>
        <w:ind w:left="175" w:right="200" w:firstLine="429"/>
        <w:jc w:val="both"/>
        <w:rPr>
          <w:rFonts w:hint="eastAsia" w:ascii="宋体" w:eastAsia="宋体"/>
          <w:sz w:val="21"/>
        </w:rPr>
      </w:pPr>
      <w:r>
        <w:rPr>
          <w:rFonts w:hint="eastAsia" w:ascii="宋体" w:eastAsia="宋体"/>
          <w:sz w:val="21"/>
        </w:rPr>
        <w:t>3.本表所指的控股、管理关系仅限于直接控股、直接管理关系，不包括间接的控股或管理关系。公司实际控制人与公司之间的关系不属于本表所指的直接控股关系。</w:t>
      </w:r>
    </w:p>
    <w:p>
      <w:pPr>
        <w:spacing w:before="31"/>
        <w:ind w:left="605" w:right="0" w:firstLine="0"/>
        <w:jc w:val="left"/>
        <w:rPr>
          <w:rFonts w:hint="eastAsia" w:ascii="宋体" w:hAnsi="宋体" w:eastAsia="宋体"/>
          <w:sz w:val="21"/>
        </w:rPr>
      </w:pPr>
      <w:r>
        <w:rPr>
          <w:rFonts w:hint="eastAsia" w:ascii="宋体" w:hAnsi="宋体" w:eastAsia="宋体"/>
          <w:w w:val="95"/>
          <w:sz w:val="21"/>
        </w:rPr>
        <w:t>4.投标人如不存在直接控股股东的，则在“直接控股股东名称及出资比例”处填写“无”或</w:t>
      </w:r>
    </w:p>
    <w:p>
      <w:pPr>
        <w:spacing w:before="125"/>
        <w:ind w:left="175" w:right="0" w:firstLine="0"/>
        <w:jc w:val="left"/>
        <w:rPr>
          <w:rFonts w:hint="eastAsia" w:ascii="宋体" w:hAnsi="宋体" w:eastAsia="宋体"/>
          <w:sz w:val="21"/>
          <w:lang w:eastAsia="zh-CN"/>
        </w:rPr>
      </w:pPr>
      <w:r>
        <w:rPr>
          <w:rFonts w:hint="eastAsia" w:ascii="宋体" w:hAnsi="宋体" w:eastAsia="宋体"/>
          <w:sz w:val="21"/>
        </w:rPr>
        <w:t>“/”。投标人不存在直接管理关系的，则在“直接管理关系单位名称”中填“无”或“/”</w:t>
      </w:r>
      <w:r>
        <w:rPr>
          <w:rFonts w:hint="eastAsia" w:ascii="宋体" w:hAnsi="宋体" w:eastAsia="宋体"/>
          <w:sz w:val="21"/>
          <w:lang w:eastAsia="zh-CN"/>
        </w:rPr>
        <w:t>。</w:t>
      </w:r>
    </w:p>
    <w:p>
      <w:pPr>
        <w:spacing w:before="125"/>
        <w:ind w:left="175" w:right="0" w:firstLine="0"/>
        <w:jc w:val="left"/>
        <w:rPr>
          <w:rFonts w:hint="eastAsia" w:ascii="宋体" w:hAnsi="宋体" w:eastAsia="宋体"/>
          <w:sz w:val="21"/>
          <w:lang w:eastAsia="zh-CN"/>
        </w:rPr>
      </w:pPr>
    </w:p>
    <w:p>
      <w:pPr>
        <w:spacing w:before="125"/>
        <w:ind w:left="175" w:right="0" w:firstLine="0"/>
        <w:jc w:val="left"/>
        <w:rPr>
          <w:rFonts w:hint="eastAsia" w:ascii="宋体" w:hAnsi="宋体" w:eastAsia="宋体"/>
          <w:sz w:val="21"/>
          <w:lang w:eastAsia="zh-CN"/>
        </w:rPr>
      </w:pPr>
    </w:p>
    <w:p>
      <w:pPr>
        <w:spacing w:before="125"/>
        <w:ind w:left="175" w:right="0" w:firstLine="0"/>
        <w:jc w:val="left"/>
        <w:rPr>
          <w:rFonts w:hint="eastAsia" w:ascii="宋体" w:hAnsi="宋体" w:eastAsia="宋体"/>
          <w:sz w:val="21"/>
          <w:lang w:eastAsia="zh-CN"/>
        </w:rPr>
      </w:pPr>
    </w:p>
    <w:p>
      <w:pPr>
        <w:spacing w:before="125"/>
        <w:ind w:left="175" w:right="0" w:firstLine="0"/>
        <w:jc w:val="left"/>
        <w:rPr>
          <w:rFonts w:hint="eastAsia" w:ascii="宋体" w:hAnsi="宋体" w:eastAsia="宋体"/>
          <w:sz w:val="21"/>
          <w:lang w:eastAsia="zh-CN"/>
        </w:rPr>
      </w:pPr>
    </w:p>
    <w:p>
      <w:pPr>
        <w:spacing w:before="125"/>
        <w:ind w:left="175" w:right="0" w:firstLine="0"/>
        <w:jc w:val="left"/>
        <w:rPr>
          <w:rFonts w:hint="eastAsia" w:ascii="宋体" w:hAnsi="宋体" w:eastAsia="宋体"/>
          <w:sz w:val="21"/>
          <w:lang w:eastAsia="zh-CN"/>
        </w:rPr>
      </w:pPr>
    </w:p>
    <w:p>
      <w:pPr>
        <w:spacing w:before="125"/>
        <w:ind w:left="175" w:right="0" w:firstLine="0"/>
        <w:jc w:val="left"/>
        <w:rPr>
          <w:rFonts w:hint="eastAsia" w:ascii="宋体" w:hAnsi="宋体" w:eastAsia="宋体"/>
          <w:sz w:val="21"/>
          <w:lang w:eastAsia="zh-CN"/>
        </w:rPr>
      </w:pPr>
    </w:p>
    <w:p>
      <w:pPr>
        <w:spacing w:before="125"/>
        <w:ind w:left="175" w:right="0" w:firstLine="0"/>
        <w:jc w:val="left"/>
        <w:rPr>
          <w:rFonts w:hint="eastAsia" w:ascii="宋体" w:hAnsi="宋体" w:eastAsia="宋体"/>
          <w:sz w:val="21"/>
          <w:lang w:eastAsia="zh-CN"/>
        </w:rPr>
      </w:pPr>
    </w:p>
    <w:p>
      <w:pPr>
        <w:spacing w:before="125"/>
        <w:ind w:left="175" w:right="0" w:firstLine="0"/>
        <w:jc w:val="left"/>
        <w:rPr>
          <w:rFonts w:hint="eastAsia" w:ascii="宋体" w:hAnsi="宋体" w:eastAsia="宋体"/>
          <w:sz w:val="21"/>
          <w:lang w:eastAsia="zh-CN"/>
        </w:rPr>
        <w:sectPr>
          <w:pgSz w:w="11910" w:h="16840"/>
          <w:pgMar w:top="1140" w:right="1220" w:bottom="1220" w:left="1240" w:header="882" w:footer="1037" w:gutter="0"/>
          <w:cols w:space="720" w:num="1"/>
        </w:sectPr>
      </w:pPr>
    </w:p>
    <w:p>
      <w:pPr>
        <w:pStyle w:val="4"/>
        <w:spacing w:before="12"/>
        <w:ind w:left="0"/>
        <w:rPr>
          <w:rFonts w:ascii="宋体"/>
          <w:sz w:val="29"/>
        </w:rPr>
      </w:pPr>
    </w:p>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lMWI2MDk1M2ExNTRhMWU0ZDQ4Y2MyNTNlMzVlZTUifQ=="/>
  </w:docVars>
  <w:rsids>
    <w:rsidRoot w:val="00000000"/>
    <w:rsid w:val="0B5D2B7B"/>
    <w:rsid w:val="308E41E1"/>
    <w:rsid w:val="5CA35BB5"/>
    <w:rsid w:val="6ECC402D"/>
    <w:rsid w:val="73832FB7"/>
    <w:rsid w:val="73A173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en-US" w:eastAsia="en-US" w:bidi="ar-SA"/>
    </w:rPr>
  </w:style>
  <w:style w:type="paragraph" w:styleId="2">
    <w:name w:val="heading 4"/>
    <w:basedOn w:val="1"/>
    <w:qFormat/>
    <w:uiPriority w:val="1"/>
    <w:pPr>
      <w:spacing w:before="8"/>
      <w:ind w:left="725"/>
      <w:outlineLvl w:val="3"/>
    </w:pPr>
    <w:rPr>
      <w:rFonts w:ascii="仿宋" w:hAnsi="仿宋" w:eastAsia="仿宋" w:cs="仿宋"/>
      <w:b/>
      <w:bCs/>
      <w:sz w:val="30"/>
      <w:szCs w:val="30"/>
    </w:rPr>
  </w:style>
  <w:style w:type="paragraph" w:styleId="3">
    <w:name w:val="heading 5"/>
    <w:basedOn w:val="1"/>
    <w:qFormat/>
    <w:uiPriority w:val="1"/>
    <w:pPr>
      <w:spacing w:before="34"/>
      <w:ind w:left="684"/>
      <w:outlineLvl w:val="4"/>
    </w:pPr>
    <w:rPr>
      <w:rFonts w:ascii="仿宋" w:hAnsi="仿宋" w:eastAsia="仿宋" w:cs="仿宋"/>
      <w:b/>
      <w:bCs/>
      <w:sz w:val="28"/>
      <w:szCs w:val="28"/>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4">
    <w:name w:val="Body Text"/>
    <w:basedOn w:val="1"/>
    <w:qFormat/>
    <w:uiPriority w:val="1"/>
    <w:pPr>
      <w:spacing w:before="132"/>
      <w:ind w:left="115"/>
    </w:pPr>
    <w:rPr>
      <w:rFonts w:ascii="仿宋" w:hAnsi="仿宋" w:eastAsia="仿宋" w:cs="仿宋"/>
      <w:sz w:val="28"/>
      <w:szCs w:val="28"/>
    </w:rPr>
  </w:style>
  <w:style w:type="paragraph" w:customStyle="1" w:styleId="7">
    <w:name w:val="Table Paragraph"/>
    <w:basedOn w:val="1"/>
    <w:qFormat/>
    <w:uiPriority w:val="1"/>
    <w:rPr>
      <w:rFonts w:ascii="仿宋" w:hAnsi="仿宋" w:eastAsia="仿宋" w:cs="仿宋"/>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2024-05-16T12:58:05Z</dcterms:created>
  <dc:creator>华为</dc:creator>
  <cp:lastModifiedBy>子墨</cp:lastModifiedBy>
  <dcterms:modified xsi:type="dcterms:W3CDTF">2024-05-16T13:18:39Z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D545EDC5FAAA482CBA2542E4C71C2983_13</vt:lpwstr>
  </property>
</Properties>
</file>