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3855" w:firstLineChars="1200"/>
        <w:textAlignment w:val="auto"/>
        <w:rPr>
          <w:rFonts w:hint="eastAsia" w:ascii="宋体" w:hAnsi="宋体" w:eastAsia="宋体" w:cs="宋体"/>
          <w:b/>
          <w:sz w:val="28"/>
          <w:szCs w:val="28"/>
        </w:rPr>
      </w:pPr>
      <w:r>
        <w:rPr>
          <w:rFonts w:hint="eastAsia" w:ascii="宋体" w:hAnsi="宋体" w:eastAsia="宋体" w:cs="宋体"/>
          <w:b/>
          <w:sz w:val="32"/>
          <w:szCs w:val="32"/>
          <w:lang w:val="en-US" w:eastAsia="zh-CN"/>
        </w:rPr>
        <w:t>采购需求</w:t>
      </w:r>
      <w:r>
        <w:rPr>
          <w:rFonts w:hint="eastAsia" w:ascii="宋体" w:hAnsi="宋体" w:eastAsia="宋体" w:cs="宋体"/>
          <w:b/>
          <w:sz w:val="32"/>
          <w:szCs w:val="32"/>
          <w:lang w:val="en-US" w:eastAsia="zh-CN"/>
        </w:rPr>
        <w:br w:type="textWrapping"/>
      </w:r>
      <w:r>
        <w:rPr>
          <w:rFonts w:hint="eastAsia" w:ascii="宋体" w:hAnsi="宋体" w:eastAsia="宋体" w:cs="宋体"/>
          <w:b/>
          <w:sz w:val="28"/>
          <w:szCs w:val="28"/>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为进一步落实《陕西省大气污染治理专项行动方案（2023-2027年）》（陕发〔2023〕4号）相关要求，提升相关重点区域重点行业企业环保绩效分级工作效能，保障研究成果能够对区域大气环境质量改善切实起到有效支撑，本次采购具体需求如下：针对关中地区大气污染物排放强度较大的重点行业企业（包括但不限于焦化、钢铁、水泥、石化、砖瓦、工业涂装、玻璃、陶瓷、石灰行业），深入研究其环保绩效分级工作，掌握其生产工艺、设施设备水平、现有废气治理技术等信息，分析其大气污染治理技术水平和提升路径，形成行业绩效升级技术指南，并提出重点行业企业环保绩效创A技术路径和环保绩效分级“创A升B减C清D”相关支持政策办法。</w:t>
      </w:r>
      <w:r>
        <w:rPr>
          <w:rFonts w:hint="eastAsia" w:ascii="宋体" w:hAnsi="宋体" w:cs="宋体"/>
          <w:bCs/>
          <w:sz w:val="24"/>
          <w:szCs w:val="24"/>
          <w:lang w:val="en-US" w:eastAsia="zh-CN"/>
        </w:rPr>
        <w:t>预算金额：930000.00元。</w:t>
      </w:r>
      <w:bookmarkStart w:id="0" w:name="_GoBack"/>
      <w:bookmarkEnd w:id="0"/>
    </w:p>
    <w:p>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420" w:hanging="420"/>
        <w:textAlignment w:val="auto"/>
        <w:rPr>
          <w:rFonts w:hint="eastAsia" w:ascii="宋体" w:hAnsi="宋体" w:eastAsia="宋体" w:cs="宋体"/>
          <w:b/>
          <w:sz w:val="28"/>
          <w:szCs w:val="28"/>
        </w:rPr>
      </w:pPr>
      <w:r>
        <w:rPr>
          <w:rFonts w:hint="eastAsia" w:ascii="宋体" w:hAnsi="宋体" w:eastAsia="宋体" w:cs="宋体"/>
          <w:b/>
          <w:sz w:val="28"/>
          <w:szCs w:val="28"/>
        </w:rPr>
        <w:t>二、服务内容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（一）关中地区重点行业大气污染物排放与经济绩效情况摸底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基于关中地区大气污染源排放清单、重污染天气应急减排清单、环境统计、第二次污染源普查等污染源相关资料，全面梳理关中地区大气污染物排放强度较大的重点行业企业（范围同上），针对颗粒物、氮氧化物、二氧化硫和挥发性有机物等四项主要大气污染物，按地区、行业形成重点行业企业排放信息数据库，基本摸清关中地区重点行业大气污染物排放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基于重点行业企业排放信息数据库中相关清单，调研收集企业营业收入、经济增加值、税收缴纳、就业人数等经济绩效相关数据，按地区、行业形成重点行业企业经济绩效数据库，摸清关中地区重点行业经济绩效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根据陕西省重污染天气应急减排清单工业企业绩效评级情况，以及《陕西省大气污染治理专项行动方案（2023-2027年）》关于提升重点行业绩效分级B级及以上和引领性企业占比的相关要求，梳理形成关中地区各城市市辖区、主城区、开发区涉气重点企业绩效评级台账，摸清目标差距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rPr>
      </w:pPr>
      <w:r>
        <w:rPr>
          <w:rFonts w:hint="eastAsia" w:ascii="宋体" w:hAnsi="宋体" w:eastAsia="宋体" w:cs="宋体"/>
          <w:bCs/>
          <w:sz w:val="24"/>
          <w:szCs w:val="24"/>
        </w:rPr>
        <w:t>（二）关中地区重点行业企业环保绩效升级工作研究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对重点行业环保绩效具体情况进行摸排，选取具有代表性的企业作为重点研究对象，根据大气污染物排放量和经济绩效数据研究建立重点行业环境经济绩效评价模型，并对重点行业企业环境经济绩效水平进行分析评估，为推进重点行业环境与经济效益协同发展，引导和促进产业结构优化调整提供科学参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对具有行业代表性的重点企业进行现场调查评估，一是调研外省绩效分级管理政策，研究学习先进做法，并对关中地区已评定绩效A、B级和引领性的企业进行现场调研，总结经验；二是对C、D级、非引领性的企业，分析绩效评级低的原因，针对其现有大气污染物治理技术、措施和管理水平，找出改进空间以及有效可行的绩效评级提升路径；三是针对未纳入生态环境部绩效分级体系的关中地区重点行业，选取代表性行业开展绩效分级试点，研究建立相关行业绩效分级及减排措施技术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3.根据以上数据资料和研究成果，针对关中地区典型行业产业结构调整提出对策建议，针对秋冬季重污染天气应对提出强化措施建议。研究制定环保绩效分级“创A升B减C</w:t>
      </w:r>
      <w:r>
        <w:rPr>
          <w:rFonts w:hint="eastAsia" w:ascii="宋体" w:hAnsi="宋体" w:eastAsia="宋体" w:cs="宋体"/>
          <w:bCs/>
          <w:sz w:val="24"/>
          <w:szCs w:val="24"/>
          <w:lang w:val="en-US" w:eastAsia="zh-CN"/>
        </w:rPr>
        <w:t>清D</w:t>
      </w:r>
      <w:r>
        <w:rPr>
          <w:rFonts w:hint="eastAsia" w:ascii="宋体" w:hAnsi="宋体" w:eastAsia="宋体" w:cs="宋体"/>
          <w:bCs/>
          <w:sz w:val="24"/>
          <w:szCs w:val="24"/>
        </w:rPr>
        <w:t>”相关支持政策办法，形成以点带面推进重点行业环保绩效升级的政策支撑体系。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4.对我省环保绩效升级工作进行宣传，在研究成果经过管理部门认可后，积极印发相关培训材料，对关中各市（区）生态环境局以及重点行业企业进行培训、宣贯。</w:t>
      </w:r>
    </w:p>
    <w:p>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420" w:hanging="420"/>
        <w:textAlignment w:val="auto"/>
        <w:rPr>
          <w:rFonts w:hint="eastAsia" w:ascii="宋体" w:hAnsi="宋体" w:eastAsia="宋体" w:cs="宋体"/>
          <w:b/>
          <w:sz w:val="28"/>
          <w:szCs w:val="28"/>
        </w:rPr>
      </w:pPr>
      <w:r>
        <w:rPr>
          <w:rFonts w:hint="eastAsia" w:ascii="宋体" w:hAnsi="宋体" w:eastAsia="宋体" w:cs="宋体"/>
          <w:b/>
          <w:sz w:val="28"/>
          <w:szCs w:val="28"/>
        </w:rPr>
        <w:t>三、技术要求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符合《中华人民共和国大气污染防治法》（2016年1月1日）、《排污许可管理条例》（中华人民共和国国务院令 第736号）、《排污许可管理办法（试行）》(中华人民共和国环境保护部令第 48 号)、《生态环境部办公厅关于印送〈关于加强重污染天气应对夯实应急减排措施的指导意见〉的函》（环办大气函〔2019〕648号）、《生态环境部关于印发〈重污染天气重点行业绩效分级及减排措施〉补充说明的通知》（环办便函〔2021〕341 号）、《陕西省大气污染治理专项行动方案(2023-2027年)》（陕发〔2023〕4号）、《陕西省重污染天气应急预案》（2017年10月30日）、《陕西省重污染天气应急减排清单管理办法（试行）》（陕重污染天气办〔2021〕9号）、行业污染防治可行技术指南、国家和陕西省大气污染物排放标准等涉及大气污染物排放要求的所有相关规定。</w:t>
      </w:r>
    </w:p>
    <w:p>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420" w:hanging="420"/>
        <w:textAlignment w:val="auto"/>
        <w:rPr>
          <w:rFonts w:hint="eastAsia" w:ascii="宋体" w:hAnsi="宋体" w:eastAsia="宋体" w:cs="宋体"/>
          <w:b/>
          <w:sz w:val="28"/>
          <w:szCs w:val="28"/>
        </w:rPr>
      </w:pPr>
      <w:r>
        <w:rPr>
          <w:rFonts w:hint="eastAsia" w:ascii="宋体" w:hAnsi="宋体" w:eastAsia="宋体" w:cs="宋体"/>
          <w:b/>
          <w:sz w:val="28"/>
          <w:szCs w:val="28"/>
        </w:rPr>
        <w:t>四、服务要求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一、本项目质保期从项目通过验收之日起算壹年。质保期内，乙方向甲方提供免费的数据维护以及成果提炼服务。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二、质保期内，保证提供全天候热线技术支持服务。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三、人员配置要求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（1）项目负责人：供应商拟为本项目配置的项目负责人具有环境类职称、环境专业学历、大气项目课题经验。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（2）项目团队（除项目负责人外）：供应商拟为本项目配置的项目团队成员（除项目负责人外）具有环境类中级及以上职称。</w:t>
      </w:r>
    </w:p>
    <w:p>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420" w:hanging="420"/>
        <w:textAlignment w:val="auto"/>
        <w:outlineLvl w:val="0"/>
        <w:rPr>
          <w:rFonts w:hint="eastAsia" w:ascii="宋体" w:hAnsi="宋体" w:eastAsia="宋体" w:cs="宋体"/>
          <w:b/>
          <w:sz w:val="28"/>
          <w:szCs w:val="28"/>
        </w:rPr>
      </w:pPr>
      <w:r>
        <w:rPr>
          <w:rFonts w:hint="eastAsia" w:ascii="宋体" w:hAnsi="宋体" w:eastAsia="宋体" w:cs="宋体"/>
          <w:b/>
          <w:sz w:val="28"/>
          <w:szCs w:val="28"/>
        </w:rPr>
        <w:t>五、商务要求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自合同签订之日起至本年度11月30日。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（二）款项结算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rPr>
      </w:pPr>
      <w:r>
        <w:rPr>
          <w:rFonts w:hint="eastAsia" w:ascii="宋体" w:hAnsi="宋体" w:eastAsia="宋体" w:cs="宋体"/>
          <w:bCs/>
          <w:sz w:val="24"/>
          <w:szCs w:val="24"/>
        </w:rPr>
        <w:t>1.合同签订后十个工作日内，支付预付合同金额</w:t>
      </w:r>
      <w:r>
        <w:rPr>
          <w:rFonts w:hint="eastAsia" w:ascii="宋体" w:hAnsi="宋体" w:eastAsia="宋体" w:cs="宋体"/>
          <w:bCs/>
          <w:sz w:val="24"/>
          <w:szCs w:val="24"/>
          <w:u w:val="single"/>
        </w:rPr>
        <w:t xml:space="preserve"> 70 </w:t>
      </w:r>
      <w:r>
        <w:rPr>
          <w:rFonts w:hint="eastAsia" w:ascii="宋体" w:hAnsi="宋体" w:eastAsia="宋体" w:cs="宋体"/>
          <w:bCs/>
          <w:sz w:val="24"/>
          <w:szCs w:val="24"/>
        </w:rPr>
        <w:t>%预付款；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2.成果报告验收合格，经甲方确认无任何问题后，支付</w:t>
      </w:r>
      <w:r>
        <w:rPr>
          <w:rFonts w:hint="eastAsia" w:ascii="宋体" w:hAnsi="宋体" w:eastAsia="宋体" w:cs="宋体"/>
          <w:bCs/>
          <w:sz w:val="24"/>
          <w:szCs w:val="24"/>
          <w:u w:val="single"/>
        </w:rPr>
        <w:t xml:space="preserve"> 30  </w:t>
      </w:r>
      <w:r>
        <w:rPr>
          <w:rFonts w:hint="eastAsia" w:ascii="宋体" w:hAnsi="宋体" w:eastAsia="宋体" w:cs="宋体"/>
          <w:bCs/>
          <w:sz w:val="24"/>
          <w:szCs w:val="24"/>
        </w:rPr>
        <w:t>%合同价款。</w:t>
      </w:r>
    </w:p>
    <w:p>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textAlignment w:val="auto"/>
        <w:outlineLvl w:val="0"/>
        <w:rPr>
          <w:rFonts w:hint="eastAsia" w:ascii="宋体" w:hAnsi="宋体" w:eastAsia="宋体" w:cs="宋体"/>
          <w:b/>
          <w:sz w:val="28"/>
          <w:szCs w:val="28"/>
        </w:rPr>
      </w:pPr>
      <w:r>
        <w:rPr>
          <w:rFonts w:hint="eastAsia" w:ascii="宋体" w:hAnsi="宋体" w:eastAsia="宋体" w:cs="宋体"/>
          <w:b/>
          <w:sz w:val="28"/>
          <w:szCs w:val="28"/>
        </w:rPr>
        <w:t>六、其他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sz w:val="24"/>
          <w:szCs w:val="24"/>
        </w:rPr>
      </w:pPr>
      <w:r>
        <w:rPr>
          <w:rFonts w:hint="eastAsia" w:ascii="宋体" w:hAnsi="宋体" w:eastAsia="宋体" w:cs="宋体"/>
          <w:bCs/>
          <w:sz w:val="24"/>
          <w:szCs w:val="24"/>
        </w:rPr>
        <w:t>（一）对投标人的业绩要求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1.大气污染防治类合同业绩：自2021年1月1日起，供应商签订过的相关合同视为有效业绩。业绩需提供完整的合同扫描件和中标通知书扫描件。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2.重点行业环保绩效或治理帮扶类合同业绩：自2021年1月1日起，供应商签订过的相关合同视为有效业绩。业绩需提供完整的合同扫描件和中标通知书扫描件。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对投标人的综合实力要求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投标人具备有效期内的质量管理体系认证证书、环境管理体系认证证书、职业健康安全管理体系认证证书，需同时提供“全国认证认可信息公共服务平台”查询截图和证书扫描件并加盖公章。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投标人参与过工业企业污染源治理相关标准、规范或指南编制的，需提供相关材料证明并加盖公章。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（二）进度要求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自合同签订之日起至本年度10月30日底前完成基础工作；自合同签订之日起至本年度11月30日底前完成全部工作任务及成果提交。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（三）成果交付要求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1.关中地区重点行业大气污染物排放与经济绩效数据库一份；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2.关中地区重点区域重点行业企业绩效分级执行情况台账清单一份；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3.关中地区重点行业企业环保绩效现状评估及优化对策研究报告一份；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4.关中地区重点行业企业环保绩效分级“创A升B”相关支持政策办法一份；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5.根据选取的关中地区特色行业形成对应行业绩效分级技术指南一份；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6.环保绩效升级相关培训材料。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bCs/>
          <w:sz w:val="24"/>
          <w:szCs w:val="24"/>
        </w:rPr>
        <w:t>以上各种报告类资料提供纸质版10份；电子版2份（WORD格式），并刻录成DVD。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（四）质量验收标准或规范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bCs/>
          <w:sz w:val="24"/>
          <w:szCs w:val="24"/>
        </w:rPr>
        <w:t>根据采购文件和投标响应文件的要求进行验收。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8"/>
          <w:szCs w:val="28"/>
        </w:rPr>
      </w:pPr>
      <w:r>
        <w:rPr>
          <w:rFonts w:hint="eastAsia" w:ascii="宋体" w:hAnsi="宋体" w:eastAsia="宋体" w:cs="宋体"/>
          <w:bCs/>
          <w:sz w:val="24"/>
          <w:szCs w:val="24"/>
        </w:rPr>
        <w:t>一般与合同款项的支付相关，注意不要超出《民法典》中对于违约的责任上限。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440" w:right="1349" w:bottom="1135"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01F51"/>
    <w:multiLevelType w:val="singleLevel"/>
    <w:tmpl w:val="7C801F5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YTRjMmQ4ZjhjYzczN2RhM2M5MWFiN2Q1NmRmNTE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525"/>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832"/>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5A2"/>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1F776A"/>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332"/>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1F6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08F5"/>
    <w:rsid w:val="00440B5F"/>
    <w:rsid w:val="00441D7B"/>
    <w:rsid w:val="00442D85"/>
    <w:rsid w:val="00444250"/>
    <w:rsid w:val="00444298"/>
    <w:rsid w:val="004456C5"/>
    <w:rsid w:val="00454666"/>
    <w:rsid w:val="004574A4"/>
    <w:rsid w:val="00460705"/>
    <w:rsid w:val="00463236"/>
    <w:rsid w:val="004657D3"/>
    <w:rsid w:val="0046690A"/>
    <w:rsid w:val="0046782F"/>
    <w:rsid w:val="00471E1E"/>
    <w:rsid w:val="0047278F"/>
    <w:rsid w:val="0047590B"/>
    <w:rsid w:val="00487EFE"/>
    <w:rsid w:val="00490F98"/>
    <w:rsid w:val="00491349"/>
    <w:rsid w:val="00493684"/>
    <w:rsid w:val="00493E48"/>
    <w:rsid w:val="00495699"/>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4B9"/>
    <w:rsid w:val="004D2D8E"/>
    <w:rsid w:val="004D4879"/>
    <w:rsid w:val="004D7C23"/>
    <w:rsid w:val="004D7F2C"/>
    <w:rsid w:val="004E07B6"/>
    <w:rsid w:val="004E0B6D"/>
    <w:rsid w:val="004E5B64"/>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1145"/>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109E"/>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3476"/>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11AE"/>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45517"/>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4D4"/>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6F58"/>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3BCF"/>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3A1C"/>
    <w:rsid w:val="00A24D47"/>
    <w:rsid w:val="00A30370"/>
    <w:rsid w:val="00A32017"/>
    <w:rsid w:val="00A3527C"/>
    <w:rsid w:val="00A37E7E"/>
    <w:rsid w:val="00A4098F"/>
    <w:rsid w:val="00A4193A"/>
    <w:rsid w:val="00A452DA"/>
    <w:rsid w:val="00A45C6F"/>
    <w:rsid w:val="00A46DCC"/>
    <w:rsid w:val="00A47A87"/>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6C1"/>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25FA"/>
    <w:rsid w:val="00C438D5"/>
    <w:rsid w:val="00C45741"/>
    <w:rsid w:val="00C472A3"/>
    <w:rsid w:val="00C50C4A"/>
    <w:rsid w:val="00C524B1"/>
    <w:rsid w:val="00C56B9D"/>
    <w:rsid w:val="00C60706"/>
    <w:rsid w:val="00C6464D"/>
    <w:rsid w:val="00C64718"/>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C4E5F"/>
    <w:rsid w:val="00CD2668"/>
    <w:rsid w:val="00CD2FAC"/>
    <w:rsid w:val="00CD36B0"/>
    <w:rsid w:val="00CD495B"/>
    <w:rsid w:val="00CD7C0B"/>
    <w:rsid w:val="00CD7C6C"/>
    <w:rsid w:val="00CE3BDB"/>
    <w:rsid w:val="00CE4305"/>
    <w:rsid w:val="00CE44AB"/>
    <w:rsid w:val="00CE4BC6"/>
    <w:rsid w:val="00CE52BF"/>
    <w:rsid w:val="00CE60F6"/>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4508"/>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26E9"/>
    <w:rsid w:val="00DE3B48"/>
    <w:rsid w:val="00DF0FF1"/>
    <w:rsid w:val="00DF1557"/>
    <w:rsid w:val="00DF7223"/>
    <w:rsid w:val="00DF749E"/>
    <w:rsid w:val="00DF7988"/>
    <w:rsid w:val="00E0112E"/>
    <w:rsid w:val="00E02056"/>
    <w:rsid w:val="00E037D5"/>
    <w:rsid w:val="00E04262"/>
    <w:rsid w:val="00E07EB9"/>
    <w:rsid w:val="00E10A87"/>
    <w:rsid w:val="00E114BC"/>
    <w:rsid w:val="00E11D50"/>
    <w:rsid w:val="00E13609"/>
    <w:rsid w:val="00E14B3C"/>
    <w:rsid w:val="00E16067"/>
    <w:rsid w:val="00E20B79"/>
    <w:rsid w:val="00E212E3"/>
    <w:rsid w:val="00E227F4"/>
    <w:rsid w:val="00E23903"/>
    <w:rsid w:val="00E2575E"/>
    <w:rsid w:val="00E27DAA"/>
    <w:rsid w:val="00E27FDC"/>
    <w:rsid w:val="00E30E7D"/>
    <w:rsid w:val="00E31BA9"/>
    <w:rsid w:val="00E40872"/>
    <w:rsid w:val="00E41594"/>
    <w:rsid w:val="00E46A08"/>
    <w:rsid w:val="00E5567A"/>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002D"/>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5FE4"/>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5516D9A"/>
    <w:rsid w:val="06272ACD"/>
    <w:rsid w:val="14376C2B"/>
    <w:rsid w:val="150E18E8"/>
    <w:rsid w:val="16DB630B"/>
    <w:rsid w:val="18177F6F"/>
    <w:rsid w:val="1A1C4F3B"/>
    <w:rsid w:val="1C8B48E5"/>
    <w:rsid w:val="1F275CAD"/>
    <w:rsid w:val="217D2DC0"/>
    <w:rsid w:val="2237602B"/>
    <w:rsid w:val="274172A6"/>
    <w:rsid w:val="27455C6D"/>
    <w:rsid w:val="296F4F4A"/>
    <w:rsid w:val="29A74560"/>
    <w:rsid w:val="2A87271A"/>
    <w:rsid w:val="30083C19"/>
    <w:rsid w:val="30522EC2"/>
    <w:rsid w:val="3118389A"/>
    <w:rsid w:val="3328772F"/>
    <w:rsid w:val="36D06322"/>
    <w:rsid w:val="3CA803B7"/>
    <w:rsid w:val="3D5C1616"/>
    <w:rsid w:val="3EC955AD"/>
    <w:rsid w:val="408369A7"/>
    <w:rsid w:val="44506B24"/>
    <w:rsid w:val="47490C30"/>
    <w:rsid w:val="4A3459A1"/>
    <w:rsid w:val="4C9F5A32"/>
    <w:rsid w:val="4D4066A5"/>
    <w:rsid w:val="589C308F"/>
    <w:rsid w:val="58A219A0"/>
    <w:rsid w:val="65660CAD"/>
    <w:rsid w:val="6692611A"/>
    <w:rsid w:val="69E76134"/>
    <w:rsid w:val="76DF490A"/>
    <w:rsid w:val="7BE81105"/>
    <w:rsid w:val="7CEA1D6C"/>
    <w:rsid w:val="7F647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46"/>
    <w:semiHidden/>
    <w:unhideWhenUsed/>
    <w:qFormat/>
    <w:uiPriority w:val="99"/>
    <w:rPr>
      <w:rFonts w:ascii="宋体"/>
      <w:sz w:val="18"/>
      <w:szCs w:val="18"/>
    </w:rPr>
  </w:style>
  <w:style w:type="paragraph" w:styleId="3">
    <w:name w:val="annotation text"/>
    <w:basedOn w:val="1"/>
    <w:link w:val="42"/>
    <w:semiHidden/>
    <w:unhideWhenUsed/>
    <w:qFormat/>
    <w:uiPriority w:val="99"/>
    <w:pPr>
      <w:jc w:val="left"/>
    </w:pPr>
  </w:style>
  <w:style w:type="paragraph" w:styleId="4">
    <w:name w:val="Body Text"/>
    <w:basedOn w:val="1"/>
    <w:next w:val="1"/>
    <w:autoRedefine/>
    <w:qFormat/>
    <w:uiPriority w:val="1"/>
    <w:rPr>
      <w:rFonts w:ascii="仿宋" w:hAnsi="仿宋" w:cs="仿宋"/>
      <w:sz w:val="28"/>
      <w:szCs w:val="24"/>
      <w:lang w:val="zh-CN" w:bidi="zh-CN"/>
    </w:rPr>
  </w:style>
  <w:style w:type="paragraph" w:styleId="5">
    <w:name w:val="Body Text Indent"/>
    <w:basedOn w:val="1"/>
    <w:next w:val="6"/>
    <w:qFormat/>
    <w:uiPriority w:val="0"/>
    <w:pPr>
      <w:ind w:left="420" w:leftChars="200"/>
    </w:pPr>
  </w:style>
  <w:style w:type="paragraph" w:styleId="6">
    <w:name w:val="envelope return"/>
    <w:basedOn w:val="1"/>
    <w:qFormat/>
    <w:uiPriority w:val="0"/>
    <w:pPr>
      <w:snapToGrid w:val="0"/>
      <w:spacing w:line="360" w:lineRule="auto"/>
      <w:ind w:firstLine="480" w:firstLineChars="200"/>
    </w:pPr>
    <w:rPr>
      <w:rFonts w:ascii="Arial" w:hAnsi="Arial"/>
      <w:sz w:val="24"/>
      <w:szCs w:val="24"/>
    </w:rPr>
  </w:style>
  <w:style w:type="paragraph" w:styleId="7">
    <w:name w:val="Plain Text"/>
    <w:basedOn w:val="1"/>
    <w:autoRedefine/>
    <w:qFormat/>
    <w:uiPriority w:val="0"/>
    <w:rPr>
      <w:rFonts w:ascii="宋体" w:hAnsi="Courier New" w:eastAsia="华文宋体"/>
      <w:sz w:val="28"/>
      <w:szCs w:val="20"/>
    </w:rPr>
  </w:style>
  <w:style w:type="paragraph" w:styleId="8">
    <w:name w:val="Balloon Text"/>
    <w:basedOn w:val="1"/>
    <w:link w:val="44"/>
    <w:autoRedefine/>
    <w:semiHidden/>
    <w:unhideWhenUsed/>
    <w:qFormat/>
    <w:uiPriority w:val="99"/>
    <w:rPr>
      <w:sz w:val="18"/>
      <w:szCs w:val="18"/>
    </w:rPr>
  </w:style>
  <w:style w:type="paragraph" w:styleId="9">
    <w:name w:val="footer"/>
    <w:basedOn w:val="1"/>
    <w:link w:val="41"/>
    <w:unhideWhenUsed/>
    <w:qFormat/>
    <w:uiPriority w:val="99"/>
    <w:pPr>
      <w:tabs>
        <w:tab w:val="center" w:pos="4153"/>
        <w:tab w:val="right" w:pos="8306"/>
      </w:tabs>
      <w:snapToGrid w:val="0"/>
      <w:jc w:val="left"/>
    </w:pPr>
    <w:rPr>
      <w:sz w:val="18"/>
      <w:szCs w:val="18"/>
    </w:rPr>
  </w:style>
  <w:style w:type="paragraph" w:styleId="10">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annotation subject"/>
    <w:basedOn w:val="3"/>
    <w:next w:val="3"/>
    <w:link w:val="43"/>
    <w:autoRedefine/>
    <w:semiHidden/>
    <w:unhideWhenUsed/>
    <w:qFormat/>
    <w:uiPriority w:val="99"/>
    <w:rPr>
      <w:b/>
      <w:bCs/>
    </w:rPr>
  </w:style>
  <w:style w:type="paragraph" w:styleId="13">
    <w:name w:val="Body Text First Indent"/>
    <w:basedOn w:val="4"/>
    <w:autoRedefine/>
    <w:qFormat/>
    <w:uiPriority w:val="0"/>
    <w:pPr>
      <w:spacing w:line="360" w:lineRule="auto"/>
      <w:ind w:firstLine="420" w:firstLineChars="100"/>
    </w:pPr>
    <w:rPr>
      <w:rFonts w:ascii="Times New Roman" w:hAnsi="Times New Roman" w:cs="Times New Roman"/>
      <w:sz w:val="24"/>
    </w:rPr>
  </w:style>
  <w:style w:type="paragraph" w:styleId="14">
    <w:name w:val="Body Text First Indent 2"/>
    <w:basedOn w:val="5"/>
    <w:next w:val="13"/>
    <w:qFormat/>
    <w:uiPriority w:val="0"/>
    <w:pPr>
      <w:ind w:firstLine="420" w:firstLineChars="200"/>
    </w:pPr>
  </w:style>
  <w:style w:type="character" w:styleId="17">
    <w:name w:val="annotation reference"/>
    <w:basedOn w:val="16"/>
    <w:autoRedefine/>
    <w:semiHidden/>
    <w:unhideWhenUsed/>
    <w:qFormat/>
    <w:uiPriority w:val="99"/>
    <w:rPr>
      <w:sz w:val="21"/>
      <w:szCs w:val="21"/>
    </w:rPr>
  </w:style>
  <w:style w:type="paragraph" w:customStyle="1" w:styleId="18">
    <w:name w:val="※封面大标题"/>
    <w:basedOn w:val="1"/>
    <w:next w:val="1"/>
    <w:autoRedefine/>
    <w:qFormat/>
    <w:uiPriority w:val="0"/>
    <w:pPr>
      <w:widowControl/>
      <w:jc w:val="center"/>
    </w:pPr>
    <w:rPr>
      <w:rFonts w:ascii="华文中宋" w:hAnsi="华文中宋" w:eastAsia="华文中宋"/>
      <w:sz w:val="96"/>
      <w:szCs w:val="96"/>
    </w:rPr>
  </w:style>
  <w:style w:type="paragraph" w:customStyle="1" w:styleId="19">
    <w:name w:val="※封面题颌"/>
    <w:basedOn w:val="1"/>
    <w:next w:val="1"/>
    <w:autoRedefine/>
    <w:qFormat/>
    <w:uiPriority w:val="0"/>
    <w:pPr>
      <w:widowControl/>
      <w:jc w:val="center"/>
    </w:pPr>
    <w:rPr>
      <w:rFonts w:ascii="Calibri Light" w:hAnsi="Calibri Light" w:eastAsia="华文仿宋"/>
      <w:sz w:val="36"/>
      <w:szCs w:val="36"/>
    </w:rPr>
  </w:style>
  <w:style w:type="paragraph" w:customStyle="1" w:styleId="20">
    <w:name w:val="※封面题眉"/>
    <w:basedOn w:val="1"/>
    <w:next w:val="18"/>
    <w:autoRedefine/>
    <w:qFormat/>
    <w:uiPriority w:val="0"/>
    <w:pPr>
      <w:widowControl/>
      <w:jc w:val="center"/>
    </w:pPr>
    <w:rPr>
      <w:rFonts w:ascii="华文仿宋" w:hAnsi="华文仿宋" w:eastAsia="华文仿宋"/>
      <w:sz w:val="52"/>
      <w:szCs w:val="28"/>
    </w:rPr>
  </w:style>
  <w:style w:type="paragraph" w:customStyle="1" w:styleId="21">
    <w:name w:val="※封面题须"/>
    <w:basedOn w:val="1"/>
    <w:autoRedefine/>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2">
    <w:name w:val="※目录（次）"/>
    <w:basedOn w:val="1"/>
    <w:autoRedefine/>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3">
    <w:name w:val="※目录（主）"/>
    <w:basedOn w:val="1"/>
    <w:autoRedefine/>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4">
    <w:name w:val="※小标题 1"/>
    <w:basedOn w:val="1"/>
    <w:next w:val="1"/>
    <w:autoRedefine/>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5">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6">
    <w:name w:val="※小标题 一"/>
    <w:basedOn w:val="25"/>
    <w:next w:val="25"/>
    <w:qFormat/>
    <w:uiPriority w:val="0"/>
    <w:pPr>
      <w:spacing w:before="120" w:line="240" w:lineRule="auto"/>
      <w:outlineLvl w:val="2"/>
    </w:pPr>
    <w:rPr>
      <w:b/>
      <w:color w:val="203864" w:themeColor="accent5" w:themeShade="80"/>
      <w:sz w:val="32"/>
    </w:rPr>
  </w:style>
  <w:style w:type="paragraph" w:customStyle="1" w:styleId="27">
    <w:name w:val="※小标题（1）"/>
    <w:basedOn w:val="1"/>
    <w:next w:val="25"/>
    <w:autoRedefine/>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8">
    <w:name w:val="※小标题（一）"/>
    <w:basedOn w:val="1"/>
    <w:next w:val="25"/>
    <w:autoRedefine/>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9">
    <w:name w:val="※页脚（横屏）"/>
    <w:basedOn w:val="1"/>
    <w:autoRedefine/>
    <w:qFormat/>
    <w:uiPriority w:val="0"/>
    <w:pPr>
      <w:widowControl/>
      <w:tabs>
        <w:tab w:val="center" w:pos="7000"/>
      </w:tabs>
      <w:wordWrap w:val="0"/>
      <w:spacing w:line="240" w:lineRule="atLeast"/>
      <w:jc w:val="left"/>
    </w:pPr>
    <w:rPr>
      <w:rFonts w:ascii="宋体" w:hAnsi="宋体"/>
      <w:sz w:val="18"/>
      <w:szCs w:val="18"/>
    </w:rPr>
  </w:style>
  <w:style w:type="paragraph" w:customStyle="1" w:styleId="30">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31">
    <w:name w:val="※页眉"/>
    <w:basedOn w:val="25"/>
    <w:autoRedefine/>
    <w:qFormat/>
    <w:uiPriority w:val="0"/>
    <w:pPr>
      <w:pBdr>
        <w:bottom w:val="single" w:color="auto" w:sz="4" w:space="1"/>
      </w:pBdr>
      <w:spacing w:line="240" w:lineRule="atLeast"/>
      <w:jc w:val="right"/>
    </w:pPr>
    <w:rPr>
      <w:rFonts w:ascii="宋体" w:hAnsi="宋体" w:eastAsia="宋体"/>
      <w:sz w:val="18"/>
    </w:rPr>
  </w:style>
  <w:style w:type="paragraph" w:customStyle="1" w:styleId="32">
    <w:name w:val="※章节标题（第X章）"/>
    <w:basedOn w:val="1"/>
    <w:autoRedefine/>
    <w:qFormat/>
    <w:uiPriority w:val="0"/>
    <w:pPr>
      <w:widowControl/>
      <w:jc w:val="center"/>
      <w:outlineLvl w:val="0"/>
    </w:pPr>
    <w:rPr>
      <w:rFonts w:ascii="Calibri Light" w:hAnsi="Calibri Light" w:eastAsia="黑体"/>
      <w:sz w:val="36"/>
      <w:szCs w:val="28"/>
    </w:rPr>
  </w:style>
  <w:style w:type="paragraph" w:customStyle="1" w:styleId="33">
    <w:name w:val="※章节标题（第Y部分）"/>
    <w:basedOn w:val="1"/>
    <w:next w:val="1"/>
    <w:autoRedefine/>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4">
    <w:name w:val="※章节标题（第Z部分分项）"/>
    <w:basedOn w:val="33"/>
    <w:autoRedefine/>
    <w:qFormat/>
    <w:uiPriority w:val="0"/>
    <w:pPr>
      <w:outlineLvl w:val="2"/>
    </w:pPr>
  </w:style>
  <w:style w:type="paragraph" w:customStyle="1" w:styleId="35">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6">
    <w:name w:val="※正文（缩进2）"/>
    <w:basedOn w:val="25"/>
    <w:autoRedefine/>
    <w:qFormat/>
    <w:uiPriority w:val="0"/>
    <w:pPr>
      <w:ind w:firstLine="200" w:firstLineChars="200"/>
    </w:pPr>
  </w:style>
  <w:style w:type="paragraph" w:customStyle="1" w:styleId="37">
    <w:name w:val="※正文（缩进4）"/>
    <w:basedOn w:val="25"/>
    <w:qFormat/>
    <w:uiPriority w:val="0"/>
    <w:pPr>
      <w:ind w:firstLine="400" w:firstLineChars="400"/>
    </w:pPr>
  </w:style>
  <w:style w:type="paragraph" w:customStyle="1" w:styleId="38">
    <w:name w:val="样式"/>
    <w:link w:val="39"/>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9">
    <w:name w:val="样式 Char Char"/>
    <w:link w:val="38"/>
    <w:autoRedefine/>
    <w:qFormat/>
    <w:locked/>
    <w:uiPriority w:val="0"/>
    <w:rPr>
      <w:rFonts w:ascii="宋体" w:hAnsi="宋体" w:eastAsia="宋体" w:cs="宋体"/>
      <w:kern w:val="0"/>
      <w:sz w:val="24"/>
      <w:szCs w:val="24"/>
    </w:rPr>
  </w:style>
  <w:style w:type="character" w:customStyle="1" w:styleId="40">
    <w:name w:val="页眉 字符"/>
    <w:basedOn w:val="16"/>
    <w:link w:val="10"/>
    <w:autoRedefine/>
    <w:qFormat/>
    <w:uiPriority w:val="99"/>
    <w:rPr>
      <w:rFonts w:ascii="Calibri" w:hAnsi="Calibri" w:eastAsia="宋体" w:cs="Times New Roman"/>
      <w:sz w:val="18"/>
      <w:szCs w:val="18"/>
    </w:rPr>
  </w:style>
  <w:style w:type="character" w:customStyle="1" w:styleId="41">
    <w:name w:val="页脚 字符"/>
    <w:basedOn w:val="16"/>
    <w:link w:val="9"/>
    <w:autoRedefine/>
    <w:qFormat/>
    <w:uiPriority w:val="99"/>
    <w:rPr>
      <w:rFonts w:ascii="Calibri" w:hAnsi="Calibri" w:eastAsia="宋体" w:cs="Times New Roman"/>
      <w:sz w:val="18"/>
      <w:szCs w:val="18"/>
    </w:rPr>
  </w:style>
  <w:style w:type="character" w:customStyle="1" w:styleId="42">
    <w:name w:val="批注文字 字符"/>
    <w:basedOn w:val="16"/>
    <w:link w:val="3"/>
    <w:autoRedefine/>
    <w:semiHidden/>
    <w:qFormat/>
    <w:uiPriority w:val="99"/>
    <w:rPr>
      <w:rFonts w:ascii="Calibri" w:hAnsi="Calibri" w:eastAsia="宋体" w:cs="Times New Roman"/>
    </w:rPr>
  </w:style>
  <w:style w:type="character" w:customStyle="1" w:styleId="43">
    <w:name w:val="批注主题 字符"/>
    <w:basedOn w:val="42"/>
    <w:link w:val="12"/>
    <w:autoRedefine/>
    <w:semiHidden/>
    <w:qFormat/>
    <w:uiPriority w:val="99"/>
    <w:rPr>
      <w:rFonts w:ascii="Calibri" w:hAnsi="Calibri" w:eastAsia="宋体" w:cs="Times New Roman"/>
      <w:b/>
      <w:bCs/>
    </w:rPr>
  </w:style>
  <w:style w:type="character" w:customStyle="1" w:styleId="44">
    <w:name w:val="批注框文本 字符"/>
    <w:basedOn w:val="16"/>
    <w:link w:val="8"/>
    <w:autoRedefine/>
    <w:semiHidden/>
    <w:qFormat/>
    <w:uiPriority w:val="99"/>
    <w:rPr>
      <w:rFonts w:ascii="Calibri" w:hAnsi="Calibri" w:eastAsia="宋体" w:cs="Times New Roman"/>
      <w:sz w:val="18"/>
      <w:szCs w:val="18"/>
    </w:rPr>
  </w:style>
  <w:style w:type="paragraph" w:customStyle="1" w:styleId="45">
    <w:name w:val="Default"/>
    <w:autoRedefine/>
    <w:qFormat/>
    <w:uiPriority w:val="0"/>
    <w:pPr>
      <w:widowControl w:val="0"/>
      <w:autoSpaceDE w:val="0"/>
      <w:autoSpaceDN w:val="0"/>
      <w:adjustRightInd w:val="0"/>
    </w:pPr>
    <w:rPr>
      <w:rFonts w:ascii="方正黑体_GBK" w:hAnsi="Calibri" w:eastAsia="方正黑体_GBK" w:cs="方正黑体_GBK"/>
      <w:color w:val="000000"/>
      <w:sz w:val="24"/>
      <w:szCs w:val="21"/>
      <w:lang w:val="en-US" w:eastAsia="zh-CN" w:bidi="ar-SA"/>
    </w:rPr>
  </w:style>
  <w:style w:type="character" w:customStyle="1" w:styleId="46">
    <w:name w:val="文档结构图 字符"/>
    <w:basedOn w:val="16"/>
    <w:link w:val="2"/>
    <w:autoRedefine/>
    <w:semiHidden/>
    <w:qFormat/>
    <w:uiPriority w:val="99"/>
    <w:rPr>
      <w:rFonts w:ascii="宋体" w:hAnsi="Calibri" w:eastAsia="宋体" w:cs="Times New Roman"/>
      <w:kern w:val="2"/>
      <w:sz w:val="18"/>
      <w:szCs w:val="18"/>
    </w:rPr>
  </w:style>
  <w:style w:type="paragraph" w:customStyle="1" w:styleId="47">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48">
    <w:name w:val="null3"/>
    <w:autoRedefine/>
    <w:qFormat/>
    <w:uiPriority w:val="0"/>
    <w:rPr>
      <w:rFonts w:hint="eastAsia" w:ascii="Calibri" w:hAnsi="Calibri" w:eastAsia="宋体" w:cs="Times New Roman"/>
      <w:lang w:val="en-US" w:eastAsia="zh-Hans" w:bidi="ar-SA"/>
    </w:rPr>
  </w:style>
  <w:style w:type="table" w:customStyle="1" w:styleId="49">
    <w:name w:val="Table Normal"/>
    <w:autoRedefine/>
    <w:semiHidden/>
    <w:unhideWhenUsed/>
    <w:qFormat/>
    <w:uiPriority w:val="0"/>
    <w:tblPr>
      <w:tblCellMar>
        <w:top w:w="0" w:type="dxa"/>
        <w:left w:w="0" w:type="dxa"/>
        <w:bottom w:w="0" w:type="dxa"/>
        <w:right w:w="0" w:type="dxa"/>
      </w:tblCellMar>
    </w:tblPr>
  </w:style>
  <w:style w:type="paragraph" w:customStyle="1" w:styleId="50">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2539</Words>
  <Characters>2631</Characters>
  <Lines>32</Lines>
  <Paragraphs>9</Paragraphs>
  <TotalTime>6</TotalTime>
  <ScaleCrop>false</ScaleCrop>
  <LinksUpToDate>false</LinksUpToDate>
  <CharactersWithSpaces>2640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2024-04-26T04:15:00Z</dcterms:created>
  <dc:creator>lenovo</dc:creator>
  <cp:lastModifiedBy>早睡早起</cp:lastModifiedBy>
  <dcterms:modified xsi:type="dcterms:W3CDTF">2024-05-10T08:57:17Z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67883E8DE5A945358CA5E881F15BF7E3_13</vt:lpwstr>
  </property>
</Properties>
</file>