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陕西牛背梁国家级自然保护区森林植被恢复项目</w:t>
      </w:r>
    </w:p>
    <w:p>
      <w:pPr>
        <w:pStyle w:val="null3"/>
        <w:jc w:val="center"/>
        <w:outlineLvl w:val="2"/>
      </w:pPr>
      <w:r>
        <w:rPr>
          <w:sz w:val="28"/>
          <w:b/>
        </w:rPr>
        <w:t>采购项目编号：</w:t>
      </w:r>
      <w:r>
        <w:rPr>
          <w:sz w:val="28"/>
          <w:b/>
        </w:rPr>
        <w:t>ZMZB2024NBLGLJ-139</w:t>
      </w:r>
      <w:r>
        <w:br/>
      </w:r>
      <w:r>
        <w:br/>
      </w:r>
      <w:r>
        <w:br/>
      </w:r>
    </w:p>
    <w:p>
      <w:pPr>
        <w:pStyle w:val="null3"/>
        <w:jc w:val="center"/>
        <w:outlineLvl w:val="2"/>
      </w:pPr>
      <w:r>
        <w:rPr>
          <w:sz w:val="28"/>
          <w:b/>
        </w:rPr>
        <w:t>陕西牛背梁国家级自然保护区管理局</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2024年06月11日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陕西卓佲项目管理有限公司</w:t>
      </w:r>
      <w:r>
        <w:rPr/>
        <w:t>（以下简称“代理机构”）受</w:t>
      </w:r>
      <w:r>
        <w:rPr/>
        <w:t>陕西牛背梁国家级自然保护区管理局</w:t>
      </w:r>
      <w:r>
        <w:rPr/>
        <w:t>委托，拟对</w:t>
      </w:r>
      <w:r>
        <w:rPr/>
        <w:t>陕西牛背梁国家级自然保护区森林植被恢复项目</w:t>
      </w:r>
      <w:r>
        <w:rPr/>
        <w:t>采用竞争性磋商采购方式进行采购，兹邀请供应商参加本项目的竞争性磋商。</w:t>
      </w:r>
    </w:p>
    <w:p>
      <w:pPr>
        <w:pStyle w:val="null3"/>
        <w:outlineLvl w:val="2"/>
      </w:pPr>
      <w:r>
        <w:rPr>
          <w:sz w:val="28"/>
          <w:b/>
        </w:rPr>
        <w:t>一、项目编号：</w:t>
      </w:r>
      <w:r>
        <w:rPr>
          <w:sz w:val="28"/>
          <w:b/>
        </w:rPr>
        <w:t>ZMZB2024NBLGLJ-139</w:t>
      </w:r>
    </w:p>
    <w:p>
      <w:pPr>
        <w:pStyle w:val="null3"/>
        <w:outlineLvl w:val="2"/>
      </w:pPr>
      <w:r>
        <w:rPr>
          <w:sz w:val="28"/>
          <w:b/>
        </w:rPr>
        <w:t>二、项目名称：</w:t>
      </w:r>
      <w:r>
        <w:rPr>
          <w:sz w:val="28"/>
          <w:b/>
        </w:rPr>
        <w:t>陕西牛背梁国家级自然保护区森林植被恢复项目</w:t>
      </w:r>
    </w:p>
    <w:p>
      <w:pPr>
        <w:pStyle w:val="null3"/>
        <w:outlineLvl w:val="2"/>
      </w:pPr>
      <w:r>
        <w:rPr>
          <w:sz w:val="28"/>
          <w:b/>
        </w:rPr>
        <w:t>三、磋商项目简介</w:t>
      </w:r>
    </w:p>
    <w:p>
      <w:pPr>
        <w:pStyle w:val="null3"/>
        <w:ind w:firstLine="480"/>
      </w:pPr>
      <w:r>
        <w:rPr/>
        <w:t>陕西牛背梁国家级自然保护区森林植被恢复项目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采购包1（陕西牛背梁国家级自然保护区森林植被恢复项目）：属于专门面向中小企业采购。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6月（含6月）以后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4、社会保障资金缴纳证明：提供2023年6月（含6月）以后至少一个月的社会保障资金缴存单据或社保机构开具的社会保险参保缴费情况证明。依法不需要缴纳社会保障资金的供应商应提供相关文件证明；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8、中小企业声明函：本项目专门面向中小企业采购，供应商应出具中小企业声明函；</w:t>
      </w:r>
    </w:p>
    <w:p>
      <w:pPr>
        <w:pStyle w:val="null3"/>
      </w:pPr>
      <w:r>
        <w:rPr/>
        <w:t>9、本项目不接受联合体投标：本项目不接受联合体投标；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陕西牛背梁国家级自然保护区管理局</w:t>
      </w:r>
    </w:p>
    <w:p>
      <w:pPr>
        <w:pStyle w:val="null3"/>
      </w:pPr>
      <w:r>
        <w:rPr/>
        <w:t xml:space="preserve"> 地址： </w:t>
      </w:r>
      <w:r>
        <w:rPr/>
        <w:t>西安长安区航天大道</w:t>
      </w:r>
    </w:p>
    <w:p>
      <w:pPr>
        <w:pStyle w:val="null3"/>
      </w:pPr>
      <w:r>
        <w:rPr/>
        <w:t xml:space="preserve"> 邮编： </w:t>
      </w:r>
      <w:r>
        <w:rPr/>
        <w:t>/</w:t>
      </w:r>
    </w:p>
    <w:p>
      <w:pPr>
        <w:pStyle w:val="null3"/>
      </w:pPr>
      <w:r>
        <w:rPr/>
        <w:t xml:space="preserve"> 联系人： </w:t>
      </w:r>
      <w:r>
        <w:rPr/>
        <w:t>于老师</w:t>
      </w:r>
    </w:p>
    <w:p>
      <w:pPr>
        <w:pStyle w:val="null3"/>
      </w:pPr>
      <w:r>
        <w:rPr/>
        <w:t xml:space="preserve"> 联系电话： </w:t>
      </w:r>
      <w:r>
        <w:rPr/>
        <w:t>02985642482</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黄乐 窦元隆</w:t>
      </w:r>
    </w:p>
    <w:p>
      <w:pPr>
        <w:pStyle w:val="null3"/>
      </w:pPr>
      <w:r>
        <w:rPr/>
        <w:t xml:space="preserve"> 联系电话： </w:t>
      </w:r>
      <w:r>
        <w:rPr/>
        <w:t xml:space="preserve"> 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采购包1保证金金额：17,000.00元</w:t>
            </w:r>
          </w:p>
          <w:p>
            <w:pPr>
              <w:pStyle w:val="null3"/>
            </w:pPr>
            <w:r>
              <w:rPr/>
              <w:t>缴交渠道：转账、支票、汇票等（需通过实体账户、户名及开户行信息）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陕西牛背梁国家级自然保护区管理局</w:t>
      </w:r>
      <w:r>
        <w:rPr/>
        <w:t>和</w:t>
      </w:r>
      <w:r>
        <w:rPr/>
        <w:t>陕西卓佲项目管理有限公司</w:t>
      </w:r>
      <w:r>
        <w:rPr/>
        <w:t>享有。对磋商文件中供应商参加本次政府采购活动应当具备的条件，磋商项目技术、服务、商务及其他要求，评审细则及标准由</w:t>
      </w:r>
      <w:r>
        <w:rPr/>
        <w:t>陕西牛背梁国家级自然保护区管理局</w:t>
      </w:r>
      <w:r>
        <w:rPr/>
        <w:t>负责解释。除上述磋商文件内容，其他内容由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陕西牛背梁国家级自然保护区管理局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按采购文件和投标文件执行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联系人：黄乐 窦元隆</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陕西牛背梁国家级自然保护区森林植被恢复项目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850000</w:t>
            </w:r>
          </w:p>
        </w:tc>
        <w:tc>
          <w:tcPr>
            <w:tcW w:type="dxa" w:w="831"/>
          </w:tcPr>
          <w:p>
            <w:pPr>
              <w:pStyle w:val="null3"/>
              <w:jc w:val="right"/>
            </w:pPr>
            <w:r>
              <w:rPr/>
              <w:t>350.00</w:t>
            </w:r>
          </w:p>
        </w:tc>
        <w:tc>
          <w:tcPr>
            <w:tcW w:type="dxa" w:w="831"/>
          </w:tcPr>
          <w:p>
            <w:pPr>
              <w:pStyle w:val="null3"/>
              <w:jc w:val="right"/>
            </w:pPr>
            <w:r>
              <w:rPr/>
              <w:t>850,000.00</w:t>
            </w:r>
          </w:p>
        </w:tc>
        <w:tc>
          <w:tcPr>
            <w:tcW w:type="dxa" w:w="831"/>
          </w:tcPr>
          <w:p>
            <w:pPr>
              <w:pStyle w:val="null3"/>
            </w:pPr>
            <w:r>
              <w:rPr/>
              <w:t>公顷</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标的名称：850000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20"/>
              <w:jc w:val="both"/>
            </w:pPr>
            <w:r>
              <w:rPr>
                <w:rFonts w:ascii="宋体" w:hAnsi="宋体" w:cs="宋体" w:eastAsia="宋体"/>
                <w:sz w:val="24"/>
              </w:rPr>
              <w:t>牛背梁保护区地处秦岭山脉，地质条件复杂，每年夏季易受洪水灾害影响。近年来，保护区内发生了多次滑坡和塌方事件，造成了较大的安全隐患。为了保障人民生命财产安全，需要对发生滑坡、塌方的</w:t>
            </w:r>
            <w:r>
              <w:rPr>
                <w:rFonts w:ascii="宋体" w:hAnsi="宋体" w:cs="宋体" w:eastAsia="宋体"/>
                <w:sz w:val="24"/>
              </w:rPr>
              <w:t>350公顷范围地段进行清理和加固。</w:t>
            </w:r>
          </w:p>
          <w:p>
            <w:pPr>
              <w:pStyle w:val="null3"/>
              <w:ind w:firstLine="520"/>
              <w:jc w:val="both"/>
            </w:pPr>
            <w:r>
              <w:rPr>
                <w:rFonts w:ascii="宋体" w:hAnsi="宋体" w:cs="宋体" w:eastAsia="宋体"/>
                <w:sz w:val="24"/>
              </w:rPr>
              <w:t>经过风险分析，发现滑坡及泥石流的主要风险来源于以下几个方面：</w:t>
            </w:r>
          </w:p>
          <w:p>
            <w:pPr>
              <w:pStyle w:val="null3"/>
              <w:ind w:firstLine="520"/>
              <w:jc w:val="both"/>
            </w:pPr>
            <w:r>
              <w:rPr>
                <w:rFonts w:ascii="宋体" w:hAnsi="宋体" w:cs="宋体" w:eastAsia="宋体"/>
                <w:sz w:val="24"/>
              </w:rPr>
              <w:t>①地形地貌：牛背梁保护区地处高山峡谷地带，地形陡峭，山体破碎，易于发生滑坡和泥石流。</w:t>
            </w:r>
          </w:p>
          <w:p>
            <w:pPr>
              <w:pStyle w:val="null3"/>
              <w:ind w:firstLine="520"/>
              <w:jc w:val="both"/>
            </w:pPr>
            <w:r>
              <w:rPr>
                <w:rFonts w:ascii="宋体" w:hAnsi="宋体" w:cs="宋体" w:eastAsia="宋体"/>
                <w:sz w:val="24"/>
              </w:rPr>
              <w:t>②气候条件：夏季多暴雨，河水易泛滥，导致山体湿度增大，增加了滑坡和泥石流的风险。</w:t>
            </w:r>
          </w:p>
          <w:p>
            <w:pPr>
              <w:pStyle w:val="null3"/>
              <w:ind w:firstLine="520"/>
              <w:jc w:val="both"/>
            </w:pPr>
            <w:r>
              <w:rPr>
                <w:rFonts w:ascii="宋体" w:hAnsi="宋体" w:cs="宋体" w:eastAsia="宋体"/>
                <w:sz w:val="24"/>
              </w:rPr>
              <w:t>③植被覆盖：过度开发和人类活动导致植被破坏，山体表层失去保护，加剧了滑坡和泥石流的风险。</w:t>
            </w:r>
          </w:p>
          <w:p>
            <w:pPr>
              <w:pStyle w:val="null3"/>
              <w:ind w:firstLine="520"/>
              <w:jc w:val="both"/>
            </w:pPr>
            <w:r>
              <w:rPr>
                <w:rFonts w:ascii="宋体" w:hAnsi="宋体" w:cs="宋体" w:eastAsia="宋体"/>
                <w:sz w:val="24"/>
              </w:rPr>
              <w:t>④次生灾害：滑坡和泥石流可能引发其他次生灾害，如堵塞河流、破坏基础设施等。</w:t>
            </w:r>
          </w:p>
          <w:p>
            <w:pPr>
              <w:pStyle w:val="null3"/>
              <w:ind w:firstLine="520"/>
              <w:jc w:val="both"/>
            </w:pPr>
            <w:r>
              <w:rPr>
                <w:rFonts w:ascii="宋体" w:hAnsi="宋体" w:cs="宋体" w:eastAsia="宋体"/>
                <w:sz w:val="24"/>
              </w:rPr>
              <w:t>1、</w:t>
            </w:r>
            <w:r>
              <w:rPr>
                <w:rFonts w:ascii="宋体" w:hAnsi="宋体" w:cs="宋体" w:eastAsia="宋体"/>
                <w:sz w:val="24"/>
              </w:rPr>
              <w:t>需要清理、加固的地段：</w:t>
            </w:r>
          </w:p>
          <w:p>
            <w:pPr>
              <w:pStyle w:val="null3"/>
              <w:ind w:firstLine="52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约</w:t>
            </w:r>
            <w:r>
              <w:rPr>
                <w:rFonts w:ascii="宋体" w:hAnsi="宋体" w:cs="宋体" w:eastAsia="宋体"/>
                <w:sz w:val="24"/>
              </w:rPr>
              <w:t>120公顷；该区域发生滑坡6处，约836㎡；洪水、落石、滑坡损坏饮水管线长度约1600米；石砭峪保护站雨污系统维护约115米。</w:t>
            </w:r>
          </w:p>
          <w:p>
            <w:pPr>
              <w:pStyle w:val="null3"/>
              <w:ind w:firstLine="520"/>
              <w:jc w:val="left"/>
            </w:pPr>
            <w:r>
              <w:rPr>
                <w:rFonts w:ascii="宋体" w:hAnsi="宋体" w:cs="宋体" w:eastAsia="宋体"/>
                <w:sz w:val="24"/>
              </w:rPr>
              <w:t>（</w:t>
            </w:r>
            <w:r>
              <w:rPr>
                <w:rFonts w:ascii="宋体" w:hAnsi="宋体" w:cs="宋体" w:eastAsia="宋体"/>
                <w:sz w:val="24"/>
              </w:rPr>
              <w:t>2）</w:t>
            </w:r>
            <w:r>
              <w:rPr>
                <w:rFonts w:ascii="宋体" w:hAnsi="宋体" w:cs="宋体" w:eastAsia="宋体"/>
                <w:sz w:val="24"/>
              </w:rPr>
              <w:t>老林保护站的花门楼</w:t>
            </w:r>
            <w:r>
              <w:rPr>
                <w:rFonts w:ascii="宋体" w:hAnsi="宋体" w:cs="宋体" w:eastAsia="宋体"/>
                <w:sz w:val="24"/>
              </w:rPr>
              <w:t>--耍钱场的约9公里巡护道路，共计2256.91亩，约150公顷；塌方地点1处，区域面积约514㎡，侵占道路长度约113米，需清理的落石、塌方土壤约1600m³；滑坡16处，经测量位置和面积见下表：</w:t>
            </w:r>
          </w:p>
          <w:p>
            <w:pPr>
              <w:pStyle w:val="null3"/>
              <w:jc w:val="both"/>
            </w:pPr>
            <w:r>
              <w:rPr/>
              <w:t xml:space="preserve"> </w:t>
            </w:r>
          </w:p>
          <w:p>
            <w:pPr>
              <w:pStyle w:val="null3"/>
              <w:ind w:firstLine="482"/>
              <w:jc w:val="center"/>
            </w:pPr>
            <w:r>
              <w:rPr>
                <w:rFonts w:ascii="宋体" w:hAnsi="宋体" w:cs="宋体" w:eastAsia="宋体"/>
                <w:sz w:val="24"/>
                <w:b/>
              </w:rPr>
              <w:t>滑坡地点信息表</w:t>
            </w:r>
          </w:p>
          <w:tbl>
            <w:tblPr>
              <w:tblBorders>
                <w:top w:val="none" w:color="000000" w:sz="4"/>
                <w:left w:val="none" w:color="000000" w:sz="4"/>
                <w:bottom w:val="none" w:color="000000" w:sz="4"/>
                <w:right w:val="none" w:color="000000" w:sz="4"/>
                <w:insideH w:val="none"/>
                <w:insideV w:val="none"/>
              </w:tblBorders>
            </w:tblPr>
            <w:tblGrid>
              <w:gridCol w:w="348"/>
              <w:gridCol w:w="581"/>
              <w:gridCol w:w="605"/>
              <w:gridCol w:w="581"/>
              <w:gridCol w:w="437"/>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5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面积</w:t>
                  </w:r>
                  <w:r>
                    <w:rPr>
                      <w:rFonts w:ascii="宋体" w:hAnsi="宋体" w:cs="宋体" w:eastAsia="宋体"/>
                      <w:sz w:val="24"/>
                    </w:rPr>
                    <w:t>(㎡)</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经度</w:t>
                  </w:r>
                </w:p>
              </w:tc>
              <w:tc>
                <w:tcPr>
                  <w:tcW w:type="dxa" w:w="5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纬度</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海拔</w:t>
                  </w:r>
                  <w:r>
                    <w:rPr>
                      <w:rFonts w:ascii="宋体" w:hAnsi="宋体" w:cs="宋体" w:eastAsia="宋体"/>
                      <w:sz w:val="24"/>
                    </w:rPr>
                    <w:t>(m)</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64</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109.030841°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33.897456°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2074</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256</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109.033616°</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33.895499°</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2014</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144</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109.033317°</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33.895098°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1987</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679</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109.033775°</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33.895068°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1991</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825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109.033594°</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33.894598°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1951</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137</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109.033019°</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33.894908°</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1971</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232</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109.032146°</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33.894602°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1960</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185</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109.034893°</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33.893912°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1937</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166</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109.035231°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33.889810°</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1759</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262</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109.035788°</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33.888132°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1690</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896</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109.034800°</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33.887085°</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1690</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243</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109.033986°</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33.886192°</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1663</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6643</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109.033601°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33.885516°</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1643</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118</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109.031335°</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33.887277°</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1604</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248</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109.038020°</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33.884051°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1648</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352</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109.038311°</w:t>
                  </w:r>
                </w:p>
              </w:tc>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33.883851°</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1479</w:t>
                  </w:r>
                </w:p>
              </w:tc>
            </w:tr>
          </w:tbl>
          <w:p>
            <w:pPr>
              <w:pStyle w:val="null3"/>
              <w:ind w:firstLine="520"/>
              <w:jc w:val="left"/>
            </w:pPr>
            <w:r>
              <w:rPr>
                <w:rFonts w:ascii="宋体" w:hAnsi="宋体" w:cs="宋体" w:eastAsia="宋体"/>
                <w:sz w:val="24"/>
              </w:rPr>
              <w:t>滑坡面积总和为</w:t>
            </w:r>
            <w:r>
              <w:rPr>
                <w:rFonts w:ascii="宋体" w:hAnsi="宋体" w:cs="宋体" w:eastAsia="宋体"/>
                <w:sz w:val="24"/>
              </w:rPr>
              <w:t>11450㎡，灾害道路养护需维护清理的总长度约1885米。</w:t>
            </w:r>
          </w:p>
          <w:p>
            <w:pPr>
              <w:pStyle w:val="null3"/>
              <w:ind w:firstLine="52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北沟保护站北沟森林体验基地道路约</w:t>
            </w:r>
            <w:r>
              <w:rPr>
                <w:rFonts w:ascii="宋体" w:hAnsi="宋体" w:cs="宋体" w:eastAsia="宋体"/>
                <w:sz w:val="24"/>
              </w:rPr>
              <w:t>3公里，共计1202.63亩，约80公顷；滑坡4处，面积约480㎡；水毁道路一处，长度约12米；清理疏浚河道约630米；北沟保护站雨污系统维护约160米。</w:t>
            </w:r>
          </w:p>
          <w:p>
            <w:pPr>
              <w:pStyle w:val="null3"/>
              <w:ind w:firstLine="520"/>
              <w:jc w:val="both"/>
            </w:pPr>
            <w:r>
              <w:rPr>
                <w:rFonts w:ascii="宋体" w:hAnsi="宋体" w:cs="宋体" w:eastAsia="宋体"/>
                <w:sz w:val="24"/>
              </w:rPr>
              <w:t>2、滑坡的防治原则及措施</w:t>
            </w:r>
          </w:p>
          <w:p>
            <w:pPr>
              <w:pStyle w:val="null3"/>
              <w:ind w:firstLine="520"/>
              <w:jc w:val="both"/>
            </w:pPr>
            <w:r>
              <w:rPr>
                <w:rFonts w:ascii="宋体" w:hAnsi="宋体" w:cs="宋体" w:eastAsia="宋体"/>
                <w:sz w:val="24"/>
              </w:rPr>
              <w:t>（</w:t>
            </w:r>
            <w:r>
              <w:rPr>
                <w:rFonts w:ascii="宋体" w:hAnsi="宋体" w:cs="宋体" w:eastAsia="宋体"/>
                <w:sz w:val="24"/>
              </w:rPr>
              <w:t>1）滑坡的防治原则</w:t>
            </w:r>
          </w:p>
          <w:p>
            <w:pPr>
              <w:pStyle w:val="null3"/>
              <w:ind w:firstLine="520"/>
              <w:jc w:val="both"/>
            </w:pPr>
            <w:r>
              <w:rPr>
                <w:rFonts w:ascii="宋体" w:hAnsi="宋体" w:cs="宋体" w:eastAsia="宋体"/>
                <w:sz w:val="24"/>
              </w:rPr>
              <w:t>“预防”是针对尚未严重变形与破坏的斜坡,或者是针对有可能发生滑坡的斜坡:“治理”是针对已经严重变形与破坏、有可能发生滑坡的斜坡,或者是针对已经发生滑坡的斜坡。整治滑坡首先要做好的就是防水工程,然后才是根据滑坡滑动的原因,公路的等级及影响程度,施工条件等其它因素,进行防治结合,以防为主的综合治理措施。对于性质简单处于稳定状态中的中、小型滑坡,要注意路线的平、纵面设计,避免大填大挖,并力求整治简单,工程量小,施工方便经济合理。一般情况下路线通过滑坡的上缘或下缘,比通过中部好,通过滑坡下缘的路基应该采用填土形式,来增加它的抗滑能力,通过上缘的路基应该为挖方形式,来减轻滑体的重力。对于窄长而陡峭的滑坡也可以以采用桥梁通过。对于性质复杂和正在发展中的大型滑坡应该采用路线绕行避让,如果绕行避让困难,应该根据滑坡的规模大小,设计人工构造物绕行避让的方式。</w:t>
            </w:r>
          </w:p>
          <w:p>
            <w:pPr>
              <w:pStyle w:val="null3"/>
              <w:ind w:firstLine="520"/>
              <w:jc w:val="both"/>
            </w:pPr>
            <w:r>
              <w:rPr>
                <w:rFonts w:ascii="宋体" w:hAnsi="宋体" w:cs="宋体" w:eastAsia="宋体"/>
                <w:sz w:val="24"/>
              </w:rPr>
              <w:t>（</w:t>
            </w:r>
            <w:r>
              <w:rPr>
                <w:rFonts w:ascii="宋体" w:hAnsi="宋体" w:cs="宋体" w:eastAsia="宋体"/>
                <w:sz w:val="24"/>
              </w:rPr>
              <w:t>2）滑坡的防治措施</w:t>
            </w:r>
          </w:p>
          <w:p>
            <w:pPr>
              <w:pStyle w:val="null3"/>
              <w:ind w:firstLine="520"/>
              <w:jc w:val="both"/>
            </w:pPr>
            <w:r>
              <w:rPr>
                <w:rFonts w:ascii="宋体" w:hAnsi="宋体" w:cs="宋体" w:eastAsia="宋体"/>
                <w:sz w:val="24"/>
              </w:rPr>
              <w:t>滑坡的发生常和水的作用有密切的关系</w:t>
            </w:r>
            <w:r>
              <w:rPr>
                <w:rFonts w:ascii="宋体" w:hAnsi="宋体" w:cs="宋体" w:eastAsia="宋体"/>
                <w:sz w:val="24"/>
              </w:rPr>
              <w:t>,水的作用,往往是引起滑坡的主要因素,因此,消除和减轻水对边坡的危害尤其重要,其目的是:降低孔隙水压力和动水压力,防止岩土体的软化及溶蚀分解,消除或减小水的冲刷和浪击作用。</w:t>
            </w:r>
          </w:p>
          <w:p>
            <w:pPr>
              <w:pStyle w:val="null3"/>
              <w:ind w:firstLine="520"/>
              <w:jc w:val="both"/>
            </w:pPr>
            <w:r>
              <w:rPr>
                <w:rFonts w:ascii="宋体" w:hAnsi="宋体" w:cs="宋体" w:eastAsia="宋体"/>
                <w:sz w:val="24"/>
              </w:rPr>
              <w:t>（</w:t>
            </w:r>
            <w:r>
              <w:rPr>
                <w:rFonts w:ascii="宋体" w:hAnsi="宋体" w:cs="宋体" w:eastAsia="宋体"/>
                <w:sz w:val="24"/>
              </w:rPr>
              <w:t>3）清理和加固原则：</w:t>
            </w:r>
          </w:p>
          <w:p>
            <w:pPr>
              <w:pStyle w:val="null3"/>
              <w:ind w:firstLine="520"/>
              <w:jc w:val="both"/>
            </w:pPr>
            <w:r>
              <w:rPr>
                <w:rFonts w:ascii="宋体" w:hAnsi="宋体" w:cs="宋体" w:eastAsia="宋体"/>
                <w:sz w:val="24"/>
              </w:rPr>
              <w:t>对滑坡和塌方的区域进行全面清理，包括清除松散的土石、处理危险的石块等。同时，对可能存在隐患的区域进行必要的疏浚和排水措施。</w:t>
            </w:r>
          </w:p>
          <w:p>
            <w:pPr>
              <w:pStyle w:val="null3"/>
              <w:ind w:firstLine="520"/>
              <w:jc w:val="both"/>
            </w:pPr>
            <w:r>
              <w:rPr>
                <w:rFonts w:ascii="宋体" w:hAnsi="宋体" w:cs="宋体" w:eastAsia="宋体"/>
                <w:sz w:val="24"/>
              </w:rPr>
              <w:t>采用锚杆、钢筋网、喷射混凝土等技术手段对山体进行加固，提高山体的稳定性和抗灾能力。同时，加强河流护岸和排水设施的建设，防止洪水对山体的进一步侵蚀。</w:t>
            </w:r>
          </w:p>
          <w:p>
            <w:pPr>
              <w:pStyle w:val="null3"/>
              <w:jc w:val="both"/>
            </w:pPr>
            <w:r>
              <w:rPr>
                <w:rFonts w:ascii="宋体" w:hAnsi="宋体" w:cs="宋体" w:eastAsia="宋体"/>
                <w:sz w:val="24"/>
              </w:rPr>
              <w:t>通过清理加固，将有效降低牛背梁保护区内滑坡和泥石流的风险，提高保护区的安全性。同时，也将对当地的生态环境起到一定的改善作用，提高保护区的生态稳定性。</w:t>
            </w:r>
          </w:p>
        </w:tc>
      </w:tr>
    </w:tbl>
    <w:p>
      <w:pPr>
        <w:pStyle w:val="null3"/>
        <w:outlineLvl w:val="2"/>
      </w:pPr>
      <w:r>
        <w:rPr>
          <w:sz w:val="28"/>
          <w:b/>
        </w:rPr>
        <w:t>3.2.3人员配置要求</w:t>
      </w:r>
    </w:p>
    <w:p>
      <w:pPr>
        <w:pStyle w:val="null3"/>
      </w:pPr>
      <w:r>
        <w:rPr/>
        <w:t>采购包1：</w:t>
      </w:r>
    </w:p>
    <w:p>
      <w:pPr>
        <w:pStyle w:val="null3"/>
      </w:pPr>
      <w:r>
        <w:rPr/>
        <w:t>根据采购文件要求自行匹配</w:t>
      </w:r>
    </w:p>
    <w:p>
      <w:pPr>
        <w:pStyle w:val="null3"/>
        <w:outlineLvl w:val="2"/>
      </w:pPr>
      <w:r>
        <w:rPr>
          <w:sz w:val="28"/>
          <w:b/>
        </w:rPr>
        <w:t>3.2.4设施设备要求</w:t>
      </w:r>
    </w:p>
    <w:p>
      <w:pPr>
        <w:pStyle w:val="null3"/>
      </w:pPr>
      <w:r>
        <w:rPr/>
        <w:t>采购包1：</w:t>
      </w:r>
    </w:p>
    <w:p>
      <w:pPr>
        <w:pStyle w:val="null3"/>
      </w:pPr>
      <w:r>
        <w:rPr/>
        <w:t>根据采购文件要求自行匹配</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合同签订后2个月内</w:t>
      </w:r>
    </w:p>
    <w:p>
      <w:pPr>
        <w:pStyle w:val="null3"/>
        <w:outlineLvl w:val="3"/>
      </w:pPr>
      <w:r>
        <w:rPr>
          <w:sz w:val="24"/>
          <w:b/>
        </w:rPr>
        <w:t>3.3.2服务地点</w:t>
      </w:r>
    </w:p>
    <w:p>
      <w:pPr>
        <w:pStyle w:val="null3"/>
      </w:pPr>
      <w:r>
        <w:rPr/>
        <w:t>采购包1：</w:t>
      </w:r>
    </w:p>
    <w:p>
      <w:pPr>
        <w:pStyle w:val="null3"/>
      </w:pPr>
      <w:r>
        <w:rPr/>
        <w:t>采购方指定地点</w:t>
      </w:r>
    </w:p>
    <w:p>
      <w:pPr>
        <w:pStyle w:val="null3"/>
        <w:outlineLvl w:val="3"/>
      </w:pPr>
      <w:r>
        <w:rPr>
          <w:sz w:val="24"/>
          <w:b/>
        </w:rPr>
        <w:t>3.3.3考核（验收）标准和方法</w:t>
      </w:r>
    </w:p>
    <w:p>
      <w:pPr>
        <w:pStyle w:val="null3"/>
      </w:pPr>
      <w:r>
        <w:rPr/>
        <w:t>采购包1：</w:t>
      </w:r>
    </w:p>
    <w:p>
      <w:pPr>
        <w:pStyle w:val="null3"/>
      </w:pPr>
      <w:r>
        <w:rPr/>
        <w:t>按采购文件和投标文件执行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项目验收合格后</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项目验收合格后</w:t>
      </w:r>
      <w:r>
        <w:rPr/>
        <w:t xml:space="preserve"> ，达到付款条件起 </w:t>
      </w:r>
      <w:r>
        <w:rPr/>
        <w:t>15</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按采购文件和投标文件执行</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提供2023年6月（含6月）以后任意一个月的依法缴纳税收的相关凭据（时间以税款所属日期为准），凭据应有税务机关或代收机关的公章或业务专用章。依法免税或无须缴纳税收的供应商，应提供相应证明文件；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提供2023年6月（含6月）以后至少一个月的社会保障资金缴存单据或社保机构开具的社会保险参保缴费情况证明。依法不需要缴纳社会保障资金的供应商应提供相关文件证明；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本项目专门面向中小企业采购，供应商应出具中小企业声明函；</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分项报价表 标的清单</w:t>
            </w:r>
          </w:p>
        </w:tc>
      </w:tr>
      <w:tr>
        <w:tc>
          <w:tcPr>
            <w:tcW w:type="dxa" w:w="831"/>
          </w:tcPr>
          <w:p>
            <w:pPr>
              <w:pStyle w:val="null3"/>
            </w:pPr>
            <w:r>
              <w:rPr/>
              <w:t>3</w:t>
            </w:r>
          </w:p>
        </w:tc>
        <w:tc>
          <w:tcPr>
            <w:tcW w:type="dxa" w:w="2492"/>
          </w:tcPr>
          <w:p>
            <w:pPr>
              <w:pStyle w:val="null3"/>
            </w:pPr>
            <w:r>
              <w:rPr/>
              <w:t>服务期限</w:t>
            </w:r>
          </w:p>
        </w:tc>
        <w:tc>
          <w:tcPr>
            <w:tcW w:type="dxa" w:w="3322"/>
          </w:tcPr>
          <w:p>
            <w:pPr>
              <w:pStyle w:val="null3"/>
            </w:pPr>
            <w:r>
              <w:rPr/>
              <w:t>服务期限满足竞争性磋商文件最低要求(合格)，服务期限不满足竞争性 磋商文件最低要求(不合格)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响应文件的签署、盖章符合竞争性磋商文件要求(合格)，响应文件的签署、盖章不符合竞争性磋商文件要求 (不合格)</w:t>
            </w:r>
          </w:p>
        </w:tc>
        <w:tc>
          <w:tcPr>
            <w:tcW w:type="dxa" w:w="1661"/>
          </w:tcPr>
          <w:p>
            <w:pPr>
              <w:pStyle w:val="null3"/>
            </w:pPr>
            <w:r>
              <w:rPr/>
              <w:t>响应文件封面 资格证明文件 服务内容及服务邀请应答表 分项报价表 残疾人福利性单位声明函 中小企业声明函 商务应答表 标的清单 供应商应提交的相关资格证明材料 响应函 监狱企业的证明文件</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响应文件投标有效期符合竞争性磋商文件要求的(合格)，响应文件无投标有效期或有效期达不到竞争性磋商 文件要求的(不合格)</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法律、法规和采购文件规定的其他无效情形</w:t>
            </w:r>
          </w:p>
        </w:tc>
        <w:tc>
          <w:tcPr>
            <w:tcW w:type="dxa" w:w="3322"/>
          </w:tcPr>
          <w:p>
            <w:pPr>
              <w:pStyle w:val="null3"/>
            </w:pPr>
            <w:r>
              <w:rPr/>
              <w:t>不存在法律、法规和采购文件规定的其他无效情形(合格)，存在法律、法规和采购文件规定的其他无效情形(不合格)</w:t>
            </w:r>
          </w:p>
        </w:tc>
        <w:tc>
          <w:tcPr>
            <w:tcW w:type="dxa" w:w="1661"/>
          </w:tcPr>
          <w:p>
            <w:pPr>
              <w:pStyle w:val="null3"/>
            </w:pPr>
            <w:r>
              <w:rPr/>
              <w:t>服务内容及服务邀请应答表 分项报价表 中小企业声明函 商务应答表 供应商认为有必要说明的其他问题 供应商应提交的相关资格证明材料 业绩一览表 响应文件封面 资格证明文件 残疾人福利性单位声明函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治理方案</w:t>
            </w:r>
          </w:p>
        </w:tc>
        <w:tc>
          <w:tcPr>
            <w:tcW w:type="dxa" w:w="2492"/>
          </w:tcPr>
          <w:p>
            <w:pPr>
              <w:pStyle w:val="null3"/>
            </w:pPr>
            <w:r>
              <w:rPr/>
              <w:t>根据投标人提供的治理方案进行评审，该方案包含但不限于：①滑坡区域治理方案；②饮水管线维护方案；③雨污系统维护方案；④塌方清理修复方案；⑤灾害道路养护方案；⑥水毁道路修复方案；⑦疏浚河道方案。每提供一项计10分，最高计70分。每有一处有缺陷扣1-9分，扣完为止。（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70.0000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人员配置</w:t>
            </w:r>
          </w:p>
        </w:tc>
        <w:tc>
          <w:tcPr>
            <w:tcW w:type="dxa" w:w="2492"/>
          </w:tcPr>
          <w:p>
            <w:pPr>
              <w:pStyle w:val="null3"/>
            </w:pPr>
            <w:r>
              <w:rPr/>
              <w:t>①人员配备齐全、②搭配合理、③分工明确、④人数保证，每提供一项计2分，最高计8分。每有一处有缺陷扣0.1-1.9分，扣完为止。（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设备配置</w:t>
            </w:r>
          </w:p>
        </w:tc>
        <w:tc>
          <w:tcPr>
            <w:tcW w:type="dxa" w:w="2492"/>
          </w:tcPr>
          <w:p>
            <w:pPr>
              <w:pStyle w:val="null3"/>
            </w:pPr>
            <w:r>
              <w:rPr/>
              <w:t>①设备配备齐全、②搭配合理、③分工明确，每提供一项计2分，最高计6分。每有一处有缺陷扣0.1-1.9分，扣完为止。（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提供服务商的2021年1月1日（以签订日期为准）至今类似项目业绩合同复印件并加盖公章，每份计1分，满分6分。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经初审合格的供应商，其响应报价为有效报价。 评审基准价：即满足竞争性磋商文件要求且最终响应报价最低的报价为评审基准价。 其他供应商的价格分统一按照下列公式计算。 响应报价计分=(评审基准价／最终响应报价)×10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详见附件：资格证明文件</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