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640" w:firstLineChars="600"/>
        <w:rPr>
          <w:rFonts w:ascii="黑体" w:hAnsi="黑体" w:eastAsia="黑体"/>
          <w:sz w:val="30"/>
          <w:szCs w:val="30"/>
        </w:rPr>
      </w:pPr>
      <w:r>
        <w:rPr>
          <w:rFonts w:hint="eastAsia" w:ascii="黑体" w:hAnsi="黑体" w:eastAsia="黑体"/>
          <w:sz w:val="44"/>
          <w:szCs w:val="44"/>
        </w:rPr>
        <w:t>建设工程施工合同</w:t>
      </w:r>
    </w:p>
    <w:p>
      <w:pPr>
        <w:spacing w:line="520" w:lineRule="exact"/>
        <w:jc w:val="left"/>
        <w:rPr>
          <w:rFonts w:ascii="仿宋_GB2312" w:hAnsi="宋体" w:eastAsia="仿宋_GB2312"/>
          <w:sz w:val="28"/>
          <w:szCs w:val="28"/>
        </w:rPr>
      </w:pPr>
      <w:r>
        <w:rPr>
          <w:rFonts w:hint="eastAsia" w:ascii="仿宋_GB2312" w:hAnsi="宋体" w:eastAsia="仿宋_GB2312"/>
          <w:sz w:val="28"/>
          <w:szCs w:val="28"/>
        </w:rPr>
        <w:t>发包方：咸阳师范学院</w:t>
      </w:r>
    </w:p>
    <w:p>
      <w:pPr>
        <w:spacing w:line="520" w:lineRule="exact"/>
        <w:rPr>
          <w:rFonts w:ascii="仿宋_GB2312" w:hAnsi="宋体" w:eastAsia="仿宋_GB2312"/>
          <w:b/>
          <w:bCs/>
          <w:color w:val="000000"/>
          <w:sz w:val="28"/>
          <w:szCs w:val="28"/>
        </w:rPr>
      </w:pPr>
      <w:r>
        <w:rPr>
          <w:rFonts w:hint="eastAsia" w:ascii="仿宋_GB2312" w:hAnsi="宋体" w:eastAsia="仿宋_GB2312"/>
          <w:sz w:val="28"/>
          <w:szCs w:val="28"/>
        </w:rPr>
        <w:t>承包方：</w:t>
      </w:r>
    </w:p>
    <w:p>
      <w:pPr>
        <w:spacing w:line="520" w:lineRule="exact"/>
        <w:ind w:firstLine="560" w:firstLineChars="200"/>
        <w:rPr>
          <w:rFonts w:ascii="仿宋_GB2312" w:eastAsia="仿宋_GB2312"/>
          <w:sz w:val="28"/>
          <w:szCs w:val="28"/>
        </w:rPr>
      </w:pPr>
      <w:r>
        <w:rPr>
          <w:rFonts w:hint="eastAsia" w:ascii="仿宋_GB2312" w:hAnsi="宋体" w:eastAsia="仿宋_GB2312"/>
          <w:sz w:val="28"/>
          <w:szCs w:val="28"/>
        </w:rPr>
        <w:t>依照《中华人民共和国民法典》《中华人民共和国建筑法》及其他有关法律、行政法规，遵循平等、自愿、公平和诚实信用的原则，双方就本建设工程施工协商一致，共同达成如下协议。</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一、工程概况</w:t>
      </w:r>
    </w:p>
    <w:p>
      <w:pPr>
        <w:spacing w:line="520" w:lineRule="exact"/>
        <w:ind w:firstLine="560" w:firstLineChars="200"/>
        <w:jc w:val="left"/>
        <w:rPr>
          <w:rFonts w:ascii="仿宋_GB2312" w:hAnsi="宋体" w:eastAsia="仿宋_GB2312"/>
          <w:spacing w:val="-10"/>
          <w:sz w:val="28"/>
          <w:szCs w:val="28"/>
        </w:rPr>
      </w:pPr>
      <w:r>
        <w:rPr>
          <w:rFonts w:hint="eastAsia" w:ascii="仿宋_GB2312" w:hAnsi="宋体" w:eastAsia="仿宋_GB2312"/>
          <w:sz w:val="28"/>
          <w:szCs w:val="28"/>
        </w:rPr>
        <w:t>1.工程名称：</w:t>
      </w:r>
      <w:r>
        <w:rPr>
          <w:rFonts w:hint="eastAsia" w:ascii="仿宋_GB2312" w:hAnsi="宋体" w:eastAsia="仿宋_GB2312"/>
          <w:spacing w:val="-10"/>
          <w:sz w:val="28"/>
          <w:szCs w:val="28"/>
        </w:rPr>
        <w:t>咸阳师范学院202</w:t>
      </w:r>
      <w:r>
        <w:rPr>
          <w:rFonts w:ascii="仿宋_GB2312" w:hAnsi="宋体" w:eastAsia="仿宋_GB2312"/>
          <w:spacing w:val="-10"/>
          <w:sz w:val="28"/>
          <w:szCs w:val="28"/>
        </w:rPr>
        <w:t>4</w:t>
      </w:r>
      <w:r>
        <w:rPr>
          <w:rFonts w:hint="eastAsia" w:ascii="仿宋_GB2312" w:hAnsi="宋体" w:eastAsia="仿宋_GB2312"/>
          <w:spacing w:val="-10"/>
          <w:sz w:val="28"/>
          <w:szCs w:val="28"/>
        </w:rPr>
        <w:t>年毕业生宿舍粉刷工程项目（第  标段）</w:t>
      </w:r>
    </w:p>
    <w:p>
      <w:pPr>
        <w:spacing w:line="336" w:lineRule="auto"/>
        <w:ind w:firstLine="548" w:firstLineChars="196"/>
        <w:rPr>
          <w:rFonts w:ascii="仿宋_GB2312" w:hAnsi="宋体" w:eastAsia="仿宋_GB2312"/>
          <w:sz w:val="28"/>
          <w:szCs w:val="28"/>
        </w:rPr>
      </w:pPr>
      <w:r>
        <w:rPr>
          <w:rFonts w:hint="eastAsia" w:ascii="仿宋_GB2312" w:hAnsi="宋体" w:eastAsia="仿宋_GB2312"/>
          <w:sz w:val="28"/>
          <w:szCs w:val="28"/>
        </w:rPr>
        <w:t>2.工程地点：咸阳师范学院    校区</w:t>
      </w:r>
    </w:p>
    <w:p>
      <w:pPr>
        <w:spacing w:line="480" w:lineRule="exact"/>
        <w:ind w:firstLine="548" w:firstLineChars="196"/>
        <w:rPr>
          <w:rFonts w:ascii="仿宋_GB2312" w:hAnsi="宋体" w:eastAsia="仿宋_GB2312"/>
          <w:sz w:val="28"/>
          <w:szCs w:val="28"/>
        </w:rPr>
      </w:pPr>
      <w:r>
        <w:rPr>
          <w:rFonts w:hint="eastAsia" w:ascii="仿宋_GB2312" w:hAnsi="宋体" w:eastAsia="仿宋_GB2312"/>
          <w:sz w:val="28"/>
          <w:szCs w:val="28"/>
        </w:rPr>
        <w:t>3.工程立项批准文号：</w:t>
      </w:r>
    </w:p>
    <w:p>
      <w:pPr>
        <w:spacing w:line="336" w:lineRule="auto"/>
        <w:ind w:firstLine="548" w:firstLineChars="196"/>
        <w:rPr>
          <w:rFonts w:ascii="仿宋_GB2312" w:hAnsi="宋体" w:eastAsia="仿宋_GB2312"/>
          <w:sz w:val="28"/>
          <w:szCs w:val="28"/>
        </w:rPr>
      </w:pPr>
      <w:r>
        <w:rPr>
          <w:rFonts w:hint="eastAsia" w:ascii="仿宋_GB2312" w:hAnsi="宋体" w:eastAsia="仿宋_GB2312"/>
          <w:sz w:val="28"/>
          <w:szCs w:val="28"/>
        </w:rPr>
        <w:t>4.工程内容：</w:t>
      </w:r>
      <w:r>
        <w:rPr>
          <w:rFonts w:hint="eastAsia" w:ascii="仿宋_GB2312" w:hAnsi="仿宋" w:eastAsia="仿宋_GB2312"/>
          <w:color w:val="000000"/>
          <w:sz w:val="28"/>
          <w:szCs w:val="28"/>
        </w:rPr>
        <w:t>竞争性磋商文件中规定内容</w:t>
      </w:r>
      <w:r>
        <w:rPr>
          <w:rFonts w:hint="eastAsia" w:ascii="仿宋_GB2312" w:hAnsi="宋体" w:eastAsia="仿宋_GB2312"/>
          <w:sz w:val="28"/>
          <w:szCs w:val="28"/>
        </w:rPr>
        <w:t>。</w:t>
      </w:r>
    </w:p>
    <w:p>
      <w:pPr>
        <w:tabs>
          <w:tab w:val="left" w:pos="-200"/>
        </w:tabs>
        <w:spacing w:line="336" w:lineRule="auto"/>
        <w:ind w:right="21" w:rightChars="10" w:firstLine="560" w:firstLineChars="200"/>
        <w:jc w:val="left"/>
        <w:rPr>
          <w:rFonts w:ascii="仿宋_GB2312" w:hAnsi="仿宋" w:eastAsia="仿宋_GB2312" w:cs="宋体"/>
          <w:color w:val="000000"/>
          <w:sz w:val="28"/>
          <w:szCs w:val="28"/>
        </w:rPr>
      </w:pPr>
      <w:r>
        <w:rPr>
          <w:rFonts w:hint="eastAsia" w:ascii="仿宋_GB2312" w:hAnsi="宋体" w:eastAsia="仿宋_GB2312"/>
          <w:sz w:val="28"/>
          <w:szCs w:val="28"/>
        </w:rPr>
        <w:t>5.工程承包范围：</w:t>
      </w:r>
      <w:r>
        <w:rPr>
          <w:rFonts w:hint="eastAsia" w:ascii="仿宋_GB2312" w:hAnsi="仿宋" w:eastAsia="仿宋_GB2312"/>
          <w:bCs/>
          <w:color w:val="000000"/>
          <w:sz w:val="28"/>
          <w:szCs w:val="28"/>
        </w:rPr>
        <w:t>该项目方案和</w:t>
      </w:r>
      <w:r>
        <w:rPr>
          <w:rFonts w:hint="eastAsia" w:ascii="仿宋_GB2312" w:hAnsi="仿宋" w:eastAsia="仿宋_GB2312"/>
          <w:color w:val="000000"/>
          <w:sz w:val="28"/>
          <w:szCs w:val="28"/>
        </w:rPr>
        <w:t>工程量清单等规定的全部内容</w:t>
      </w:r>
      <w:r>
        <w:rPr>
          <w:rFonts w:hint="eastAsia" w:ascii="仿宋_GB2312" w:hAnsi="仿宋" w:eastAsia="仿宋_GB2312" w:cs="宋体"/>
          <w:color w:val="000000"/>
          <w:sz w:val="28"/>
          <w:szCs w:val="28"/>
        </w:rPr>
        <w:t>。</w:t>
      </w:r>
    </w:p>
    <w:p>
      <w:pPr>
        <w:spacing w:line="520" w:lineRule="exact"/>
        <w:ind w:firstLine="560" w:firstLineChars="200"/>
        <w:jc w:val="left"/>
        <w:rPr>
          <w:rFonts w:ascii="仿宋_GB2312" w:hAnsi="宋体" w:eastAsia="仿宋_GB2312"/>
          <w:sz w:val="28"/>
          <w:szCs w:val="28"/>
        </w:rPr>
      </w:pPr>
      <w:bookmarkStart w:id="0" w:name="_Toc351203482"/>
      <w:r>
        <w:rPr>
          <w:rFonts w:hint="eastAsia" w:ascii="仿宋_GB2312" w:hAnsi="宋体" w:eastAsia="仿宋_GB2312"/>
          <w:sz w:val="28"/>
          <w:szCs w:val="28"/>
        </w:rPr>
        <w:t>二、工期</w:t>
      </w:r>
      <w:bookmarkEnd w:id="0"/>
      <w:r>
        <w:rPr>
          <w:rFonts w:hint="eastAsia" w:ascii="仿宋_GB2312" w:hAnsi="宋体" w:eastAsia="仿宋_GB2312"/>
          <w:sz w:val="28"/>
          <w:szCs w:val="28"/>
        </w:rPr>
        <w:t>要求</w:t>
      </w:r>
    </w:p>
    <w:p>
      <w:pPr>
        <w:spacing w:line="480" w:lineRule="exact"/>
        <w:ind w:firstLine="459"/>
        <w:rPr>
          <w:rFonts w:ascii="仿宋_GB2312" w:hAnsi="仿宋" w:eastAsia="仿宋_GB2312"/>
          <w:color w:val="000000"/>
          <w:sz w:val="28"/>
          <w:szCs w:val="28"/>
        </w:rPr>
      </w:pPr>
      <w:r>
        <w:rPr>
          <w:rFonts w:hint="eastAsia" w:ascii="仿宋_GB2312" w:hAnsi="仿宋" w:eastAsia="仿宋_GB2312"/>
          <w:color w:val="000000"/>
          <w:sz w:val="28"/>
          <w:szCs w:val="28"/>
        </w:rPr>
        <w:t>1.计划开工日期：</w:t>
      </w:r>
      <w:r>
        <w:rPr>
          <w:rFonts w:hint="eastAsia" w:ascii="仿宋_GB2312" w:hAnsi="仿宋" w:eastAsia="仿宋_GB2312"/>
          <w:color w:val="000000"/>
          <w:sz w:val="28"/>
          <w:szCs w:val="28"/>
          <w:u w:val="single"/>
        </w:rPr>
        <w:t xml:space="preserve"> 202</w:t>
      </w:r>
      <w:r>
        <w:rPr>
          <w:rFonts w:ascii="仿宋_GB2312" w:hAnsi="仿宋" w:eastAsia="仿宋_GB2312"/>
          <w:color w:val="000000"/>
          <w:sz w:val="28"/>
          <w:szCs w:val="28"/>
          <w:u w:val="single"/>
        </w:rPr>
        <w:t>4</w:t>
      </w:r>
      <w:r>
        <w:rPr>
          <w:rFonts w:hint="eastAsia" w:ascii="仿宋_GB2312" w:hAnsi="仿宋" w:eastAsia="仿宋_GB2312"/>
          <w:color w:val="000000"/>
          <w:sz w:val="28"/>
          <w:szCs w:val="28"/>
          <w:u w:val="single"/>
        </w:rPr>
        <w:t>年  月  日。</w:t>
      </w:r>
    </w:p>
    <w:p>
      <w:pPr>
        <w:spacing w:line="480" w:lineRule="exact"/>
        <w:ind w:firstLine="459"/>
        <w:rPr>
          <w:rFonts w:ascii="仿宋_GB2312" w:hAnsi="仿宋" w:eastAsia="仿宋_GB2312"/>
          <w:color w:val="000000"/>
          <w:sz w:val="28"/>
          <w:szCs w:val="28"/>
        </w:rPr>
      </w:pPr>
      <w:r>
        <w:rPr>
          <w:rFonts w:hint="eastAsia" w:ascii="仿宋_GB2312" w:hAnsi="仿宋" w:eastAsia="仿宋_GB2312"/>
          <w:color w:val="000000"/>
          <w:sz w:val="28"/>
          <w:szCs w:val="28"/>
        </w:rPr>
        <w:t>2.计划竣工日期：</w:t>
      </w:r>
      <w:r>
        <w:rPr>
          <w:rFonts w:hint="eastAsia" w:ascii="仿宋_GB2312" w:hAnsi="仿宋" w:eastAsia="仿宋_GB2312"/>
          <w:color w:val="000000"/>
          <w:sz w:val="28"/>
          <w:szCs w:val="28"/>
          <w:u w:val="single"/>
        </w:rPr>
        <w:t>202</w:t>
      </w:r>
      <w:r>
        <w:rPr>
          <w:rFonts w:ascii="仿宋_GB2312" w:hAnsi="仿宋" w:eastAsia="仿宋_GB2312"/>
          <w:color w:val="000000"/>
          <w:sz w:val="28"/>
          <w:szCs w:val="28"/>
          <w:u w:val="single"/>
        </w:rPr>
        <w:t>4</w:t>
      </w:r>
      <w:r>
        <w:rPr>
          <w:rFonts w:hint="eastAsia" w:ascii="仿宋_GB2312" w:hAnsi="仿宋" w:eastAsia="仿宋_GB2312"/>
          <w:color w:val="000000"/>
          <w:sz w:val="28"/>
          <w:szCs w:val="28"/>
        </w:rPr>
        <w:t>年</w:t>
      </w:r>
      <w:r>
        <w:rPr>
          <w:rFonts w:hint="eastAsia" w:ascii="仿宋_GB2312" w:hAnsi="仿宋" w:eastAsia="仿宋_GB2312"/>
          <w:color w:val="000000"/>
          <w:sz w:val="28"/>
          <w:szCs w:val="28"/>
          <w:u w:val="single"/>
        </w:rPr>
        <w:t>8</w:t>
      </w:r>
      <w:r>
        <w:rPr>
          <w:rFonts w:hint="eastAsia" w:ascii="仿宋_GB2312" w:hAnsi="仿宋" w:eastAsia="仿宋_GB2312"/>
          <w:color w:val="000000"/>
          <w:sz w:val="28"/>
          <w:szCs w:val="28"/>
        </w:rPr>
        <w:t>月</w:t>
      </w:r>
      <w:r>
        <w:rPr>
          <w:rFonts w:ascii="仿宋_GB2312" w:hAnsi="仿宋" w:eastAsia="仿宋_GB2312"/>
          <w:color w:val="000000"/>
          <w:sz w:val="28"/>
          <w:szCs w:val="28"/>
          <w:u w:val="single"/>
        </w:rPr>
        <w:t xml:space="preserve">   </w:t>
      </w:r>
      <w:r>
        <w:rPr>
          <w:rFonts w:hint="eastAsia" w:ascii="仿宋_GB2312" w:hAnsi="仿宋" w:eastAsia="仿宋_GB2312"/>
          <w:color w:val="000000"/>
          <w:sz w:val="28"/>
          <w:szCs w:val="28"/>
        </w:rPr>
        <w:t>日前。</w:t>
      </w:r>
    </w:p>
    <w:p>
      <w:pPr>
        <w:spacing w:line="480" w:lineRule="exact"/>
        <w:ind w:firstLine="459"/>
        <w:rPr>
          <w:rFonts w:ascii="仿宋_GB2312" w:hAnsi="仿宋" w:eastAsia="仿宋_GB2312"/>
          <w:color w:val="000000"/>
          <w:sz w:val="28"/>
          <w:szCs w:val="28"/>
        </w:rPr>
      </w:pPr>
      <w:r>
        <w:rPr>
          <w:rFonts w:hint="eastAsia" w:ascii="仿宋_GB2312" w:hAnsi="仿宋" w:eastAsia="仿宋_GB2312"/>
          <w:color w:val="000000"/>
          <w:sz w:val="28"/>
          <w:szCs w:val="28"/>
        </w:rPr>
        <w:t>工期总日历天数：</w:t>
      </w:r>
      <w:r>
        <w:rPr>
          <w:rFonts w:hint="eastAsia" w:ascii="仿宋_GB2312" w:hAnsi="仿宋" w:eastAsia="仿宋_GB2312"/>
          <w:color w:val="000000"/>
          <w:sz w:val="28"/>
          <w:szCs w:val="28"/>
          <w:u w:val="single"/>
        </w:rPr>
        <w:t xml:space="preserve">   </w:t>
      </w:r>
      <w:r>
        <w:rPr>
          <w:rFonts w:hint="eastAsia" w:ascii="仿宋_GB2312" w:hAnsi="仿宋" w:eastAsia="仿宋_GB2312"/>
          <w:color w:val="000000"/>
          <w:sz w:val="28"/>
          <w:szCs w:val="28"/>
        </w:rPr>
        <w:t>天（符合咸阳市环保要求）。工期总日历天数与根据前述计划开竣工日期计算的工期天数不一致的，以工期总日历天数为准，施工全程符合咸阳市环保要求。</w:t>
      </w:r>
    </w:p>
    <w:p>
      <w:pPr>
        <w:spacing w:line="520" w:lineRule="exact"/>
        <w:ind w:firstLine="560" w:firstLineChars="200"/>
        <w:jc w:val="left"/>
        <w:rPr>
          <w:rFonts w:ascii="仿宋_GB2312" w:hAnsi="宋体" w:eastAsia="仿宋_GB2312"/>
          <w:sz w:val="28"/>
          <w:szCs w:val="28"/>
        </w:rPr>
      </w:pPr>
      <w:bookmarkStart w:id="1" w:name="_Toc351203483"/>
      <w:r>
        <w:rPr>
          <w:rFonts w:hint="eastAsia" w:ascii="仿宋_GB2312" w:hAnsi="宋体" w:eastAsia="仿宋_GB2312"/>
          <w:sz w:val="28"/>
          <w:szCs w:val="28"/>
        </w:rPr>
        <w:t>三、质量标准</w:t>
      </w:r>
      <w:bookmarkEnd w:id="1"/>
      <w:r>
        <w:rPr>
          <w:rFonts w:hint="eastAsia" w:ascii="仿宋_GB2312" w:hAnsi="宋体" w:eastAsia="仿宋_GB2312"/>
          <w:sz w:val="28"/>
          <w:szCs w:val="28"/>
        </w:rPr>
        <w:t>及要求</w:t>
      </w:r>
    </w:p>
    <w:p>
      <w:pPr>
        <w:spacing w:line="520" w:lineRule="exact"/>
        <w:ind w:firstLine="560" w:firstLineChars="200"/>
        <w:jc w:val="left"/>
        <w:rPr>
          <w:rFonts w:ascii="仿宋_GB2312" w:hAnsi="宋体" w:eastAsia="仿宋_GB2312" w:cs="宋体"/>
          <w:sz w:val="28"/>
          <w:szCs w:val="28"/>
        </w:rPr>
      </w:pPr>
      <w:r>
        <w:rPr>
          <w:rFonts w:hint="eastAsia" w:ascii="仿宋_GB2312" w:hAnsi="宋体" w:eastAsia="仿宋_GB2312"/>
          <w:sz w:val="28"/>
          <w:szCs w:val="28"/>
        </w:rPr>
        <w:t>1</w:t>
      </w:r>
      <w:r>
        <w:rPr>
          <w:rFonts w:hint="eastAsia" w:ascii="仿宋_GB2312" w:hAnsi="宋体" w:eastAsia="仿宋_GB2312" w:cs="宋体"/>
          <w:sz w:val="28"/>
          <w:szCs w:val="28"/>
        </w:rPr>
        <w:t>.</w:t>
      </w:r>
      <w:r>
        <w:rPr>
          <w:rFonts w:hint="eastAsia" w:ascii="仿宋_GB2312" w:hAnsi="仿宋" w:eastAsia="仿宋_GB2312"/>
          <w:color w:val="000000"/>
          <w:sz w:val="28"/>
          <w:szCs w:val="28"/>
        </w:rPr>
        <w:t>工程质量符合</w:t>
      </w:r>
      <w:r>
        <w:rPr>
          <w:rFonts w:hint="eastAsia" w:ascii="仿宋_GB2312" w:hAnsi="仿宋" w:eastAsia="仿宋_GB2312"/>
          <w:bCs/>
          <w:sz w:val="28"/>
          <w:szCs w:val="28"/>
        </w:rPr>
        <w:t>现行国家有关工程施工质量验收规范和</w:t>
      </w:r>
      <w:r>
        <w:rPr>
          <w:rFonts w:hint="eastAsia" w:ascii="仿宋_GB2312" w:hAnsi="仿宋" w:eastAsia="仿宋_GB2312"/>
          <w:color w:val="000000"/>
          <w:sz w:val="28"/>
          <w:szCs w:val="28"/>
        </w:rPr>
        <w:t>标准，竣工验收工程</w:t>
      </w:r>
      <w:r>
        <w:rPr>
          <w:rFonts w:hint="eastAsia" w:ascii="仿宋_GB2312" w:hAnsi="宋体" w:eastAsia="仿宋_GB2312"/>
          <w:sz w:val="28"/>
          <w:szCs w:val="28"/>
        </w:rPr>
        <w:t>质量达到合格标准。</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质保要求：根据《建设工程质量管理条例》及有关规定，该项工程质</w:t>
      </w:r>
      <w:r>
        <w:rPr>
          <w:rFonts w:hint="eastAsia" w:ascii="仿宋_GB2312" w:hAnsi="宋体" w:eastAsia="仿宋_GB2312"/>
          <w:sz w:val="28"/>
          <w:szCs w:val="28"/>
          <w:highlight w:val="none"/>
        </w:rPr>
        <w:t>保期为1年。</w:t>
      </w:r>
    </w:p>
    <w:p>
      <w:pPr>
        <w:spacing w:line="520" w:lineRule="exact"/>
        <w:ind w:firstLine="560" w:firstLineChars="200"/>
        <w:jc w:val="left"/>
        <w:rPr>
          <w:rFonts w:ascii="仿宋_GB2312" w:hAnsi="宋体" w:eastAsia="仿宋_GB2312" w:cs="宋体"/>
          <w:sz w:val="28"/>
          <w:szCs w:val="28"/>
        </w:rPr>
      </w:pPr>
      <w:r>
        <w:rPr>
          <w:rFonts w:hint="eastAsia" w:ascii="仿宋_GB2312" w:hAnsi="宋体" w:eastAsia="仿宋_GB2312"/>
          <w:sz w:val="28"/>
          <w:szCs w:val="28"/>
        </w:rPr>
        <w:t>3.约定工程质量检验机构：本合同所指工程质量检验机构为咸阳师范学院招投标领导小组成员相关单位。</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四、合同价款：</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合同总价（含税价）：</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w:t>
      </w:r>
      <w:r>
        <w:rPr>
          <w:rFonts w:hint="eastAsia" w:ascii="宋体" w:hAnsi="宋体" w:eastAsia="仿宋_GB2312"/>
          <w:sz w:val="28"/>
          <w:szCs w:val="28"/>
        </w:rPr>
        <w:t>¥</w:t>
      </w:r>
      <w:r>
        <w:rPr>
          <w:rFonts w:hint="eastAsia" w:ascii="仿宋_GB2312" w:hAnsi="宋体" w:eastAsia="仿宋_GB2312"/>
          <w:sz w:val="28"/>
          <w:szCs w:val="28"/>
        </w:rPr>
        <w:t xml:space="preserve">      元）。</w:t>
      </w:r>
    </w:p>
    <w:p>
      <w:pPr>
        <w:spacing w:line="520" w:lineRule="exact"/>
        <w:ind w:firstLine="560" w:firstLineChars="200"/>
        <w:rPr>
          <w:rFonts w:ascii="仿宋_GB2312" w:eastAsia="仿宋_GB2312"/>
          <w:sz w:val="28"/>
          <w:szCs w:val="28"/>
        </w:rPr>
      </w:pPr>
      <w:r>
        <w:rPr>
          <w:rFonts w:hint="eastAsia" w:ascii="仿宋_GB2312" w:hAnsi="宋体" w:eastAsia="仿宋_GB2312"/>
          <w:sz w:val="28"/>
          <w:szCs w:val="28"/>
        </w:rPr>
        <w:t>1.本合同为固定综合单价合同，结算时工程量据实结算调整。</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在施工过程中出现的发包方同意的工程变更和签证，结算时，投标文件清单中有相同项目的，按照相同项目综合单价认定；无相同项目，但有类似项目的，参照类似项目的综合单价认定；没有相同项目也无类似项目的，由承包方按当时的政府人工调价文件及当期咸阳材料信息价（咸阳材料信息价没有的材料，由发包方组织认质认价）组价，报发包方审定。</w:t>
      </w:r>
    </w:p>
    <w:p>
      <w:pPr>
        <w:spacing w:line="480" w:lineRule="exact"/>
        <w:ind w:firstLine="560" w:firstLineChars="200"/>
        <w:rPr>
          <w:rFonts w:ascii="仿宋_GB2312" w:hAnsi="宋体" w:eastAsia="仿宋_GB2312"/>
          <w:sz w:val="28"/>
          <w:szCs w:val="28"/>
        </w:rPr>
      </w:pPr>
      <w:r>
        <w:rPr>
          <w:rFonts w:hint="eastAsia" w:ascii="仿宋_GB2312" w:hAnsi="仿宋" w:eastAsia="仿宋_GB2312"/>
          <w:color w:val="000000"/>
          <w:sz w:val="28"/>
          <w:szCs w:val="28"/>
        </w:rPr>
        <w:t>3.履约保证金：承包方在施工前，向发包方缴纳合同价款的5％即￥</w:t>
      </w:r>
      <w:r>
        <w:rPr>
          <w:rFonts w:hint="eastAsia" w:ascii="仿宋_GB2312" w:hAnsi="仿宋" w:eastAsia="仿宋_GB2312"/>
          <w:color w:val="000000"/>
          <w:sz w:val="28"/>
          <w:szCs w:val="28"/>
          <w:u w:val="single"/>
        </w:rPr>
        <w:t xml:space="preserve">       </w:t>
      </w:r>
      <w:r>
        <w:rPr>
          <w:rFonts w:hint="eastAsia" w:ascii="仿宋_GB2312" w:hAnsi="仿宋" w:eastAsia="仿宋_GB2312"/>
          <w:color w:val="000000"/>
          <w:sz w:val="28"/>
          <w:szCs w:val="28"/>
        </w:rPr>
        <w:t>元（约计），大写：</w:t>
      </w:r>
      <w:r>
        <w:rPr>
          <w:rFonts w:hint="eastAsia" w:ascii="仿宋_GB2312" w:hAnsi="仿宋" w:eastAsia="仿宋_GB2312"/>
          <w:color w:val="000000"/>
          <w:sz w:val="28"/>
          <w:szCs w:val="28"/>
          <w:u w:val="single"/>
        </w:rPr>
        <w:t xml:space="preserve">              </w:t>
      </w:r>
      <w:r>
        <w:rPr>
          <w:rFonts w:hint="eastAsia" w:ascii="仿宋_GB2312" w:hAnsi="仿宋" w:eastAsia="仿宋_GB2312"/>
          <w:color w:val="000000"/>
          <w:sz w:val="28"/>
          <w:szCs w:val="28"/>
        </w:rPr>
        <w:t>元整作为履约保证金。履约保证金与签订合同前交付发包方，账号信息由发包方提供。</w:t>
      </w:r>
    </w:p>
    <w:p>
      <w:pPr>
        <w:spacing w:line="520" w:lineRule="exact"/>
        <w:ind w:firstLine="562" w:firstLineChars="200"/>
        <w:jc w:val="left"/>
        <w:rPr>
          <w:rFonts w:ascii="仿宋_GB2312" w:hAnsi="宋体" w:eastAsia="仿宋_GB2312"/>
          <w:b/>
          <w:sz w:val="28"/>
          <w:szCs w:val="28"/>
        </w:rPr>
      </w:pPr>
      <w:r>
        <w:rPr>
          <w:rFonts w:hint="eastAsia" w:ascii="仿宋_GB2312" w:hAnsi="宋体" w:eastAsia="仿宋_GB2312"/>
          <w:b/>
          <w:sz w:val="28"/>
          <w:szCs w:val="28"/>
        </w:rPr>
        <w:t>五、工程结算</w:t>
      </w:r>
    </w:p>
    <w:p>
      <w:pPr>
        <w:spacing w:line="560" w:lineRule="exact"/>
        <w:ind w:firstLine="560" w:firstLineChars="200"/>
        <w:jc w:val="left"/>
        <w:rPr>
          <w:rFonts w:ascii="仿宋_GB2312" w:hAnsi="仿宋" w:eastAsia="仿宋_GB2312"/>
          <w:sz w:val="28"/>
          <w:szCs w:val="28"/>
        </w:rPr>
      </w:pPr>
      <w:r>
        <w:rPr>
          <w:rFonts w:hint="eastAsia" w:ascii="仿宋_GB2312" w:hAnsi="宋体" w:eastAsia="仿宋_GB2312"/>
          <w:sz w:val="28"/>
          <w:szCs w:val="28"/>
        </w:rPr>
        <w:t>1.</w:t>
      </w:r>
      <w:r>
        <w:rPr>
          <w:rFonts w:hint="eastAsia" w:ascii="仿宋_GB2312" w:hAnsi="仿宋" w:eastAsia="仿宋_GB2312"/>
          <w:sz w:val="28"/>
          <w:szCs w:val="28"/>
        </w:rPr>
        <w:t xml:space="preserve"> 付款周期</w:t>
      </w:r>
    </w:p>
    <w:p>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关于付款周期的约定：①本项目无预付款；②整体项目验收合格，支付至合同总价的80%；③竣工结算经采购人审计后支付至审定价款的97%，剩余3%待质保期满后双方无异议一次性无息支付。</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支付方式：银行转账。承包方银行账户信息：</w:t>
      </w:r>
    </w:p>
    <w:p>
      <w:pPr>
        <w:spacing w:line="520" w:lineRule="exact"/>
        <w:ind w:left="1821" w:leftChars="267" w:hanging="1260" w:hangingChars="450"/>
        <w:jc w:val="left"/>
        <w:rPr>
          <w:rFonts w:ascii="仿宋_GB2312" w:hAnsi="宋体" w:eastAsia="仿宋_GB2312"/>
          <w:sz w:val="28"/>
          <w:szCs w:val="28"/>
        </w:rPr>
      </w:pPr>
      <w:r>
        <w:rPr>
          <w:rFonts w:hint="eastAsia" w:ascii="仿宋_GB2312" w:hAnsi="宋体" w:eastAsia="仿宋_GB2312"/>
          <w:sz w:val="28"/>
          <w:szCs w:val="28"/>
        </w:rPr>
        <w:t>户  名：</w:t>
      </w:r>
    </w:p>
    <w:p>
      <w:pPr>
        <w:spacing w:line="520" w:lineRule="exact"/>
        <w:ind w:left="1821" w:leftChars="267" w:hanging="1260" w:hangingChars="450"/>
        <w:jc w:val="left"/>
        <w:rPr>
          <w:rFonts w:ascii="仿宋_GB2312" w:hAnsi="宋体" w:eastAsia="仿宋_GB2312"/>
          <w:sz w:val="28"/>
          <w:szCs w:val="28"/>
        </w:rPr>
      </w:pPr>
      <w:r>
        <w:rPr>
          <w:rFonts w:hint="eastAsia" w:ascii="仿宋_GB2312" w:hAnsi="宋体" w:eastAsia="仿宋_GB2312"/>
          <w:sz w:val="28"/>
          <w:szCs w:val="28"/>
        </w:rPr>
        <w:t>账  号：</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开户行：</w:t>
      </w:r>
      <w:r>
        <w:rPr>
          <w:rFonts w:ascii="仿宋_GB2312" w:hAnsi="宋体" w:eastAsia="仿宋_GB2312"/>
          <w:sz w:val="28"/>
          <w:szCs w:val="28"/>
        </w:rPr>
        <w:t xml:space="preserve"> </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 xml:space="preserve">纳税人识别号: </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承包方变更收款账户的，应提前一周书面通知发包方，否则因此造成的一切后果由其承担。</w:t>
      </w:r>
    </w:p>
    <w:p>
      <w:pPr>
        <w:spacing w:line="520" w:lineRule="exact"/>
        <w:ind w:firstLine="560" w:firstLineChars="200"/>
        <w:jc w:val="left"/>
        <w:rPr>
          <w:rFonts w:ascii="仿宋_GB2312" w:hAnsi="仿宋" w:eastAsia="仿宋_GB2312"/>
          <w:sz w:val="28"/>
          <w:szCs w:val="28"/>
        </w:rPr>
      </w:pPr>
      <w:r>
        <w:rPr>
          <w:rFonts w:hint="eastAsia" w:ascii="仿宋_GB2312" w:hAnsi="宋体" w:eastAsia="仿宋_GB2312"/>
          <w:sz w:val="28"/>
          <w:szCs w:val="28"/>
        </w:rPr>
        <w:t>3.</w:t>
      </w:r>
      <w:r>
        <w:rPr>
          <w:rFonts w:hint="eastAsia" w:ascii="仿宋_GB2312" w:hAnsi="仿宋" w:eastAsia="仿宋_GB2312"/>
          <w:sz w:val="28"/>
          <w:szCs w:val="28"/>
        </w:rPr>
        <w:t>因该项工程中涉及面较大，无法实际安装水表和电表，因此施工时，承包方暂不缴纳水电费用，但在结算审计时，扣除送审结算中的水电费用，按照该项工程最高限价工程量中的水电消耗量计取。</w:t>
      </w:r>
    </w:p>
    <w:p>
      <w:pPr>
        <w:spacing w:line="520" w:lineRule="exact"/>
        <w:ind w:firstLine="562" w:firstLineChars="200"/>
        <w:jc w:val="left"/>
        <w:rPr>
          <w:rFonts w:ascii="仿宋_GB2312" w:hAnsi="宋体" w:eastAsia="仿宋_GB2312"/>
          <w:b/>
          <w:sz w:val="28"/>
          <w:szCs w:val="28"/>
        </w:rPr>
      </w:pPr>
      <w:r>
        <w:rPr>
          <w:rFonts w:hint="eastAsia" w:ascii="仿宋_GB2312" w:hAnsi="宋体" w:eastAsia="仿宋_GB2312"/>
          <w:b/>
          <w:sz w:val="28"/>
          <w:szCs w:val="28"/>
        </w:rPr>
        <w:t>六、施工条件</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cs="宋体"/>
          <w:sz w:val="28"/>
          <w:szCs w:val="28"/>
        </w:rPr>
        <w:t>.</w:t>
      </w:r>
      <w:r>
        <w:rPr>
          <w:rFonts w:hint="eastAsia" w:ascii="仿宋_GB2312" w:hAnsi="宋体" w:eastAsia="仿宋_GB2312"/>
          <w:sz w:val="28"/>
          <w:szCs w:val="28"/>
        </w:rPr>
        <w:t>技术交底：由发包方在施工前组织进行。</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2.发包方、承包方管理人员信息：</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发包方项目管理人员：    ，电话：       。</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承包方现场经理：</w:t>
      </w:r>
    </w:p>
    <w:p>
      <w:pPr>
        <w:spacing w:line="520" w:lineRule="exact"/>
        <w:ind w:firstLine="560" w:firstLineChars="200"/>
        <w:jc w:val="left"/>
        <w:rPr>
          <w:rFonts w:ascii="仿宋_GB2312" w:hAnsi="宋体" w:eastAsia="仿宋_GB2312" w:cs="宋体"/>
          <w:sz w:val="28"/>
          <w:szCs w:val="28"/>
        </w:rPr>
      </w:pPr>
      <w:r>
        <w:rPr>
          <w:rFonts w:hint="eastAsia" w:ascii="仿宋_GB2312" w:hAnsi="宋体" w:eastAsia="仿宋_GB2312"/>
          <w:sz w:val="28"/>
          <w:szCs w:val="28"/>
        </w:rPr>
        <w:t>3</w:t>
      </w:r>
      <w:r>
        <w:rPr>
          <w:rFonts w:hint="eastAsia" w:ascii="仿宋_GB2312" w:hAnsi="宋体" w:eastAsia="仿宋_GB2312" w:cs="宋体"/>
          <w:sz w:val="28"/>
          <w:szCs w:val="28"/>
        </w:rPr>
        <w:t>.施工环保要求：施工全程按照咸阳市环保要求采取相应措施（安全文明措施费包含在合同总价中），如因环保不达标造成工期延误，造成的影响由承包方负责。</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仿宋" w:eastAsia="仿宋_GB2312"/>
          <w:sz w:val="28"/>
          <w:szCs w:val="28"/>
        </w:rPr>
        <w:t>发包方积极协调学生公寓，给承包方创造较好的施工便利，施工方也应积极配合发包方按照学生公寓要求进行文明施工、安全施工。</w:t>
      </w:r>
    </w:p>
    <w:p>
      <w:pPr>
        <w:spacing w:line="520" w:lineRule="exact"/>
        <w:ind w:firstLine="562" w:firstLineChars="200"/>
        <w:jc w:val="left"/>
        <w:rPr>
          <w:rFonts w:ascii="仿宋_GB2312" w:hAnsi="仿宋" w:eastAsia="仿宋_GB2312"/>
          <w:b/>
          <w:sz w:val="28"/>
          <w:szCs w:val="28"/>
        </w:rPr>
      </w:pPr>
      <w:r>
        <w:rPr>
          <w:rFonts w:hint="eastAsia" w:ascii="仿宋_GB2312" w:hAnsi="宋体" w:eastAsia="仿宋_GB2312"/>
          <w:b/>
          <w:sz w:val="28"/>
          <w:szCs w:val="28"/>
        </w:rPr>
        <w:t>七、</w:t>
      </w:r>
      <w:bookmarkStart w:id="2" w:name="_Toc292559933"/>
      <w:bookmarkStart w:id="3" w:name="_Toc297120523"/>
      <w:bookmarkStart w:id="4" w:name="_Toc297216224"/>
      <w:bookmarkStart w:id="5" w:name="_Toc296891051"/>
      <w:bookmarkStart w:id="6" w:name="_Toc297123565"/>
      <w:bookmarkStart w:id="7" w:name="_Toc296891263"/>
      <w:bookmarkStart w:id="8" w:name="_Toc296346724"/>
      <w:bookmarkStart w:id="9" w:name="_Toc312678056"/>
      <w:bookmarkStart w:id="10" w:name="_Toc297048409"/>
      <w:bookmarkStart w:id="11" w:name="_Toc296347222"/>
      <w:bookmarkStart w:id="12" w:name="_Toc300935016"/>
      <w:bookmarkStart w:id="13" w:name="_Toc296944562"/>
      <w:bookmarkStart w:id="14" w:name="_Toc303539173"/>
      <w:bookmarkStart w:id="15" w:name="_Toc292559428"/>
      <w:bookmarkStart w:id="16" w:name="_Toc296503223"/>
      <w:bookmarkStart w:id="17" w:name="_Toc304295596"/>
      <w:r>
        <w:rPr>
          <w:rFonts w:hint="eastAsia" w:ascii="仿宋_GB2312" w:hAnsi="仿宋" w:eastAsia="仿宋_GB2312"/>
          <w:b/>
          <w:sz w:val="28"/>
          <w:szCs w:val="28"/>
        </w:rPr>
        <w:t>竣工验收</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spacing w:line="560" w:lineRule="exact"/>
        <w:ind w:firstLine="560" w:firstLineChars="200"/>
        <w:jc w:val="left"/>
        <w:rPr>
          <w:rFonts w:ascii="仿宋_GB2312" w:hAnsi="仿宋" w:eastAsia="仿宋_GB2312"/>
          <w:sz w:val="28"/>
          <w:szCs w:val="28"/>
        </w:rPr>
      </w:pPr>
      <w:bookmarkStart w:id="18" w:name="_Toc280868704"/>
      <w:bookmarkStart w:id="19" w:name="_Toc280868706"/>
      <w:bookmarkStart w:id="20" w:name="_Toc280868705"/>
      <w:bookmarkStart w:id="21" w:name="_Toc280868707"/>
      <w:r>
        <w:rPr>
          <w:rFonts w:hint="eastAsia" w:ascii="仿宋_GB2312" w:hAnsi="仿宋" w:eastAsia="仿宋_GB2312"/>
          <w:sz w:val="28"/>
          <w:szCs w:val="28"/>
        </w:rPr>
        <w:t>1</w:t>
      </w:r>
      <w:r>
        <w:rPr>
          <w:rFonts w:hint="eastAsia" w:ascii="仿宋_GB2312" w:hAnsi="宋体" w:eastAsia="仿宋_GB2312"/>
          <w:sz w:val="28"/>
          <w:szCs w:val="28"/>
        </w:rPr>
        <w:t>.</w:t>
      </w:r>
      <w:r>
        <w:rPr>
          <w:rFonts w:hint="eastAsia" w:ascii="仿宋_GB2312" w:hAnsi="仿宋" w:eastAsia="仿宋_GB2312"/>
          <w:sz w:val="28"/>
          <w:szCs w:val="28"/>
        </w:rPr>
        <w:t>竣工验收程序</w:t>
      </w:r>
    </w:p>
    <w:bookmarkEnd w:id="18"/>
    <w:p>
      <w:pPr>
        <w:spacing w:line="560" w:lineRule="exact"/>
        <w:ind w:firstLine="560" w:firstLineChars="200"/>
        <w:jc w:val="left"/>
        <w:rPr>
          <w:rFonts w:ascii="仿宋_GB2312" w:hAnsi="仿宋" w:eastAsia="仿宋_GB2312"/>
          <w:kern w:val="0"/>
          <w:sz w:val="28"/>
          <w:szCs w:val="28"/>
        </w:rPr>
      </w:pPr>
      <w:r>
        <w:rPr>
          <w:rFonts w:hint="eastAsia" w:ascii="仿宋_GB2312" w:hAnsi="仿宋" w:eastAsia="仿宋_GB2312"/>
          <w:kern w:val="0"/>
          <w:sz w:val="28"/>
          <w:szCs w:val="28"/>
        </w:rPr>
        <w:t>工程施工完毕后，施工单位提交书面竣工报告，后勤保障处、监理单位、施工单位及用户单位进行预验收，对漏项、不合格及遗留问题应限期解决。经整改合格后，由后勤保障处组织用户单位、财务处、审计处、国有资产管理处、监理单位、施工单位、项目设计公司、造价预算公司等有关人员共同参加竣工验收。</w:t>
      </w:r>
      <w:bookmarkStart w:id="22" w:name="_GoBack"/>
      <w:bookmarkEnd w:id="22"/>
    </w:p>
    <w:p>
      <w:pPr>
        <w:spacing w:line="560" w:lineRule="exact"/>
        <w:ind w:firstLine="560" w:firstLineChars="200"/>
        <w:jc w:val="left"/>
        <w:rPr>
          <w:rFonts w:ascii="仿宋_GB2312" w:hAnsi="仿宋" w:eastAsia="仿宋_GB2312"/>
          <w:kern w:val="0"/>
          <w:sz w:val="28"/>
          <w:szCs w:val="28"/>
        </w:rPr>
      </w:pPr>
      <w:r>
        <w:rPr>
          <w:rFonts w:hint="eastAsia" w:ascii="仿宋_GB2312" w:hAnsi="仿宋" w:eastAsia="仿宋_GB2312"/>
          <w:kern w:val="0"/>
          <w:sz w:val="28"/>
          <w:szCs w:val="28"/>
        </w:rPr>
        <w:t>验收合格，填写</w:t>
      </w:r>
      <w:r>
        <w:rPr>
          <w:rFonts w:hint="eastAsia" w:ascii="仿宋_GB2312" w:hAnsi="仿宋" w:eastAsia="仿宋_GB2312"/>
          <w:color w:val="FF0000"/>
          <w:kern w:val="0"/>
          <w:sz w:val="28"/>
          <w:szCs w:val="28"/>
        </w:rPr>
        <w:t>《咸阳师范学院工程项目竣工验收单》</w:t>
      </w:r>
      <w:r>
        <w:rPr>
          <w:rFonts w:hint="eastAsia" w:ascii="仿宋_GB2312" w:hAnsi="仿宋" w:eastAsia="仿宋_GB2312"/>
          <w:kern w:val="0"/>
          <w:sz w:val="28"/>
          <w:szCs w:val="28"/>
        </w:rPr>
        <w:t>并签署意见。</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验收依据：</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2-1</w:t>
      </w:r>
      <w:r>
        <w:rPr>
          <w:rFonts w:hint="eastAsia" w:ascii="仿宋_GB2312" w:hAnsi="宋体" w:eastAsia="仿宋_GB2312" w:cs="宋体"/>
          <w:sz w:val="28"/>
          <w:szCs w:val="28"/>
        </w:rPr>
        <w:t>.</w:t>
      </w:r>
      <w:r>
        <w:rPr>
          <w:rFonts w:hint="eastAsia" w:ascii="仿宋_GB2312" w:hAnsi="宋体" w:eastAsia="仿宋_GB2312"/>
          <w:sz w:val="28"/>
          <w:szCs w:val="28"/>
        </w:rPr>
        <w:t>合同文本、合同附件、招标文件、投标文件。</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2-2</w:t>
      </w:r>
      <w:r>
        <w:rPr>
          <w:rFonts w:hint="eastAsia" w:ascii="仿宋_GB2312" w:hAnsi="宋体" w:eastAsia="仿宋_GB2312" w:cs="宋体"/>
          <w:sz w:val="28"/>
          <w:szCs w:val="28"/>
        </w:rPr>
        <w:t>.</w:t>
      </w:r>
      <w:r>
        <w:rPr>
          <w:rFonts w:hint="eastAsia" w:ascii="仿宋_GB2312" w:hAnsi="宋体" w:eastAsia="仿宋_GB2312"/>
          <w:sz w:val="28"/>
          <w:szCs w:val="28"/>
        </w:rPr>
        <w:t>国家相应的标准、规范。</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2-3</w:t>
      </w:r>
      <w:r>
        <w:rPr>
          <w:rFonts w:hint="eastAsia" w:ascii="仿宋_GB2312" w:hAnsi="宋体" w:eastAsia="仿宋_GB2312" w:cs="宋体"/>
          <w:sz w:val="28"/>
          <w:szCs w:val="28"/>
        </w:rPr>
        <w:t>.</w:t>
      </w:r>
      <w:r>
        <w:rPr>
          <w:rFonts w:hint="eastAsia" w:ascii="仿宋_GB2312" w:hAnsi="宋体" w:eastAsia="仿宋_GB2312"/>
          <w:sz w:val="28"/>
          <w:szCs w:val="28"/>
        </w:rPr>
        <w:t>项目施工中所涉及的变更，必须有签证单，并按规定程序签字，纳入验收范围，作为验收依据。</w:t>
      </w:r>
    </w:p>
    <w:p>
      <w:pPr>
        <w:spacing w:line="560" w:lineRule="exact"/>
        <w:ind w:firstLine="560" w:firstLineChars="200"/>
        <w:jc w:val="left"/>
        <w:rPr>
          <w:rFonts w:ascii="仿宋_GB2312" w:hAnsi="仿宋" w:eastAsia="仿宋_GB2312"/>
          <w:kern w:val="0"/>
          <w:sz w:val="28"/>
          <w:szCs w:val="28"/>
        </w:rPr>
      </w:pPr>
      <w:r>
        <w:rPr>
          <w:rFonts w:hint="eastAsia" w:ascii="仿宋_GB2312" w:hAnsi="宋体" w:eastAsia="仿宋_GB2312"/>
          <w:sz w:val="28"/>
          <w:szCs w:val="28"/>
        </w:rPr>
        <w:t>3.</w:t>
      </w:r>
      <w:r>
        <w:rPr>
          <w:rFonts w:hint="eastAsia" w:ascii="仿宋_GB2312" w:hAnsi="仿宋" w:eastAsia="仿宋_GB2312"/>
          <w:kern w:val="0"/>
          <w:sz w:val="28"/>
          <w:szCs w:val="28"/>
        </w:rPr>
        <w:t>整个工程施工完毕，由发包方组织工程质量检验机构进行工程质量验收，并由该机构出具正式的验收报告。</w:t>
      </w:r>
    </w:p>
    <w:p>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kern w:val="0"/>
          <w:sz w:val="28"/>
          <w:szCs w:val="28"/>
        </w:rPr>
        <w:t>4.</w:t>
      </w:r>
      <w:r>
        <w:rPr>
          <w:rFonts w:hint="eastAsia" w:ascii="仿宋_GB2312" w:hAnsi="仿宋" w:eastAsia="仿宋_GB2312"/>
          <w:sz w:val="28"/>
          <w:szCs w:val="28"/>
        </w:rPr>
        <w:t>移交、接收全部与部分工程</w:t>
      </w:r>
    </w:p>
    <w:p>
      <w:pPr>
        <w:spacing w:line="560" w:lineRule="exact"/>
        <w:ind w:firstLine="560" w:firstLineChars="200"/>
        <w:jc w:val="left"/>
        <w:rPr>
          <w:rFonts w:ascii="仿宋_GB2312" w:hAnsi="仿宋" w:eastAsia="仿宋_GB2312"/>
          <w:kern w:val="0"/>
          <w:sz w:val="28"/>
          <w:szCs w:val="28"/>
        </w:rPr>
      </w:pPr>
      <w:r>
        <w:rPr>
          <w:rFonts w:hint="eastAsia" w:ascii="仿宋_GB2312" w:hAnsi="仿宋" w:eastAsia="仿宋_GB2312"/>
          <w:kern w:val="0"/>
          <w:sz w:val="28"/>
          <w:szCs w:val="28"/>
        </w:rPr>
        <w:t>承包人向发包人移交工程的期限：</w:t>
      </w:r>
      <w:r>
        <w:rPr>
          <w:rFonts w:hint="eastAsia" w:ascii="仿宋_GB2312" w:hAnsi="仿宋" w:eastAsia="仿宋_GB2312"/>
          <w:sz w:val="28"/>
          <w:szCs w:val="28"/>
        </w:rPr>
        <w:t>202</w:t>
      </w:r>
      <w:r>
        <w:rPr>
          <w:rFonts w:ascii="仿宋_GB2312" w:hAnsi="仿宋" w:eastAsia="仿宋_GB2312"/>
          <w:sz w:val="28"/>
          <w:szCs w:val="28"/>
        </w:rPr>
        <w:t>4</w:t>
      </w:r>
      <w:r>
        <w:rPr>
          <w:rFonts w:hint="eastAsia" w:ascii="仿宋_GB2312" w:hAnsi="仿宋" w:eastAsia="仿宋_GB2312"/>
          <w:sz w:val="28"/>
          <w:szCs w:val="28"/>
        </w:rPr>
        <w:t>年   月   日。</w:t>
      </w:r>
    </w:p>
    <w:p>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承包人未按时移交工程的，不予进行工程结算。</w:t>
      </w:r>
    </w:p>
    <w:p>
      <w:pPr>
        <w:spacing w:line="520" w:lineRule="exact"/>
        <w:ind w:firstLine="562" w:firstLineChars="200"/>
        <w:jc w:val="left"/>
        <w:rPr>
          <w:rFonts w:ascii="仿宋_GB2312" w:hAnsi="宋体" w:eastAsia="仿宋_GB2312"/>
          <w:b/>
          <w:sz w:val="28"/>
          <w:szCs w:val="28"/>
        </w:rPr>
      </w:pPr>
      <w:r>
        <w:rPr>
          <w:rFonts w:hint="eastAsia" w:ascii="仿宋_GB2312" w:hAnsi="宋体" w:eastAsia="仿宋_GB2312"/>
          <w:b/>
          <w:sz w:val="28"/>
          <w:szCs w:val="28"/>
        </w:rPr>
        <w:t>八、竣工结算</w:t>
      </w:r>
    </w:p>
    <w:p>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1.竣工结算申请</w:t>
      </w:r>
    </w:p>
    <w:p>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承包人提交竣工结算申请单的期限：202</w:t>
      </w:r>
      <w:r>
        <w:rPr>
          <w:rFonts w:ascii="仿宋_GB2312" w:hAnsi="仿宋" w:eastAsia="仿宋_GB2312"/>
          <w:sz w:val="28"/>
          <w:szCs w:val="28"/>
        </w:rPr>
        <w:t>4</w:t>
      </w:r>
      <w:r>
        <w:rPr>
          <w:rFonts w:hint="eastAsia" w:ascii="仿宋_GB2312" w:hAnsi="仿宋" w:eastAsia="仿宋_GB2312"/>
          <w:sz w:val="28"/>
          <w:szCs w:val="28"/>
        </w:rPr>
        <w:t>年   月  日前。</w:t>
      </w:r>
    </w:p>
    <w:p>
      <w:pPr>
        <w:spacing w:line="560" w:lineRule="exact"/>
        <w:ind w:firstLine="560" w:firstLineChars="200"/>
        <w:jc w:val="left"/>
        <w:rPr>
          <w:rFonts w:ascii="仿宋_GB2312" w:hAnsi="仿宋" w:eastAsia="仿宋_GB2312"/>
          <w:sz w:val="28"/>
          <w:szCs w:val="28"/>
          <w:u w:val="single"/>
        </w:rPr>
      </w:pPr>
      <w:r>
        <w:rPr>
          <w:rFonts w:hint="eastAsia" w:ascii="仿宋_GB2312" w:hAnsi="仿宋" w:eastAsia="仿宋_GB2312"/>
          <w:sz w:val="28"/>
          <w:szCs w:val="28"/>
        </w:rPr>
        <w:t>竣工结算申请单应包括的内容：根据发包方审计要求  。</w:t>
      </w:r>
    </w:p>
    <w:p>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2.竣工结算审核</w:t>
      </w:r>
    </w:p>
    <w:p>
      <w:pPr>
        <w:spacing w:line="560" w:lineRule="exact"/>
        <w:ind w:firstLine="560" w:firstLineChars="200"/>
        <w:jc w:val="left"/>
        <w:rPr>
          <w:rFonts w:ascii="仿宋_GB2312" w:hAnsi="仿宋" w:eastAsia="仿宋_GB2312"/>
          <w:kern w:val="0"/>
          <w:sz w:val="28"/>
          <w:szCs w:val="28"/>
        </w:rPr>
      </w:pPr>
      <w:r>
        <w:rPr>
          <w:rFonts w:hint="eastAsia" w:ascii="仿宋_GB2312" w:hAnsi="仿宋" w:eastAsia="仿宋_GB2312"/>
          <w:sz w:val="28"/>
          <w:szCs w:val="28"/>
        </w:rPr>
        <w:t>发包人审批竣工付款申请单的期限：  工程竣工经验收合格后，承包人应在 15 日内将完整的结算资料 （含单项工程竣工图、设计变更单、施工现场签证单、材料设备认质认价单等）报送监理单位或学校项目管理部门；监理单位应或学校项目管理部门在10 日内对所送结算资料的完整性、正确性进行审核，并对造价进行初审后报送发包人；发包人在收到结算资料后 60 日内委托审计机构审定盖章或提出审核意见。</w:t>
      </w:r>
      <w:r>
        <w:rPr>
          <w:rFonts w:hint="eastAsia" w:ascii="仿宋_GB2312" w:hAnsi="仿宋" w:eastAsia="仿宋_GB2312" w:cs="仿宋"/>
          <w:sz w:val="28"/>
          <w:szCs w:val="28"/>
        </w:rPr>
        <w:t>）</w:t>
      </w:r>
    </w:p>
    <w:p>
      <w:pPr>
        <w:spacing w:line="560" w:lineRule="exact"/>
        <w:ind w:firstLine="560" w:firstLineChars="200"/>
        <w:jc w:val="left"/>
        <w:rPr>
          <w:rFonts w:ascii="仿宋_GB2312" w:hAnsi="仿宋" w:eastAsia="仿宋_GB2312" w:cs="仿宋"/>
          <w:sz w:val="28"/>
          <w:szCs w:val="28"/>
        </w:rPr>
      </w:pPr>
      <w:r>
        <w:rPr>
          <w:rFonts w:hint="eastAsia" w:ascii="仿宋_GB2312" w:hAnsi="仿宋" w:eastAsia="仿宋_GB2312"/>
          <w:sz w:val="28"/>
          <w:szCs w:val="28"/>
        </w:rPr>
        <w:t>发包人完成竣工付款的期限： 承包人在竣工后 30 天内不报送结算资料，延误发包人审核时间，造成工程款不 能及时支付，责任由承包人自负。</w:t>
      </w:r>
    </w:p>
    <w:p>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关于竣工付款证书异议部分复核的方式和程序：待异议解决后一并支付。</w:t>
      </w:r>
      <w:bookmarkEnd w:id="19"/>
      <w:bookmarkEnd w:id="20"/>
      <w:bookmarkEnd w:id="21"/>
    </w:p>
    <w:p>
      <w:pPr>
        <w:spacing w:line="560" w:lineRule="exact"/>
        <w:ind w:firstLine="562" w:firstLineChars="200"/>
        <w:jc w:val="left"/>
        <w:rPr>
          <w:rFonts w:ascii="仿宋_GB2312" w:hAnsi="宋体" w:eastAsia="仿宋_GB2312"/>
          <w:b/>
          <w:sz w:val="28"/>
          <w:szCs w:val="28"/>
        </w:rPr>
      </w:pPr>
      <w:r>
        <w:rPr>
          <w:rFonts w:hint="eastAsia" w:ascii="仿宋_GB2312" w:hAnsi="宋体" w:eastAsia="仿宋_GB2312"/>
          <w:b/>
          <w:sz w:val="28"/>
          <w:szCs w:val="28"/>
        </w:rPr>
        <w:t>九、运输</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cs="宋体"/>
          <w:sz w:val="28"/>
          <w:szCs w:val="28"/>
        </w:rPr>
        <w:t>.</w:t>
      </w:r>
      <w:r>
        <w:rPr>
          <w:rFonts w:hint="eastAsia" w:ascii="仿宋_GB2312" w:hAnsi="宋体" w:eastAsia="仿宋_GB2312"/>
          <w:sz w:val="28"/>
          <w:szCs w:val="28"/>
        </w:rPr>
        <w:t>承包方负责该合同施工所涉材料的运输。确保材料安全、完整到达使用地点，运杂费用包含在总价内，包括材料从供货地点到使用地点的运输费、保险费、搬运费等。</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所有材料在运输、搬运、施工的过程中，造成发包方或第三方损失的，由承包方承担由此带来的全部责任并及时修复更新或采取其他相应的补救措施。</w:t>
      </w:r>
    </w:p>
    <w:p>
      <w:pPr>
        <w:spacing w:line="520" w:lineRule="exact"/>
        <w:ind w:firstLine="562" w:firstLineChars="200"/>
        <w:jc w:val="left"/>
        <w:rPr>
          <w:rFonts w:ascii="仿宋_GB2312" w:hAnsi="宋体" w:eastAsia="仿宋_GB2312"/>
          <w:b/>
          <w:bCs/>
          <w:sz w:val="28"/>
          <w:szCs w:val="28"/>
        </w:rPr>
      </w:pPr>
      <w:r>
        <w:rPr>
          <w:rFonts w:hint="eastAsia" w:ascii="仿宋_GB2312" w:hAnsi="宋体" w:eastAsia="仿宋_GB2312"/>
          <w:b/>
          <w:bCs/>
          <w:sz w:val="28"/>
          <w:szCs w:val="28"/>
        </w:rPr>
        <w:t>十、技术服务</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cs="宋体"/>
          <w:sz w:val="28"/>
          <w:szCs w:val="28"/>
        </w:rPr>
        <w:t>.</w:t>
      </w:r>
      <w:r>
        <w:rPr>
          <w:rFonts w:hint="eastAsia" w:ascii="仿宋_GB2312" w:hAnsi="宋体" w:eastAsia="仿宋_GB2312"/>
          <w:sz w:val="28"/>
          <w:szCs w:val="28"/>
        </w:rPr>
        <w:t>对技术服务的要求:符合规范。</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技术资料：</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2-1</w:t>
      </w:r>
      <w:r>
        <w:rPr>
          <w:rFonts w:hint="eastAsia" w:ascii="仿宋_GB2312" w:hAnsi="宋体" w:eastAsia="仿宋_GB2312" w:cs="宋体"/>
          <w:sz w:val="28"/>
          <w:szCs w:val="28"/>
        </w:rPr>
        <w:t>.</w:t>
      </w:r>
      <w:r>
        <w:rPr>
          <w:rFonts w:hint="eastAsia" w:ascii="仿宋_GB2312" w:hAnsi="宋体" w:eastAsia="仿宋_GB2312"/>
          <w:sz w:val="28"/>
          <w:szCs w:val="28"/>
        </w:rPr>
        <w:t>材料产品合格证及检验报告；</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2-2</w:t>
      </w:r>
      <w:r>
        <w:rPr>
          <w:rFonts w:hint="eastAsia" w:ascii="仿宋_GB2312" w:hAnsi="宋体" w:eastAsia="仿宋_GB2312" w:cs="宋体"/>
          <w:sz w:val="28"/>
          <w:szCs w:val="28"/>
        </w:rPr>
        <w:t>.</w:t>
      </w:r>
      <w:r>
        <w:rPr>
          <w:rFonts w:hint="eastAsia" w:ascii="仿宋_GB2312" w:hAnsi="宋体" w:eastAsia="仿宋_GB2312"/>
          <w:sz w:val="28"/>
          <w:szCs w:val="28"/>
        </w:rPr>
        <w:t>工程竣工资料；</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2-3</w:t>
      </w:r>
      <w:r>
        <w:rPr>
          <w:rFonts w:hint="eastAsia" w:ascii="仿宋_GB2312" w:hAnsi="宋体" w:eastAsia="仿宋_GB2312" w:cs="宋体"/>
          <w:sz w:val="28"/>
          <w:szCs w:val="28"/>
        </w:rPr>
        <w:t>.</w:t>
      </w:r>
      <w:r>
        <w:rPr>
          <w:rFonts w:hint="eastAsia" w:ascii="仿宋_GB2312" w:hAnsi="宋体" w:eastAsia="仿宋_GB2312"/>
          <w:sz w:val="28"/>
          <w:szCs w:val="28"/>
        </w:rPr>
        <w:t>其它资料。</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cs="宋体"/>
          <w:sz w:val="28"/>
          <w:szCs w:val="28"/>
        </w:rPr>
        <w:t>.</w:t>
      </w:r>
      <w:r>
        <w:rPr>
          <w:rFonts w:hint="eastAsia" w:ascii="仿宋_GB2312" w:hAnsi="宋体" w:eastAsia="仿宋_GB2312"/>
          <w:sz w:val="28"/>
          <w:szCs w:val="28"/>
        </w:rPr>
        <w:t>售后服务内容按施工保修有关规定。</w:t>
      </w:r>
    </w:p>
    <w:p>
      <w:pPr>
        <w:spacing w:line="520" w:lineRule="exact"/>
        <w:ind w:firstLine="562" w:firstLineChars="200"/>
        <w:jc w:val="left"/>
        <w:rPr>
          <w:rFonts w:ascii="仿宋_GB2312" w:hAnsi="宋体" w:eastAsia="仿宋_GB2312"/>
          <w:b/>
          <w:sz w:val="28"/>
          <w:szCs w:val="28"/>
        </w:rPr>
      </w:pPr>
      <w:r>
        <w:rPr>
          <w:rFonts w:hint="eastAsia" w:ascii="仿宋_GB2312" w:hAnsi="宋体" w:eastAsia="仿宋_GB2312"/>
          <w:b/>
          <w:sz w:val="28"/>
          <w:szCs w:val="28"/>
        </w:rPr>
        <w:t>十一、违约责任及成本补偿和风险分担约定</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cs="宋体"/>
          <w:sz w:val="28"/>
          <w:szCs w:val="28"/>
        </w:rPr>
        <w:t>.</w:t>
      </w:r>
      <w:r>
        <w:rPr>
          <w:rFonts w:hint="eastAsia" w:ascii="仿宋_GB2312" w:hAnsi="宋体" w:eastAsia="仿宋_GB2312"/>
          <w:sz w:val="28"/>
          <w:szCs w:val="28"/>
        </w:rPr>
        <w:t>本合同履行期间，未经发包方同意，承包方不得将合同的权利义务转让第三人。如承包方擅自转让，一经发现，承包方应按本合同工程总价款的百分之十向发包方支付违约金，并对因此给发包方造成的全部损失承担赔偿责任，同时发包方有权单方解除合同。</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承包方应按本合同约定确保工程质量为合格。如本合同工程质量经检验为不合格，承包方除无条件、无偿返工维修达到质量经检验为合格外，并应按照本合同工程总价款的百分之十向发包方支付违约金；如承包方返工后仍不能达到验收合格，发包方有权解除本合同。</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cs="宋体"/>
          <w:sz w:val="28"/>
          <w:szCs w:val="28"/>
        </w:rPr>
        <w:t>.</w:t>
      </w:r>
      <w:r>
        <w:rPr>
          <w:rFonts w:hint="eastAsia" w:ascii="仿宋_GB2312" w:hAnsi="宋体" w:eastAsia="仿宋_GB2312"/>
          <w:sz w:val="28"/>
          <w:szCs w:val="28"/>
        </w:rPr>
        <w:t>承包方在保证工作质量的前提下,应按时交工。如因承包方原因导致工期延误，承包方应采取措施最终使得工程交工，承包方竣工日期每延迟一日，承包方应按照合同总价款的千分之三向发包方支付违约金。</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3-1</w:t>
      </w:r>
      <w:r>
        <w:rPr>
          <w:rFonts w:hint="eastAsia" w:ascii="仿宋_GB2312" w:hAnsi="宋体" w:eastAsia="仿宋_GB2312" w:cs="宋体"/>
          <w:sz w:val="28"/>
          <w:szCs w:val="28"/>
        </w:rPr>
        <w:t xml:space="preserve"> </w:t>
      </w:r>
      <w:r>
        <w:rPr>
          <w:rFonts w:hint="eastAsia" w:ascii="仿宋_GB2312" w:hAnsi="宋体" w:eastAsia="仿宋_GB2312"/>
          <w:sz w:val="28"/>
          <w:szCs w:val="28"/>
        </w:rPr>
        <w:t>在履行合同过程中，如果承包方遇到可能妨碍按时完工和提供服务的情况，应在上述情况发生之日起三日内以书面形式将拖延的事实、可能延迟的期限和理由通知发包方。发包方在收到承包方通知后，应尽快对情况进行评价，并确定是否通知修改合同、酌情延长交工时间或对承包方收取违约金。承包方的通知每延误一日，承包方应按照合同总价款的千分之三/日向发包方支付违约金，直至交工或提供服务为止。因延误支付的违约金的最高额为合同总价款的百分之五。一旦达到延误违约金的最高限额，发包方可终止合同。</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3-2</w:t>
      </w:r>
      <w:r>
        <w:rPr>
          <w:rFonts w:hint="eastAsia" w:ascii="仿宋_GB2312" w:hAnsi="宋体" w:eastAsia="仿宋_GB2312" w:cs="宋体"/>
          <w:sz w:val="28"/>
          <w:szCs w:val="28"/>
        </w:rPr>
        <w:t xml:space="preserve"> </w:t>
      </w:r>
      <w:r>
        <w:rPr>
          <w:rFonts w:hint="eastAsia" w:ascii="仿宋_GB2312" w:hAnsi="宋体" w:eastAsia="仿宋_GB2312"/>
          <w:sz w:val="28"/>
          <w:szCs w:val="28"/>
        </w:rPr>
        <w:t>本合同工程保修期间，如因承包方原因出现故障妨碍使用，由承包方无条件、无偿修理。如承包方在接到发包方书面通知五个工作日之内不予维修，即由发包方组织维修，维修费发包方从承包方质保金中予以扣除。</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4</w:t>
      </w:r>
      <w:r>
        <w:rPr>
          <w:rFonts w:hint="eastAsia" w:ascii="仿宋_GB2312" w:hAnsi="宋体" w:eastAsia="仿宋_GB2312" w:cs="宋体"/>
          <w:sz w:val="28"/>
          <w:szCs w:val="28"/>
        </w:rPr>
        <w:t>.</w:t>
      </w:r>
      <w:r>
        <w:rPr>
          <w:rFonts w:hint="eastAsia" w:ascii="仿宋_GB2312" w:hAnsi="宋体" w:eastAsia="仿宋_GB2312"/>
          <w:sz w:val="28"/>
          <w:szCs w:val="28"/>
        </w:rPr>
        <w:t>本合同所指项目工程的质量安全、施工安全、民事劳资问题由承包方负责，与发包方无关。承包方施工过程中造成发包方或者第三方人员的人身或者财产损害的，承包方承担全部责任，发包方对此不负任何责任。</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5</w:t>
      </w:r>
      <w:r>
        <w:rPr>
          <w:rFonts w:hint="eastAsia" w:ascii="仿宋_GB2312" w:hAnsi="宋体" w:eastAsia="仿宋_GB2312" w:cs="宋体"/>
          <w:sz w:val="28"/>
          <w:szCs w:val="28"/>
        </w:rPr>
        <w:t>.</w:t>
      </w:r>
      <w:r>
        <w:rPr>
          <w:rFonts w:hint="eastAsia" w:ascii="仿宋_GB2312" w:hAnsi="宋体" w:eastAsia="仿宋_GB2312"/>
          <w:sz w:val="28"/>
          <w:szCs w:val="28"/>
        </w:rPr>
        <w:t>承包方应遵守发包方管理制度，及时清理施工产生的垃圾，做到文明施工；承包方如无故损坏或丢失发包方财产，应照价赔偿。</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6</w:t>
      </w:r>
      <w:r>
        <w:rPr>
          <w:rFonts w:hint="eastAsia" w:ascii="仿宋_GB2312" w:hAnsi="宋体" w:eastAsia="仿宋_GB2312" w:cs="宋体"/>
          <w:sz w:val="28"/>
          <w:szCs w:val="28"/>
        </w:rPr>
        <w:t>.</w:t>
      </w:r>
      <w:r>
        <w:rPr>
          <w:rFonts w:hint="eastAsia" w:ascii="仿宋_GB2312" w:hAnsi="宋体" w:eastAsia="仿宋_GB2312"/>
          <w:sz w:val="28"/>
          <w:szCs w:val="28"/>
        </w:rPr>
        <w:t>违约终止合同：未按合同要求施工或质量不能满足技术要求，发包方会同监督机构有权终止合同，对承包方违约行为进行追究。</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7</w:t>
      </w:r>
      <w:r>
        <w:rPr>
          <w:rFonts w:hint="eastAsia" w:ascii="仿宋_GB2312" w:hAnsi="宋体" w:eastAsia="仿宋_GB2312" w:cs="宋体"/>
          <w:sz w:val="28"/>
          <w:szCs w:val="28"/>
        </w:rPr>
        <w:t>.</w:t>
      </w:r>
      <w:r>
        <w:rPr>
          <w:rFonts w:hint="eastAsia" w:ascii="仿宋_GB2312" w:hAnsi="宋体" w:eastAsia="仿宋_GB2312"/>
          <w:sz w:val="28"/>
          <w:szCs w:val="28"/>
        </w:rPr>
        <w:t>承包方因违约支付的违约金不足以赔偿发包方损失的，应赔偿发包方全部损失，包括但不限于发包方为主张权利所产生的诉讼费、鉴定费、保全费、律师费等。</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8</w:t>
      </w:r>
      <w:r>
        <w:rPr>
          <w:rFonts w:hint="eastAsia" w:ascii="仿宋_GB2312" w:hAnsi="宋体" w:eastAsia="仿宋_GB2312" w:cs="宋体"/>
          <w:sz w:val="28"/>
          <w:szCs w:val="28"/>
        </w:rPr>
        <w:t>.</w:t>
      </w:r>
      <w:r>
        <w:rPr>
          <w:rFonts w:hint="eastAsia" w:ascii="仿宋_GB2312" w:hAnsi="宋体" w:eastAsia="仿宋_GB2312"/>
          <w:sz w:val="28"/>
          <w:szCs w:val="28"/>
        </w:rPr>
        <w:t>工程项目负责人在工地每周不得少于5个日历日，施工期间项目经理及安全员不得离开现场。</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9.施工期间承包方应规范用电，如施工现场出现漏电或短路跳闸，造成停电，影响发包方用电的，每次罚款1000元。</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10.在完工验收之前，乙方应及时清理施工现场周围建筑材料和垃圾，场地整洁，否则甲方不予支付工程款。</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11.承包方应当确保农民工工资的按时、足额发放，否则由此引起的一切后果由承包方负责。</w:t>
      </w:r>
    </w:p>
    <w:p>
      <w:pPr>
        <w:spacing w:line="520" w:lineRule="exact"/>
        <w:ind w:firstLine="562" w:firstLineChars="200"/>
        <w:jc w:val="left"/>
        <w:rPr>
          <w:rFonts w:ascii="仿宋_GB2312" w:hAnsi="宋体" w:eastAsia="仿宋_GB2312"/>
          <w:b/>
          <w:bCs/>
          <w:sz w:val="28"/>
          <w:szCs w:val="28"/>
        </w:rPr>
      </w:pPr>
      <w:r>
        <w:rPr>
          <w:rFonts w:hint="eastAsia" w:ascii="仿宋_GB2312" w:hAnsi="宋体" w:eastAsia="仿宋_GB2312"/>
          <w:b/>
          <w:bCs/>
          <w:sz w:val="28"/>
          <w:szCs w:val="28"/>
        </w:rPr>
        <w:t>十二、合同争议的处理方式</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本合同履行过程中发生争议，发包方、承包方双方在不影响工程进度的前提下应及时协商解决。任何一方不愿协商或者协商不成时，双方均可向工程所在地人民法院起诉。</w:t>
      </w:r>
    </w:p>
    <w:p>
      <w:pPr>
        <w:spacing w:line="520" w:lineRule="exact"/>
        <w:ind w:firstLine="562" w:firstLineChars="200"/>
        <w:jc w:val="left"/>
        <w:rPr>
          <w:rFonts w:ascii="仿宋_GB2312" w:hAnsi="宋体" w:eastAsia="仿宋_GB2312"/>
          <w:b/>
          <w:bCs/>
          <w:sz w:val="28"/>
          <w:szCs w:val="28"/>
        </w:rPr>
      </w:pPr>
      <w:r>
        <w:rPr>
          <w:rFonts w:hint="eastAsia" w:ascii="仿宋_GB2312" w:hAnsi="宋体" w:eastAsia="仿宋_GB2312"/>
          <w:b/>
          <w:bCs/>
          <w:sz w:val="28"/>
          <w:szCs w:val="28"/>
        </w:rPr>
        <w:t>十三、合同生效及其它</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cs="宋体"/>
          <w:sz w:val="28"/>
          <w:szCs w:val="28"/>
        </w:rPr>
        <w:t>. 就本合同涉及事项，双方间的招标文件、投标文件、附件，以及其他相关的书面文件等，皆为本合同的组成部分，与本合同具有同等效力。</w:t>
      </w:r>
      <w:r>
        <w:rPr>
          <w:rFonts w:hint="eastAsia" w:ascii="仿宋_GB2312" w:hAnsi="宋体" w:eastAsia="仿宋_GB2312"/>
          <w:sz w:val="28"/>
          <w:szCs w:val="28"/>
        </w:rPr>
        <w:t>合同未尽事宜、由双方协商并形成书面文件，作为合同补充，与原合同具有同等法律效力。</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cs="宋体"/>
          <w:sz w:val="28"/>
          <w:szCs w:val="28"/>
        </w:rPr>
        <w:t>.</w:t>
      </w:r>
      <w:r>
        <w:rPr>
          <w:rFonts w:hint="eastAsia" w:ascii="仿宋_GB2312" w:hAnsi="宋体" w:eastAsia="仿宋_GB2312"/>
          <w:sz w:val="28"/>
          <w:szCs w:val="28"/>
        </w:rPr>
        <w:t>本合同正本一式</w:t>
      </w:r>
      <w:r>
        <w:rPr>
          <w:rFonts w:hint="eastAsia" w:ascii="仿宋_GB2312" w:hAnsi="宋体" w:eastAsia="仿宋_GB2312"/>
          <w:sz w:val="28"/>
          <w:szCs w:val="28"/>
          <w:u w:val="single"/>
        </w:rPr>
        <w:t xml:space="preserve"> 陆 </w:t>
      </w:r>
      <w:r>
        <w:rPr>
          <w:rFonts w:hint="eastAsia" w:ascii="仿宋_GB2312" w:hAnsi="宋体" w:eastAsia="仿宋_GB2312"/>
          <w:sz w:val="28"/>
          <w:szCs w:val="28"/>
        </w:rPr>
        <w:t>份，发包方执</w:t>
      </w:r>
      <w:r>
        <w:rPr>
          <w:rFonts w:hint="eastAsia" w:ascii="仿宋_GB2312" w:hAnsi="宋体" w:eastAsia="仿宋_GB2312"/>
          <w:sz w:val="28"/>
          <w:szCs w:val="28"/>
          <w:u w:val="single"/>
        </w:rPr>
        <w:t xml:space="preserve"> 肆 </w:t>
      </w:r>
      <w:r>
        <w:rPr>
          <w:rFonts w:hint="eastAsia" w:ascii="仿宋_GB2312" w:hAnsi="宋体" w:eastAsia="仿宋_GB2312"/>
          <w:sz w:val="28"/>
          <w:szCs w:val="28"/>
        </w:rPr>
        <w:t>份，承包方执</w:t>
      </w:r>
      <w:r>
        <w:rPr>
          <w:rFonts w:hint="eastAsia" w:ascii="仿宋_GB2312" w:hAnsi="宋体" w:eastAsia="仿宋_GB2312"/>
          <w:sz w:val="28"/>
          <w:szCs w:val="28"/>
          <w:u w:val="single"/>
        </w:rPr>
        <w:t xml:space="preserve"> 贰 </w:t>
      </w:r>
      <w:r>
        <w:rPr>
          <w:rFonts w:hint="eastAsia" w:ascii="仿宋_GB2312" w:hAnsi="宋体" w:eastAsia="仿宋_GB2312"/>
          <w:sz w:val="28"/>
          <w:szCs w:val="28"/>
        </w:rPr>
        <w:t>份，具有同等法律效力</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3</w:t>
      </w:r>
      <w:r>
        <w:rPr>
          <w:rFonts w:hint="eastAsia" w:ascii="仿宋_GB2312" w:hAnsi="宋体" w:eastAsia="仿宋_GB2312" w:cs="宋体"/>
          <w:sz w:val="28"/>
          <w:szCs w:val="28"/>
        </w:rPr>
        <w:t>.</w:t>
      </w:r>
      <w:r>
        <w:rPr>
          <w:rFonts w:hint="eastAsia" w:ascii="仿宋_GB2312" w:hAnsi="宋体" w:eastAsia="仿宋_GB2312"/>
          <w:sz w:val="28"/>
          <w:szCs w:val="28"/>
        </w:rPr>
        <w:t>本合同经发包方、承包方双方法定代表人或双方法定代表人书面授权的代理人签字并加盖公章后生效。本合同权利义务履行完毕时效力终止。</w:t>
      </w:r>
    </w:p>
    <w:p>
      <w:pPr>
        <w:spacing w:line="52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4.《工程质量保修书》作为附件与合同一并签订。</w:t>
      </w:r>
    </w:p>
    <w:tbl>
      <w:tblPr>
        <w:tblStyle w:val="4"/>
        <w:tblW w:w="0" w:type="auto"/>
        <w:jc w:val="center"/>
        <w:tblLayout w:type="fixed"/>
        <w:tblCellMar>
          <w:top w:w="0" w:type="dxa"/>
          <w:left w:w="108" w:type="dxa"/>
          <w:bottom w:w="0" w:type="dxa"/>
          <w:right w:w="108" w:type="dxa"/>
        </w:tblCellMar>
      </w:tblPr>
      <w:tblGrid>
        <w:gridCol w:w="4857"/>
        <w:gridCol w:w="4091"/>
      </w:tblGrid>
      <w:tr>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ind w:firstLine="1820" w:firstLineChars="650"/>
              <w:rPr>
                <w:rFonts w:ascii="宋体" w:hAnsi="宋体"/>
                <w:sz w:val="28"/>
                <w:szCs w:val="28"/>
              </w:rPr>
            </w:pPr>
            <w:r>
              <w:rPr>
                <w:rFonts w:hint="eastAsia" w:ascii="宋体" w:hAnsi="宋体"/>
                <w:sz w:val="28"/>
                <w:szCs w:val="28"/>
              </w:rPr>
              <w:t>发包方</w:t>
            </w:r>
          </w:p>
        </w:tc>
        <w:tc>
          <w:tcPr>
            <w:tcW w:w="4091" w:type="dxa"/>
            <w:tcBorders>
              <w:top w:val="single" w:color="auto" w:sz="4" w:space="0"/>
              <w:left w:val="nil"/>
              <w:bottom w:val="single" w:color="auto" w:sz="4" w:space="0"/>
              <w:right w:val="single" w:color="auto" w:sz="4" w:space="0"/>
            </w:tcBorders>
            <w:vAlign w:val="center"/>
          </w:tcPr>
          <w:p>
            <w:pPr>
              <w:spacing w:line="360" w:lineRule="auto"/>
              <w:ind w:firstLine="1400" w:firstLineChars="500"/>
              <w:rPr>
                <w:rFonts w:ascii="宋体" w:hAnsi="宋体"/>
                <w:sz w:val="28"/>
                <w:szCs w:val="28"/>
              </w:rPr>
            </w:pPr>
            <w:r>
              <w:rPr>
                <w:rFonts w:hint="eastAsia" w:ascii="宋体" w:hAnsi="宋体"/>
                <w:sz w:val="28"/>
                <w:szCs w:val="28"/>
              </w:rPr>
              <w:t>承包方</w:t>
            </w:r>
          </w:p>
        </w:tc>
      </w:tr>
      <w:tr>
        <w:tblPrEx>
          <w:tblCellMar>
            <w:top w:w="0" w:type="dxa"/>
            <w:left w:w="108" w:type="dxa"/>
            <w:bottom w:w="0" w:type="dxa"/>
            <w:right w:w="108" w:type="dxa"/>
          </w:tblCellMar>
        </w:tblPrEx>
        <w:trPr>
          <w:trHeight w:val="1501"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全称：</w:t>
            </w:r>
          </w:p>
          <w:p>
            <w:pPr>
              <w:spacing w:line="360" w:lineRule="auto"/>
              <w:jc w:val="left"/>
              <w:rPr>
                <w:rFonts w:ascii="宋体" w:hAnsi="宋体"/>
                <w:sz w:val="28"/>
                <w:szCs w:val="28"/>
              </w:rPr>
            </w:pPr>
            <w:r>
              <w:rPr>
                <w:rFonts w:hint="eastAsia" w:ascii="宋体" w:hAnsi="宋体"/>
                <w:sz w:val="28"/>
                <w:szCs w:val="28"/>
              </w:rPr>
              <w:t>（盖章）</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全称：</w:t>
            </w:r>
          </w:p>
          <w:p>
            <w:pPr>
              <w:spacing w:line="360" w:lineRule="auto"/>
              <w:jc w:val="left"/>
              <w:rPr>
                <w:rFonts w:ascii="宋体" w:hAnsi="宋体"/>
                <w:sz w:val="28"/>
                <w:szCs w:val="28"/>
              </w:rPr>
            </w:pPr>
            <w:r>
              <w:rPr>
                <w:rFonts w:hint="eastAsia" w:ascii="宋体" w:hAnsi="宋体"/>
                <w:sz w:val="28"/>
                <w:szCs w:val="28"/>
              </w:rPr>
              <w:t>（盖章）</w:t>
            </w:r>
          </w:p>
        </w:tc>
      </w:tr>
      <w:tr>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地址：</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地址：</w:t>
            </w:r>
          </w:p>
        </w:tc>
      </w:tr>
      <w:tr>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邮编：</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邮编：</w:t>
            </w:r>
          </w:p>
        </w:tc>
      </w:tr>
      <w:tr>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全权代表：</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法定代表人：</w:t>
            </w:r>
          </w:p>
        </w:tc>
      </w:tr>
      <w:tr>
        <w:tblPrEx>
          <w:tblCellMar>
            <w:top w:w="0" w:type="dxa"/>
            <w:left w:w="108" w:type="dxa"/>
            <w:bottom w:w="0" w:type="dxa"/>
            <w:right w:w="108" w:type="dxa"/>
          </w:tblCellMar>
        </w:tblPrEx>
        <w:trPr>
          <w:trHeight w:val="526"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被授权代表：（签字）</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被授权代表：（签字）</w:t>
            </w:r>
          </w:p>
        </w:tc>
      </w:tr>
      <w:tr>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电话：</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电话：</w:t>
            </w:r>
          </w:p>
        </w:tc>
      </w:tr>
      <w:tr>
        <w:tblPrEx>
          <w:tblCellMar>
            <w:top w:w="0" w:type="dxa"/>
            <w:left w:w="108" w:type="dxa"/>
            <w:bottom w:w="0" w:type="dxa"/>
            <w:right w:w="108" w:type="dxa"/>
          </w:tblCellMar>
        </w:tblPrEx>
        <w:trPr>
          <w:trHeight w:val="544" w:hRule="atLeast"/>
          <w:jc w:val="center"/>
        </w:trPr>
        <w:tc>
          <w:tcPr>
            <w:tcW w:w="4857"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传真：</w:t>
            </w:r>
          </w:p>
        </w:tc>
        <w:tc>
          <w:tcPr>
            <w:tcW w:w="4091" w:type="dxa"/>
            <w:tcBorders>
              <w:top w:val="single" w:color="auto" w:sz="4" w:space="0"/>
              <w:left w:val="nil"/>
              <w:bottom w:val="single" w:color="auto" w:sz="4" w:space="0"/>
              <w:right w:val="single" w:color="auto" w:sz="4" w:space="0"/>
            </w:tcBorders>
            <w:vAlign w:val="center"/>
          </w:tcPr>
          <w:p>
            <w:pPr>
              <w:spacing w:line="360" w:lineRule="auto"/>
              <w:jc w:val="left"/>
              <w:rPr>
                <w:rFonts w:ascii="宋体" w:hAnsi="宋体"/>
                <w:sz w:val="28"/>
                <w:szCs w:val="28"/>
              </w:rPr>
            </w:pPr>
            <w:r>
              <w:rPr>
                <w:rFonts w:hint="eastAsia" w:ascii="宋体" w:hAnsi="宋体"/>
                <w:sz w:val="28"/>
                <w:szCs w:val="28"/>
              </w:rPr>
              <w:t>传真：</w:t>
            </w:r>
          </w:p>
        </w:tc>
      </w:tr>
    </w:tbl>
    <w:p/>
    <w:p/>
    <w:p>
      <w:pPr>
        <w:spacing w:line="360" w:lineRule="auto"/>
        <w:jc w:val="center"/>
        <w:outlineLvl w:val="0"/>
        <w:rPr>
          <w:rFonts w:ascii="宋体" w:hAnsi="宋体"/>
          <w:b/>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5MzI2YTc0Yjc1ZGI0YzlkYmJiYzFlOGY1ODZkNjUifQ=="/>
  </w:docVars>
  <w:rsids>
    <w:rsidRoot w:val="00E61E0E"/>
    <w:rsid w:val="0000152A"/>
    <w:rsid w:val="0000597F"/>
    <w:rsid w:val="00005B1E"/>
    <w:rsid w:val="000073AB"/>
    <w:rsid w:val="000136D5"/>
    <w:rsid w:val="00021E36"/>
    <w:rsid w:val="00022CBB"/>
    <w:rsid w:val="000263E3"/>
    <w:rsid w:val="00026FA4"/>
    <w:rsid w:val="00027688"/>
    <w:rsid w:val="00027D6C"/>
    <w:rsid w:val="00031071"/>
    <w:rsid w:val="0003252B"/>
    <w:rsid w:val="00032995"/>
    <w:rsid w:val="00032BBC"/>
    <w:rsid w:val="00036BE2"/>
    <w:rsid w:val="000422D3"/>
    <w:rsid w:val="000444D4"/>
    <w:rsid w:val="000463F2"/>
    <w:rsid w:val="00046A7C"/>
    <w:rsid w:val="00052B1B"/>
    <w:rsid w:val="0005401A"/>
    <w:rsid w:val="00056C63"/>
    <w:rsid w:val="00057B24"/>
    <w:rsid w:val="0006426A"/>
    <w:rsid w:val="000671F8"/>
    <w:rsid w:val="00071EA5"/>
    <w:rsid w:val="00074446"/>
    <w:rsid w:val="000746AB"/>
    <w:rsid w:val="0007529F"/>
    <w:rsid w:val="00075558"/>
    <w:rsid w:val="00075820"/>
    <w:rsid w:val="000772BB"/>
    <w:rsid w:val="0007742C"/>
    <w:rsid w:val="00077D73"/>
    <w:rsid w:val="00082180"/>
    <w:rsid w:val="00084F2D"/>
    <w:rsid w:val="00086953"/>
    <w:rsid w:val="00093192"/>
    <w:rsid w:val="000975FD"/>
    <w:rsid w:val="00097F1F"/>
    <w:rsid w:val="000A032B"/>
    <w:rsid w:val="000A033E"/>
    <w:rsid w:val="000A1C11"/>
    <w:rsid w:val="000A4173"/>
    <w:rsid w:val="000A7A14"/>
    <w:rsid w:val="000B17CE"/>
    <w:rsid w:val="000B3213"/>
    <w:rsid w:val="000B377D"/>
    <w:rsid w:val="000B4E0E"/>
    <w:rsid w:val="000B55AD"/>
    <w:rsid w:val="000B631F"/>
    <w:rsid w:val="000B75B5"/>
    <w:rsid w:val="000B77AF"/>
    <w:rsid w:val="000C06D4"/>
    <w:rsid w:val="000C1D61"/>
    <w:rsid w:val="000C3C22"/>
    <w:rsid w:val="000C3FAD"/>
    <w:rsid w:val="000C603F"/>
    <w:rsid w:val="000C7B18"/>
    <w:rsid w:val="000D215C"/>
    <w:rsid w:val="000D21EB"/>
    <w:rsid w:val="000D2949"/>
    <w:rsid w:val="000D30BF"/>
    <w:rsid w:val="000E00DD"/>
    <w:rsid w:val="000E1850"/>
    <w:rsid w:val="000E18AD"/>
    <w:rsid w:val="000E46A7"/>
    <w:rsid w:val="000E69BB"/>
    <w:rsid w:val="000F14FF"/>
    <w:rsid w:val="000F1CE2"/>
    <w:rsid w:val="000F7EF7"/>
    <w:rsid w:val="001034E3"/>
    <w:rsid w:val="00104867"/>
    <w:rsid w:val="00104D8E"/>
    <w:rsid w:val="001056CE"/>
    <w:rsid w:val="001064FF"/>
    <w:rsid w:val="00107722"/>
    <w:rsid w:val="00110E5C"/>
    <w:rsid w:val="00110FA5"/>
    <w:rsid w:val="00111928"/>
    <w:rsid w:val="00113A21"/>
    <w:rsid w:val="00114300"/>
    <w:rsid w:val="00114545"/>
    <w:rsid w:val="0011620B"/>
    <w:rsid w:val="0011706C"/>
    <w:rsid w:val="00117B6E"/>
    <w:rsid w:val="00120A3D"/>
    <w:rsid w:val="0012774F"/>
    <w:rsid w:val="00130C10"/>
    <w:rsid w:val="00132645"/>
    <w:rsid w:val="00132EB0"/>
    <w:rsid w:val="00133760"/>
    <w:rsid w:val="0013406B"/>
    <w:rsid w:val="00140DAC"/>
    <w:rsid w:val="00141010"/>
    <w:rsid w:val="0014131B"/>
    <w:rsid w:val="00141907"/>
    <w:rsid w:val="00151996"/>
    <w:rsid w:val="00152486"/>
    <w:rsid w:val="00153984"/>
    <w:rsid w:val="00160181"/>
    <w:rsid w:val="001615F0"/>
    <w:rsid w:val="00161932"/>
    <w:rsid w:val="0016219B"/>
    <w:rsid w:val="001623EF"/>
    <w:rsid w:val="0016274B"/>
    <w:rsid w:val="00162B10"/>
    <w:rsid w:val="0016357F"/>
    <w:rsid w:val="00165855"/>
    <w:rsid w:val="00165E23"/>
    <w:rsid w:val="0017067B"/>
    <w:rsid w:val="001719A3"/>
    <w:rsid w:val="0017417E"/>
    <w:rsid w:val="00177247"/>
    <w:rsid w:val="00183B13"/>
    <w:rsid w:val="0018550E"/>
    <w:rsid w:val="001934CC"/>
    <w:rsid w:val="00196602"/>
    <w:rsid w:val="001A23F6"/>
    <w:rsid w:val="001B2E69"/>
    <w:rsid w:val="001B3088"/>
    <w:rsid w:val="001B702F"/>
    <w:rsid w:val="001C3395"/>
    <w:rsid w:val="001C44F8"/>
    <w:rsid w:val="001C48D1"/>
    <w:rsid w:val="001C4AC7"/>
    <w:rsid w:val="001C4D6B"/>
    <w:rsid w:val="001D3C5A"/>
    <w:rsid w:val="001D4968"/>
    <w:rsid w:val="001D72E7"/>
    <w:rsid w:val="001D73D7"/>
    <w:rsid w:val="001E4BEB"/>
    <w:rsid w:val="001E7846"/>
    <w:rsid w:val="001F120E"/>
    <w:rsid w:val="001F25FB"/>
    <w:rsid w:val="001F314E"/>
    <w:rsid w:val="001F5CCF"/>
    <w:rsid w:val="001F665E"/>
    <w:rsid w:val="002032F9"/>
    <w:rsid w:val="002035CA"/>
    <w:rsid w:val="002067F7"/>
    <w:rsid w:val="002072C3"/>
    <w:rsid w:val="00212A78"/>
    <w:rsid w:val="00216559"/>
    <w:rsid w:val="002175EA"/>
    <w:rsid w:val="0022408F"/>
    <w:rsid w:val="00224A2A"/>
    <w:rsid w:val="00227210"/>
    <w:rsid w:val="002279CE"/>
    <w:rsid w:val="00227E1A"/>
    <w:rsid w:val="00231799"/>
    <w:rsid w:val="00231C2B"/>
    <w:rsid w:val="00231DBD"/>
    <w:rsid w:val="00234E63"/>
    <w:rsid w:val="00234F2E"/>
    <w:rsid w:val="0024069E"/>
    <w:rsid w:val="002420FD"/>
    <w:rsid w:val="002432FC"/>
    <w:rsid w:val="00243CDB"/>
    <w:rsid w:val="00247567"/>
    <w:rsid w:val="002477B5"/>
    <w:rsid w:val="00251EC7"/>
    <w:rsid w:val="002525B1"/>
    <w:rsid w:val="00252B10"/>
    <w:rsid w:val="002532EA"/>
    <w:rsid w:val="002534D5"/>
    <w:rsid w:val="00255F74"/>
    <w:rsid w:val="00256828"/>
    <w:rsid w:val="00256CAB"/>
    <w:rsid w:val="002572DF"/>
    <w:rsid w:val="00257E66"/>
    <w:rsid w:val="00261DA5"/>
    <w:rsid w:val="00262EDA"/>
    <w:rsid w:val="00262FD3"/>
    <w:rsid w:val="00263876"/>
    <w:rsid w:val="00270215"/>
    <w:rsid w:val="00270647"/>
    <w:rsid w:val="00271536"/>
    <w:rsid w:val="002737B8"/>
    <w:rsid w:val="002756C5"/>
    <w:rsid w:val="0027603B"/>
    <w:rsid w:val="00281F9C"/>
    <w:rsid w:val="00284035"/>
    <w:rsid w:val="002953BA"/>
    <w:rsid w:val="00296A47"/>
    <w:rsid w:val="0029703F"/>
    <w:rsid w:val="002A06B3"/>
    <w:rsid w:val="002A2E9C"/>
    <w:rsid w:val="002B072D"/>
    <w:rsid w:val="002B0D67"/>
    <w:rsid w:val="002B12DE"/>
    <w:rsid w:val="002B5CEA"/>
    <w:rsid w:val="002C2AF9"/>
    <w:rsid w:val="002C2CC0"/>
    <w:rsid w:val="002C3687"/>
    <w:rsid w:val="002C4983"/>
    <w:rsid w:val="002C7619"/>
    <w:rsid w:val="002D1E37"/>
    <w:rsid w:val="002D3FDB"/>
    <w:rsid w:val="002D5FC9"/>
    <w:rsid w:val="002D5FCB"/>
    <w:rsid w:val="002D67E8"/>
    <w:rsid w:val="002D7682"/>
    <w:rsid w:val="002E1800"/>
    <w:rsid w:val="002E3169"/>
    <w:rsid w:val="002E3197"/>
    <w:rsid w:val="002E405A"/>
    <w:rsid w:val="002E60F8"/>
    <w:rsid w:val="002E725E"/>
    <w:rsid w:val="002E7F9A"/>
    <w:rsid w:val="002F4B46"/>
    <w:rsid w:val="002F5043"/>
    <w:rsid w:val="002F7B1F"/>
    <w:rsid w:val="003014D5"/>
    <w:rsid w:val="00303791"/>
    <w:rsid w:val="00310F0E"/>
    <w:rsid w:val="00312E53"/>
    <w:rsid w:val="003130F4"/>
    <w:rsid w:val="00313C99"/>
    <w:rsid w:val="00324CA4"/>
    <w:rsid w:val="00325EE4"/>
    <w:rsid w:val="00326C70"/>
    <w:rsid w:val="003276DB"/>
    <w:rsid w:val="00330DCF"/>
    <w:rsid w:val="0033293B"/>
    <w:rsid w:val="00332968"/>
    <w:rsid w:val="00334049"/>
    <w:rsid w:val="003363B4"/>
    <w:rsid w:val="00336CC2"/>
    <w:rsid w:val="003427EA"/>
    <w:rsid w:val="0034405D"/>
    <w:rsid w:val="00344170"/>
    <w:rsid w:val="0034523B"/>
    <w:rsid w:val="00346949"/>
    <w:rsid w:val="00353205"/>
    <w:rsid w:val="00355F34"/>
    <w:rsid w:val="003608F7"/>
    <w:rsid w:val="00360D99"/>
    <w:rsid w:val="003638B2"/>
    <w:rsid w:val="00370B87"/>
    <w:rsid w:val="00371BA1"/>
    <w:rsid w:val="00372482"/>
    <w:rsid w:val="00373CDB"/>
    <w:rsid w:val="00373FA0"/>
    <w:rsid w:val="0037753C"/>
    <w:rsid w:val="00385CE4"/>
    <w:rsid w:val="0039094C"/>
    <w:rsid w:val="00392224"/>
    <w:rsid w:val="00393BE1"/>
    <w:rsid w:val="00397197"/>
    <w:rsid w:val="0039722B"/>
    <w:rsid w:val="003A6257"/>
    <w:rsid w:val="003A777B"/>
    <w:rsid w:val="003B16E1"/>
    <w:rsid w:val="003B2032"/>
    <w:rsid w:val="003B71DD"/>
    <w:rsid w:val="003C0946"/>
    <w:rsid w:val="003C09F2"/>
    <w:rsid w:val="003C13F1"/>
    <w:rsid w:val="003C1BB2"/>
    <w:rsid w:val="003C213C"/>
    <w:rsid w:val="003D2285"/>
    <w:rsid w:val="003D68D7"/>
    <w:rsid w:val="003D6CE3"/>
    <w:rsid w:val="003E0ABF"/>
    <w:rsid w:val="003E233E"/>
    <w:rsid w:val="003E317E"/>
    <w:rsid w:val="003E3DE0"/>
    <w:rsid w:val="003E412A"/>
    <w:rsid w:val="003E6399"/>
    <w:rsid w:val="003F0924"/>
    <w:rsid w:val="003F3217"/>
    <w:rsid w:val="003F456A"/>
    <w:rsid w:val="003F4CC9"/>
    <w:rsid w:val="004003C8"/>
    <w:rsid w:val="00402582"/>
    <w:rsid w:val="00407A54"/>
    <w:rsid w:val="00410209"/>
    <w:rsid w:val="00411FAB"/>
    <w:rsid w:val="00412C5C"/>
    <w:rsid w:val="00414B0F"/>
    <w:rsid w:val="00422CF9"/>
    <w:rsid w:val="00423549"/>
    <w:rsid w:val="0042620D"/>
    <w:rsid w:val="00426545"/>
    <w:rsid w:val="004276A4"/>
    <w:rsid w:val="00430064"/>
    <w:rsid w:val="00433DFD"/>
    <w:rsid w:val="004379EB"/>
    <w:rsid w:val="00440021"/>
    <w:rsid w:val="00441F61"/>
    <w:rsid w:val="00442B97"/>
    <w:rsid w:val="00447B7D"/>
    <w:rsid w:val="00450069"/>
    <w:rsid w:val="0045412E"/>
    <w:rsid w:val="00456A3F"/>
    <w:rsid w:val="004605F8"/>
    <w:rsid w:val="00462A02"/>
    <w:rsid w:val="004659E1"/>
    <w:rsid w:val="00467F4C"/>
    <w:rsid w:val="00471EC6"/>
    <w:rsid w:val="004736D6"/>
    <w:rsid w:val="00474036"/>
    <w:rsid w:val="00474D51"/>
    <w:rsid w:val="004763CA"/>
    <w:rsid w:val="00476567"/>
    <w:rsid w:val="00484180"/>
    <w:rsid w:val="00484238"/>
    <w:rsid w:val="0048636C"/>
    <w:rsid w:val="00492290"/>
    <w:rsid w:val="0049485A"/>
    <w:rsid w:val="004A1BDB"/>
    <w:rsid w:val="004A41F9"/>
    <w:rsid w:val="004A7002"/>
    <w:rsid w:val="004B1EA0"/>
    <w:rsid w:val="004B2D76"/>
    <w:rsid w:val="004B40AE"/>
    <w:rsid w:val="004B4690"/>
    <w:rsid w:val="004B522E"/>
    <w:rsid w:val="004B5452"/>
    <w:rsid w:val="004B5A91"/>
    <w:rsid w:val="004C2CFD"/>
    <w:rsid w:val="004C530A"/>
    <w:rsid w:val="004C5428"/>
    <w:rsid w:val="004C660F"/>
    <w:rsid w:val="004D1BB5"/>
    <w:rsid w:val="004D2546"/>
    <w:rsid w:val="004D25EA"/>
    <w:rsid w:val="004D3849"/>
    <w:rsid w:val="004D3BB8"/>
    <w:rsid w:val="004D6B5A"/>
    <w:rsid w:val="004E343A"/>
    <w:rsid w:val="004E3721"/>
    <w:rsid w:val="004E43B0"/>
    <w:rsid w:val="004F0346"/>
    <w:rsid w:val="004F3CD6"/>
    <w:rsid w:val="004F3D18"/>
    <w:rsid w:val="004F57BA"/>
    <w:rsid w:val="004F6ED7"/>
    <w:rsid w:val="004F76B4"/>
    <w:rsid w:val="00501ABE"/>
    <w:rsid w:val="00504538"/>
    <w:rsid w:val="005064AB"/>
    <w:rsid w:val="00512B74"/>
    <w:rsid w:val="00515C5C"/>
    <w:rsid w:val="00516D4D"/>
    <w:rsid w:val="00521B69"/>
    <w:rsid w:val="005222C3"/>
    <w:rsid w:val="00522999"/>
    <w:rsid w:val="005238BC"/>
    <w:rsid w:val="00525124"/>
    <w:rsid w:val="00531D5C"/>
    <w:rsid w:val="00534A6C"/>
    <w:rsid w:val="0053788A"/>
    <w:rsid w:val="00541085"/>
    <w:rsid w:val="00542E69"/>
    <w:rsid w:val="00543742"/>
    <w:rsid w:val="00550E09"/>
    <w:rsid w:val="005514F3"/>
    <w:rsid w:val="00551D98"/>
    <w:rsid w:val="00555F3E"/>
    <w:rsid w:val="00557616"/>
    <w:rsid w:val="0056162B"/>
    <w:rsid w:val="005625E9"/>
    <w:rsid w:val="00564980"/>
    <w:rsid w:val="00573996"/>
    <w:rsid w:val="00573D7A"/>
    <w:rsid w:val="005745D8"/>
    <w:rsid w:val="005801E6"/>
    <w:rsid w:val="005820C3"/>
    <w:rsid w:val="00584D4A"/>
    <w:rsid w:val="00585DBF"/>
    <w:rsid w:val="00586648"/>
    <w:rsid w:val="0059305D"/>
    <w:rsid w:val="00594B60"/>
    <w:rsid w:val="005967D8"/>
    <w:rsid w:val="00596A68"/>
    <w:rsid w:val="005A0DA6"/>
    <w:rsid w:val="005A474F"/>
    <w:rsid w:val="005A68E6"/>
    <w:rsid w:val="005A785D"/>
    <w:rsid w:val="005B07FD"/>
    <w:rsid w:val="005B246E"/>
    <w:rsid w:val="005B247C"/>
    <w:rsid w:val="005B530C"/>
    <w:rsid w:val="005B6DAB"/>
    <w:rsid w:val="005B6EFD"/>
    <w:rsid w:val="005B7D70"/>
    <w:rsid w:val="005C2989"/>
    <w:rsid w:val="005C68E3"/>
    <w:rsid w:val="005D19BD"/>
    <w:rsid w:val="005D515A"/>
    <w:rsid w:val="005E0566"/>
    <w:rsid w:val="005E1071"/>
    <w:rsid w:val="005E1572"/>
    <w:rsid w:val="005E3968"/>
    <w:rsid w:val="005E78C0"/>
    <w:rsid w:val="005F1E55"/>
    <w:rsid w:val="005F44C2"/>
    <w:rsid w:val="005F7FF7"/>
    <w:rsid w:val="00602AFF"/>
    <w:rsid w:val="0060427C"/>
    <w:rsid w:val="00605545"/>
    <w:rsid w:val="00606BBD"/>
    <w:rsid w:val="0060782F"/>
    <w:rsid w:val="00616648"/>
    <w:rsid w:val="00617A20"/>
    <w:rsid w:val="00622586"/>
    <w:rsid w:val="006259EA"/>
    <w:rsid w:val="00626C7C"/>
    <w:rsid w:val="00630D07"/>
    <w:rsid w:val="00633E4E"/>
    <w:rsid w:val="00635649"/>
    <w:rsid w:val="00637C5B"/>
    <w:rsid w:val="00641096"/>
    <w:rsid w:val="00641DFB"/>
    <w:rsid w:val="0065149E"/>
    <w:rsid w:val="00651EA0"/>
    <w:rsid w:val="006532F0"/>
    <w:rsid w:val="00654DAF"/>
    <w:rsid w:val="00654FE2"/>
    <w:rsid w:val="00660903"/>
    <w:rsid w:val="00663789"/>
    <w:rsid w:val="00665196"/>
    <w:rsid w:val="00672AA8"/>
    <w:rsid w:val="006807A8"/>
    <w:rsid w:val="00681249"/>
    <w:rsid w:val="006824AE"/>
    <w:rsid w:val="00683C7B"/>
    <w:rsid w:val="00684D9C"/>
    <w:rsid w:val="00687531"/>
    <w:rsid w:val="00691764"/>
    <w:rsid w:val="00692183"/>
    <w:rsid w:val="006A1FBD"/>
    <w:rsid w:val="006A26AF"/>
    <w:rsid w:val="006A4791"/>
    <w:rsid w:val="006A4983"/>
    <w:rsid w:val="006A5999"/>
    <w:rsid w:val="006A6595"/>
    <w:rsid w:val="006A6F60"/>
    <w:rsid w:val="006B605A"/>
    <w:rsid w:val="006B74FE"/>
    <w:rsid w:val="006C0B05"/>
    <w:rsid w:val="006C0BB6"/>
    <w:rsid w:val="006C1D29"/>
    <w:rsid w:val="006C28D5"/>
    <w:rsid w:val="006C7729"/>
    <w:rsid w:val="006D18F1"/>
    <w:rsid w:val="006D2253"/>
    <w:rsid w:val="006D2C29"/>
    <w:rsid w:val="006D5636"/>
    <w:rsid w:val="006D67F0"/>
    <w:rsid w:val="006D71F3"/>
    <w:rsid w:val="006D77C7"/>
    <w:rsid w:val="006E2BCA"/>
    <w:rsid w:val="006E7131"/>
    <w:rsid w:val="006F03CD"/>
    <w:rsid w:val="006F22BC"/>
    <w:rsid w:val="006F30F8"/>
    <w:rsid w:val="006F4B6E"/>
    <w:rsid w:val="006F5B03"/>
    <w:rsid w:val="006F5FE4"/>
    <w:rsid w:val="00704FF9"/>
    <w:rsid w:val="007078A2"/>
    <w:rsid w:val="0071234C"/>
    <w:rsid w:val="00715A60"/>
    <w:rsid w:val="0072198F"/>
    <w:rsid w:val="00723C4C"/>
    <w:rsid w:val="00732266"/>
    <w:rsid w:val="007433A5"/>
    <w:rsid w:val="00745CF2"/>
    <w:rsid w:val="007501C7"/>
    <w:rsid w:val="0075157F"/>
    <w:rsid w:val="00752792"/>
    <w:rsid w:val="00753E2F"/>
    <w:rsid w:val="0075544B"/>
    <w:rsid w:val="00756661"/>
    <w:rsid w:val="007612D6"/>
    <w:rsid w:val="0076275C"/>
    <w:rsid w:val="00764CEC"/>
    <w:rsid w:val="00765309"/>
    <w:rsid w:val="00765A24"/>
    <w:rsid w:val="007724A6"/>
    <w:rsid w:val="00774934"/>
    <w:rsid w:val="00775BE1"/>
    <w:rsid w:val="00776D51"/>
    <w:rsid w:val="007805E8"/>
    <w:rsid w:val="00784EE1"/>
    <w:rsid w:val="00790B81"/>
    <w:rsid w:val="007922B4"/>
    <w:rsid w:val="00795456"/>
    <w:rsid w:val="007A00E5"/>
    <w:rsid w:val="007A03CF"/>
    <w:rsid w:val="007A2896"/>
    <w:rsid w:val="007A4783"/>
    <w:rsid w:val="007B0D48"/>
    <w:rsid w:val="007C0605"/>
    <w:rsid w:val="007C2465"/>
    <w:rsid w:val="007C55E9"/>
    <w:rsid w:val="007D00FE"/>
    <w:rsid w:val="007D0897"/>
    <w:rsid w:val="007D0909"/>
    <w:rsid w:val="007D16CE"/>
    <w:rsid w:val="007D1B66"/>
    <w:rsid w:val="007D21BA"/>
    <w:rsid w:val="007D4BC7"/>
    <w:rsid w:val="007D5914"/>
    <w:rsid w:val="007D6E16"/>
    <w:rsid w:val="007E223C"/>
    <w:rsid w:val="007E2C6A"/>
    <w:rsid w:val="007E2D7E"/>
    <w:rsid w:val="007F074F"/>
    <w:rsid w:val="007F0D26"/>
    <w:rsid w:val="007F0D5F"/>
    <w:rsid w:val="007F1619"/>
    <w:rsid w:val="007F7BA7"/>
    <w:rsid w:val="008017B0"/>
    <w:rsid w:val="00802098"/>
    <w:rsid w:val="0081064C"/>
    <w:rsid w:val="00812844"/>
    <w:rsid w:val="00815280"/>
    <w:rsid w:val="00816200"/>
    <w:rsid w:val="00820C8C"/>
    <w:rsid w:val="008222EE"/>
    <w:rsid w:val="00825310"/>
    <w:rsid w:val="00827944"/>
    <w:rsid w:val="00830492"/>
    <w:rsid w:val="00840261"/>
    <w:rsid w:val="00844C3E"/>
    <w:rsid w:val="00851FC1"/>
    <w:rsid w:val="00852CBF"/>
    <w:rsid w:val="00853FBB"/>
    <w:rsid w:val="0086069A"/>
    <w:rsid w:val="00862272"/>
    <w:rsid w:val="0086530D"/>
    <w:rsid w:val="00870532"/>
    <w:rsid w:val="00870B22"/>
    <w:rsid w:val="0087180E"/>
    <w:rsid w:val="00874036"/>
    <w:rsid w:val="00874790"/>
    <w:rsid w:val="00874924"/>
    <w:rsid w:val="00875AE2"/>
    <w:rsid w:val="00877282"/>
    <w:rsid w:val="00884783"/>
    <w:rsid w:val="00890189"/>
    <w:rsid w:val="008933C3"/>
    <w:rsid w:val="008958CF"/>
    <w:rsid w:val="00896C7C"/>
    <w:rsid w:val="008A288A"/>
    <w:rsid w:val="008A4DD9"/>
    <w:rsid w:val="008A6869"/>
    <w:rsid w:val="008B3ACB"/>
    <w:rsid w:val="008B58DF"/>
    <w:rsid w:val="008B61C5"/>
    <w:rsid w:val="008B6AE4"/>
    <w:rsid w:val="008B7FB4"/>
    <w:rsid w:val="008C0EE1"/>
    <w:rsid w:val="008D0E59"/>
    <w:rsid w:val="008D3171"/>
    <w:rsid w:val="008D4C99"/>
    <w:rsid w:val="008E0993"/>
    <w:rsid w:val="008E2691"/>
    <w:rsid w:val="008E4319"/>
    <w:rsid w:val="008E48A0"/>
    <w:rsid w:val="008E49F7"/>
    <w:rsid w:val="008E5A55"/>
    <w:rsid w:val="008F0CE0"/>
    <w:rsid w:val="008F2436"/>
    <w:rsid w:val="008F2720"/>
    <w:rsid w:val="008F7D23"/>
    <w:rsid w:val="0090429D"/>
    <w:rsid w:val="00907961"/>
    <w:rsid w:val="0091310D"/>
    <w:rsid w:val="00913E61"/>
    <w:rsid w:val="00917CA3"/>
    <w:rsid w:val="0092514B"/>
    <w:rsid w:val="00925D14"/>
    <w:rsid w:val="00927E1D"/>
    <w:rsid w:val="0093029B"/>
    <w:rsid w:val="00930763"/>
    <w:rsid w:val="00933426"/>
    <w:rsid w:val="0093626C"/>
    <w:rsid w:val="00940E86"/>
    <w:rsid w:val="00942411"/>
    <w:rsid w:val="00942B7D"/>
    <w:rsid w:val="0095096E"/>
    <w:rsid w:val="0095160E"/>
    <w:rsid w:val="0095253F"/>
    <w:rsid w:val="00953589"/>
    <w:rsid w:val="0095392E"/>
    <w:rsid w:val="0095726E"/>
    <w:rsid w:val="00960C86"/>
    <w:rsid w:val="00961F43"/>
    <w:rsid w:val="00964B56"/>
    <w:rsid w:val="0096770E"/>
    <w:rsid w:val="00972436"/>
    <w:rsid w:val="009810FB"/>
    <w:rsid w:val="00982487"/>
    <w:rsid w:val="00990A13"/>
    <w:rsid w:val="00992CA3"/>
    <w:rsid w:val="009A05BC"/>
    <w:rsid w:val="009A0C47"/>
    <w:rsid w:val="009A1EC7"/>
    <w:rsid w:val="009A68DD"/>
    <w:rsid w:val="009A693A"/>
    <w:rsid w:val="009B7533"/>
    <w:rsid w:val="009C01DA"/>
    <w:rsid w:val="009C1BE1"/>
    <w:rsid w:val="009C51B4"/>
    <w:rsid w:val="009C64F8"/>
    <w:rsid w:val="009C6A7F"/>
    <w:rsid w:val="009C6DF8"/>
    <w:rsid w:val="009D3AC0"/>
    <w:rsid w:val="009E2327"/>
    <w:rsid w:val="009E6B6F"/>
    <w:rsid w:val="009F14A3"/>
    <w:rsid w:val="009F1B62"/>
    <w:rsid w:val="009F3FED"/>
    <w:rsid w:val="009F420B"/>
    <w:rsid w:val="009F5474"/>
    <w:rsid w:val="009F56B9"/>
    <w:rsid w:val="00A03E26"/>
    <w:rsid w:val="00A10F12"/>
    <w:rsid w:val="00A11786"/>
    <w:rsid w:val="00A13057"/>
    <w:rsid w:val="00A15716"/>
    <w:rsid w:val="00A16A99"/>
    <w:rsid w:val="00A171A3"/>
    <w:rsid w:val="00A24BAF"/>
    <w:rsid w:val="00A27255"/>
    <w:rsid w:val="00A32FB6"/>
    <w:rsid w:val="00A3362F"/>
    <w:rsid w:val="00A33F06"/>
    <w:rsid w:val="00A35002"/>
    <w:rsid w:val="00A40E0D"/>
    <w:rsid w:val="00A43B35"/>
    <w:rsid w:val="00A44192"/>
    <w:rsid w:val="00A45AC4"/>
    <w:rsid w:val="00A4759C"/>
    <w:rsid w:val="00A510BA"/>
    <w:rsid w:val="00A52DBD"/>
    <w:rsid w:val="00A53156"/>
    <w:rsid w:val="00A533D6"/>
    <w:rsid w:val="00A5543C"/>
    <w:rsid w:val="00A561C9"/>
    <w:rsid w:val="00A57910"/>
    <w:rsid w:val="00A60685"/>
    <w:rsid w:val="00A63C81"/>
    <w:rsid w:val="00A6520C"/>
    <w:rsid w:val="00A703B7"/>
    <w:rsid w:val="00A7285B"/>
    <w:rsid w:val="00A73CB5"/>
    <w:rsid w:val="00A74A66"/>
    <w:rsid w:val="00A76228"/>
    <w:rsid w:val="00A77A13"/>
    <w:rsid w:val="00A835DC"/>
    <w:rsid w:val="00A84192"/>
    <w:rsid w:val="00A8498F"/>
    <w:rsid w:val="00A85084"/>
    <w:rsid w:val="00A87B70"/>
    <w:rsid w:val="00A91EBE"/>
    <w:rsid w:val="00A9551B"/>
    <w:rsid w:val="00AA044C"/>
    <w:rsid w:val="00AA0952"/>
    <w:rsid w:val="00AA1DA5"/>
    <w:rsid w:val="00AA25EE"/>
    <w:rsid w:val="00AA3D6A"/>
    <w:rsid w:val="00AA4B3F"/>
    <w:rsid w:val="00AA5B79"/>
    <w:rsid w:val="00AA69B8"/>
    <w:rsid w:val="00AB0973"/>
    <w:rsid w:val="00AB2843"/>
    <w:rsid w:val="00AB4D72"/>
    <w:rsid w:val="00AC2631"/>
    <w:rsid w:val="00AC4866"/>
    <w:rsid w:val="00AC4B2E"/>
    <w:rsid w:val="00AC6738"/>
    <w:rsid w:val="00AD0349"/>
    <w:rsid w:val="00AD04CC"/>
    <w:rsid w:val="00AD0914"/>
    <w:rsid w:val="00AD0DD8"/>
    <w:rsid w:val="00AD296F"/>
    <w:rsid w:val="00AE1F2C"/>
    <w:rsid w:val="00AE6884"/>
    <w:rsid w:val="00AF3DE4"/>
    <w:rsid w:val="00B00955"/>
    <w:rsid w:val="00B0404D"/>
    <w:rsid w:val="00B04CB1"/>
    <w:rsid w:val="00B05BAA"/>
    <w:rsid w:val="00B07195"/>
    <w:rsid w:val="00B10ED6"/>
    <w:rsid w:val="00B15BE1"/>
    <w:rsid w:val="00B2402B"/>
    <w:rsid w:val="00B254F7"/>
    <w:rsid w:val="00B27134"/>
    <w:rsid w:val="00B33C25"/>
    <w:rsid w:val="00B35437"/>
    <w:rsid w:val="00B35B7E"/>
    <w:rsid w:val="00B35BE6"/>
    <w:rsid w:val="00B411BB"/>
    <w:rsid w:val="00B42E03"/>
    <w:rsid w:val="00B466D1"/>
    <w:rsid w:val="00B4761B"/>
    <w:rsid w:val="00B51F81"/>
    <w:rsid w:val="00B55B3F"/>
    <w:rsid w:val="00B56498"/>
    <w:rsid w:val="00B56EF5"/>
    <w:rsid w:val="00B6083C"/>
    <w:rsid w:val="00B613E3"/>
    <w:rsid w:val="00B632CF"/>
    <w:rsid w:val="00B639CE"/>
    <w:rsid w:val="00B71D26"/>
    <w:rsid w:val="00B71F1C"/>
    <w:rsid w:val="00B7269E"/>
    <w:rsid w:val="00B77A38"/>
    <w:rsid w:val="00B81F03"/>
    <w:rsid w:val="00B8311F"/>
    <w:rsid w:val="00B858B6"/>
    <w:rsid w:val="00B8793A"/>
    <w:rsid w:val="00B87A5A"/>
    <w:rsid w:val="00B90562"/>
    <w:rsid w:val="00B9060F"/>
    <w:rsid w:val="00B91755"/>
    <w:rsid w:val="00B94671"/>
    <w:rsid w:val="00B96FBE"/>
    <w:rsid w:val="00BB1566"/>
    <w:rsid w:val="00BB382B"/>
    <w:rsid w:val="00BB3D85"/>
    <w:rsid w:val="00BB4444"/>
    <w:rsid w:val="00BB4858"/>
    <w:rsid w:val="00BC160A"/>
    <w:rsid w:val="00BD01CA"/>
    <w:rsid w:val="00BD1575"/>
    <w:rsid w:val="00BD65C0"/>
    <w:rsid w:val="00BD685E"/>
    <w:rsid w:val="00BE30D8"/>
    <w:rsid w:val="00BE40F6"/>
    <w:rsid w:val="00BE5C0D"/>
    <w:rsid w:val="00BE5EB6"/>
    <w:rsid w:val="00BE6764"/>
    <w:rsid w:val="00BF1465"/>
    <w:rsid w:val="00BF14AE"/>
    <w:rsid w:val="00BF34F1"/>
    <w:rsid w:val="00BF5AFE"/>
    <w:rsid w:val="00BF6D76"/>
    <w:rsid w:val="00C00B40"/>
    <w:rsid w:val="00C02C40"/>
    <w:rsid w:val="00C057C2"/>
    <w:rsid w:val="00C07D94"/>
    <w:rsid w:val="00C11ABC"/>
    <w:rsid w:val="00C14D68"/>
    <w:rsid w:val="00C158D7"/>
    <w:rsid w:val="00C23024"/>
    <w:rsid w:val="00C23C0E"/>
    <w:rsid w:val="00C310DE"/>
    <w:rsid w:val="00C375F4"/>
    <w:rsid w:val="00C40D68"/>
    <w:rsid w:val="00C504DE"/>
    <w:rsid w:val="00C5362D"/>
    <w:rsid w:val="00C54C2C"/>
    <w:rsid w:val="00C54F6B"/>
    <w:rsid w:val="00C57A5D"/>
    <w:rsid w:val="00C602CB"/>
    <w:rsid w:val="00C613A5"/>
    <w:rsid w:val="00C71C04"/>
    <w:rsid w:val="00C74778"/>
    <w:rsid w:val="00C74CF7"/>
    <w:rsid w:val="00C7502F"/>
    <w:rsid w:val="00C81261"/>
    <w:rsid w:val="00C825C5"/>
    <w:rsid w:val="00C84512"/>
    <w:rsid w:val="00C85B80"/>
    <w:rsid w:val="00C921B4"/>
    <w:rsid w:val="00C9596E"/>
    <w:rsid w:val="00C95C4F"/>
    <w:rsid w:val="00C95EDD"/>
    <w:rsid w:val="00CA05D4"/>
    <w:rsid w:val="00CA29F6"/>
    <w:rsid w:val="00CA4206"/>
    <w:rsid w:val="00CA4221"/>
    <w:rsid w:val="00CA4386"/>
    <w:rsid w:val="00CA4C31"/>
    <w:rsid w:val="00CB2C84"/>
    <w:rsid w:val="00CB3997"/>
    <w:rsid w:val="00CB4926"/>
    <w:rsid w:val="00CB6C89"/>
    <w:rsid w:val="00CC000C"/>
    <w:rsid w:val="00CC1754"/>
    <w:rsid w:val="00CC5726"/>
    <w:rsid w:val="00CC74F0"/>
    <w:rsid w:val="00CC78AF"/>
    <w:rsid w:val="00CD1182"/>
    <w:rsid w:val="00CD1460"/>
    <w:rsid w:val="00CD4C15"/>
    <w:rsid w:val="00CD6FFB"/>
    <w:rsid w:val="00CD75B6"/>
    <w:rsid w:val="00CE2D2C"/>
    <w:rsid w:val="00CE36B4"/>
    <w:rsid w:val="00CF00C3"/>
    <w:rsid w:val="00CF0275"/>
    <w:rsid w:val="00CF2B81"/>
    <w:rsid w:val="00CF3FBE"/>
    <w:rsid w:val="00CF7E60"/>
    <w:rsid w:val="00D0574E"/>
    <w:rsid w:val="00D13DDC"/>
    <w:rsid w:val="00D14124"/>
    <w:rsid w:val="00D168EF"/>
    <w:rsid w:val="00D16A55"/>
    <w:rsid w:val="00D20EA8"/>
    <w:rsid w:val="00D2188C"/>
    <w:rsid w:val="00D21EB3"/>
    <w:rsid w:val="00D22F0A"/>
    <w:rsid w:val="00D25EC8"/>
    <w:rsid w:val="00D2671E"/>
    <w:rsid w:val="00D271AF"/>
    <w:rsid w:val="00D322E0"/>
    <w:rsid w:val="00D3641A"/>
    <w:rsid w:val="00D379C9"/>
    <w:rsid w:val="00D40526"/>
    <w:rsid w:val="00D40697"/>
    <w:rsid w:val="00D448A0"/>
    <w:rsid w:val="00D50D2A"/>
    <w:rsid w:val="00D52A3B"/>
    <w:rsid w:val="00D54619"/>
    <w:rsid w:val="00D551B4"/>
    <w:rsid w:val="00D616AC"/>
    <w:rsid w:val="00D63E8E"/>
    <w:rsid w:val="00D6432E"/>
    <w:rsid w:val="00D658C4"/>
    <w:rsid w:val="00D67CC5"/>
    <w:rsid w:val="00D72F33"/>
    <w:rsid w:val="00D73466"/>
    <w:rsid w:val="00D73C0A"/>
    <w:rsid w:val="00D75188"/>
    <w:rsid w:val="00D8307A"/>
    <w:rsid w:val="00D83214"/>
    <w:rsid w:val="00D832EA"/>
    <w:rsid w:val="00D915E2"/>
    <w:rsid w:val="00D929C1"/>
    <w:rsid w:val="00D93BDF"/>
    <w:rsid w:val="00D9415F"/>
    <w:rsid w:val="00D97E61"/>
    <w:rsid w:val="00DB0E15"/>
    <w:rsid w:val="00DC0391"/>
    <w:rsid w:val="00DC1756"/>
    <w:rsid w:val="00DC2F6E"/>
    <w:rsid w:val="00DC5B15"/>
    <w:rsid w:val="00DC6E1C"/>
    <w:rsid w:val="00DD4C3A"/>
    <w:rsid w:val="00DE077A"/>
    <w:rsid w:val="00DE4A83"/>
    <w:rsid w:val="00DE612A"/>
    <w:rsid w:val="00DF18F5"/>
    <w:rsid w:val="00DF1A51"/>
    <w:rsid w:val="00DF1E24"/>
    <w:rsid w:val="00DF51E9"/>
    <w:rsid w:val="00E01F46"/>
    <w:rsid w:val="00E11A83"/>
    <w:rsid w:val="00E154F1"/>
    <w:rsid w:val="00E171F8"/>
    <w:rsid w:val="00E20394"/>
    <w:rsid w:val="00E2048F"/>
    <w:rsid w:val="00E22A4E"/>
    <w:rsid w:val="00E24AA3"/>
    <w:rsid w:val="00E2544F"/>
    <w:rsid w:val="00E25866"/>
    <w:rsid w:val="00E30015"/>
    <w:rsid w:val="00E33D25"/>
    <w:rsid w:val="00E40AD6"/>
    <w:rsid w:val="00E41E6C"/>
    <w:rsid w:val="00E4203C"/>
    <w:rsid w:val="00E4541B"/>
    <w:rsid w:val="00E54D13"/>
    <w:rsid w:val="00E609B5"/>
    <w:rsid w:val="00E60FDA"/>
    <w:rsid w:val="00E61E0E"/>
    <w:rsid w:val="00E62EAE"/>
    <w:rsid w:val="00E646A9"/>
    <w:rsid w:val="00E65DCB"/>
    <w:rsid w:val="00E66F0E"/>
    <w:rsid w:val="00E81DF9"/>
    <w:rsid w:val="00E82F3E"/>
    <w:rsid w:val="00E8323D"/>
    <w:rsid w:val="00E836A8"/>
    <w:rsid w:val="00E8429A"/>
    <w:rsid w:val="00E8683E"/>
    <w:rsid w:val="00E8757A"/>
    <w:rsid w:val="00E90692"/>
    <w:rsid w:val="00E90E3B"/>
    <w:rsid w:val="00E947B0"/>
    <w:rsid w:val="00E955C8"/>
    <w:rsid w:val="00E96590"/>
    <w:rsid w:val="00EA2486"/>
    <w:rsid w:val="00EA3804"/>
    <w:rsid w:val="00EA5E14"/>
    <w:rsid w:val="00EB148B"/>
    <w:rsid w:val="00EB5DEF"/>
    <w:rsid w:val="00EB7392"/>
    <w:rsid w:val="00EB7935"/>
    <w:rsid w:val="00EC1850"/>
    <w:rsid w:val="00EC2663"/>
    <w:rsid w:val="00EC2F8F"/>
    <w:rsid w:val="00EC68A8"/>
    <w:rsid w:val="00EC7B3F"/>
    <w:rsid w:val="00ED42C5"/>
    <w:rsid w:val="00ED4A19"/>
    <w:rsid w:val="00ED5B53"/>
    <w:rsid w:val="00ED6612"/>
    <w:rsid w:val="00ED6698"/>
    <w:rsid w:val="00EE0556"/>
    <w:rsid w:val="00EE3032"/>
    <w:rsid w:val="00EE7663"/>
    <w:rsid w:val="00EF19FA"/>
    <w:rsid w:val="00EF2F75"/>
    <w:rsid w:val="00EF40DB"/>
    <w:rsid w:val="00EF5E74"/>
    <w:rsid w:val="00EF6068"/>
    <w:rsid w:val="00F00564"/>
    <w:rsid w:val="00F00AA9"/>
    <w:rsid w:val="00F03525"/>
    <w:rsid w:val="00F051DF"/>
    <w:rsid w:val="00F06434"/>
    <w:rsid w:val="00F1497C"/>
    <w:rsid w:val="00F15CB7"/>
    <w:rsid w:val="00F27594"/>
    <w:rsid w:val="00F27D37"/>
    <w:rsid w:val="00F34A17"/>
    <w:rsid w:val="00F375CC"/>
    <w:rsid w:val="00F44876"/>
    <w:rsid w:val="00F46905"/>
    <w:rsid w:val="00F47D1F"/>
    <w:rsid w:val="00F50651"/>
    <w:rsid w:val="00F51096"/>
    <w:rsid w:val="00F55BE3"/>
    <w:rsid w:val="00F56249"/>
    <w:rsid w:val="00F56640"/>
    <w:rsid w:val="00F56BDA"/>
    <w:rsid w:val="00F6353B"/>
    <w:rsid w:val="00F64E2A"/>
    <w:rsid w:val="00F663AC"/>
    <w:rsid w:val="00F7154C"/>
    <w:rsid w:val="00F71BA7"/>
    <w:rsid w:val="00F73595"/>
    <w:rsid w:val="00F778E9"/>
    <w:rsid w:val="00F81F20"/>
    <w:rsid w:val="00F82301"/>
    <w:rsid w:val="00F85934"/>
    <w:rsid w:val="00F878C9"/>
    <w:rsid w:val="00F91614"/>
    <w:rsid w:val="00F94E14"/>
    <w:rsid w:val="00F961F9"/>
    <w:rsid w:val="00F97270"/>
    <w:rsid w:val="00FA1A32"/>
    <w:rsid w:val="00FB665C"/>
    <w:rsid w:val="00FC45BD"/>
    <w:rsid w:val="00FC484F"/>
    <w:rsid w:val="00FD043D"/>
    <w:rsid w:val="00FD0D84"/>
    <w:rsid w:val="00FD111B"/>
    <w:rsid w:val="00FD3555"/>
    <w:rsid w:val="00FD5D82"/>
    <w:rsid w:val="00FD6036"/>
    <w:rsid w:val="00FD6FB7"/>
    <w:rsid w:val="00FE1D12"/>
    <w:rsid w:val="00FE3C80"/>
    <w:rsid w:val="01213E09"/>
    <w:rsid w:val="09C451CA"/>
    <w:rsid w:val="108904B2"/>
    <w:rsid w:val="38B50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3634</Words>
  <Characters>3731</Characters>
  <Lines>28</Lines>
  <Paragraphs>7</Paragraphs>
  <TotalTime>16</TotalTime>
  <ScaleCrop>false</ScaleCrop>
  <LinksUpToDate>false</LinksUpToDate>
  <CharactersWithSpaces>3827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2024-06-18T02:58:00Z</dcterms:created>
  <dc:creator>国有资产管理处联络员</dc:creator>
  <cp:lastModifiedBy>救赎</cp:lastModifiedBy>
  <dcterms:modified xsi:type="dcterms:W3CDTF">2024-06-21T08:04:59Z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C693145FE050417F9D18CD995AF7CCEB_13</vt:lpwstr>
  </property>
</Properties>
</file>