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7"/>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投标文件递交截止时间之前，未被“信用中国”网站中被列入“信用服务”查询栏目中严重失信主体名单以及重点领域严重失信主体名单；未被列入“中国政府采购网”政府采购严重违法失信行为记录名单；</w:t>
      </w:r>
      <w:r>
        <w:rPr>
          <w:rFonts w:hint="eastAsia" w:ascii="宋体" w:hAnsi="宋体" w:eastAsia="宋体" w:cs="宋体"/>
          <w:b w:val="0"/>
          <w:bCs/>
          <w:color w:val="auto"/>
          <w:sz w:val="24"/>
          <w:szCs w:val="24"/>
          <w:highlight w:val="none"/>
          <w:lang w:val="en-US" w:eastAsia="zh-CN"/>
        </w:rPr>
        <w:t>未被国家企业信用信息公示系统被列为严重违法失信名单；</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我公司具有良好的商业信誉和健全的财务会计制度，有依法缴纳税收和社会保障资金的良好记录，具有履行合同</w:t>
      </w:r>
      <w:bookmarkStart w:id="0" w:name="_GoBack"/>
      <w:bookmarkEnd w:id="0"/>
      <w:r>
        <w:rPr>
          <w:rFonts w:hint="eastAsia" w:ascii="宋体" w:hAnsi="宋体" w:eastAsia="宋体" w:cs="宋体"/>
          <w:b w:val="0"/>
          <w:bCs/>
          <w:color w:val="auto"/>
          <w:sz w:val="24"/>
          <w:szCs w:val="24"/>
          <w:highlight w:val="none"/>
          <w:lang w:eastAsia="zh-CN"/>
        </w:rPr>
        <w:t>所必需的设备和专业技术能力；</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我公司在参与本次政府采购活动前3年内在</w:t>
      </w:r>
      <w:r>
        <w:rPr>
          <w:rFonts w:hint="eastAsia" w:ascii="宋体" w:hAnsi="宋体" w:eastAsia="宋体" w:cs="宋体"/>
          <w:bCs/>
          <w:color w:val="auto"/>
          <w:sz w:val="24"/>
          <w:szCs w:val="24"/>
          <w:highlight w:val="none"/>
        </w:rPr>
        <w:t>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4440" w:firstLineChars="1850"/>
        <w:rPr>
          <w:rFonts w:hint="eastAsia" w:ascii="宋体" w:hAnsi="宋体" w:eastAsia="宋体" w:cs="宋体"/>
          <w:bCs/>
          <w:color w:val="auto"/>
          <w:sz w:val="24"/>
          <w:highlight w:val="none"/>
        </w:rPr>
      </w:pP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firstLine="4440" w:firstLineChars="1850"/>
        <w:jc w:val="right"/>
        <w:rPr>
          <w:rFonts w:hint="eastAsia" w:ascii="宋体" w:hAnsi="宋体" w:eastAsia="宋体" w:cs="宋体"/>
          <w:color w:val="auto"/>
          <w:sz w:val="24"/>
          <w:szCs w:val="24"/>
          <w:highlight w:val="none"/>
        </w:rPr>
      </w:pPr>
    </w:p>
    <w:p>
      <w:pPr>
        <w:spacing w:line="360" w:lineRule="auto"/>
        <w:ind w:left="1"/>
        <w:jc w:val="right"/>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7CF145EE"/>
    <w:rsid w:val="0A8B0AD3"/>
    <w:rsid w:val="0B7A69B0"/>
    <w:rsid w:val="10FC5772"/>
    <w:rsid w:val="2354790A"/>
    <w:rsid w:val="4A97367F"/>
    <w:rsid w:val="4ECE5D38"/>
    <w:rsid w:val="587F5586"/>
    <w:rsid w:val="5F4E6765"/>
    <w:rsid w:val="64003E31"/>
    <w:rsid w:val="64E23B7B"/>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4">
    <w:name w:val="Body Text"/>
    <w:basedOn w:val="1"/>
    <w:next w:val="1"/>
    <w:autoRedefine/>
    <w:qFormat/>
    <w:uiPriority w:val="0"/>
    <w:pPr>
      <w:spacing w:after="120"/>
    </w:pPr>
    <w:rPr>
      <w:szCs w:val="24"/>
    </w:rPr>
  </w:style>
  <w:style w:type="character" w:customStyle="1" w:styleId="7">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508</Words>
  <Characters>508</Characters>
  <Lines>0</Lines>
  <Paragraphs>0</Paragraphs>
  <TotalTime>0</TotalTime>
  <ScaleCrop>false</ScaleCrop>
  <LinksUpToDate>false</LinksUpToDate>
  <CharactersWithSpaces>623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张晨</cp:lastModifiedBy>
  <dcterms:modified xsi:type="dcterms:W3CDTF">2024-06-24T03:26:32Z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B569BAB8FF414E0D992BA6ACEC3FFD11_13</vt:lpwstr>
  </property>
</Properties>
</file>