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624" w:rsidRPr="005F1FB8" w:rsidRDefault="003A2624" w:rsidP="003A2624">
      <w:pPr>
        <w:spacing w:line="400" w:lineRule="exact"/>
        <w:ind w:leftChars="257" w:left="1080" w:hanging="540"/>
        <w:jc w:val="center"/>
        <w:outlineLvl w:val="0"/>
        <w:rPr>
          <w:rFonts w:ascii="仿宋" w:eastAsia="仿宋" w:hAnsi="仿宋" w:cs="仿宋"/>
          <w:b/>
          <w:kern w:val="44"/>
          <w:sz w:val="24"/>
        </w:rPr>
      </w:pPr>
      <w:r w:rsidRPr="005F1FB8">
        <w:rPr>
          <w:rFonts w:ascii="仿宋" w:eastAsia="仿宋" w:hAnsi="仿宋"/>
          <w:b/>
          <w:kern w:val="0"/>
          <w:sz w:val="30"/>
          <w:szCs w:val="20"/>
          <w:lang w:val="x-none" w:eastAsia="x-none"/>
        </w:rPr>
        <w:t>拟签订的合同</w:t>
      </w:r>
      <w:bookmarkStart w:id="0" w:name="_Hlt487972895"/>
      <w:bookmarkStart w:id="1" w:name="_Toc487900382"/>
      <w:bookmarkStart w:id="2" w:name="_Toc216513788"/>
      <w:bookmarkEnd w:id="0"/>
      <w:r w:rsidRPr="005F1FB8">
        <w:rPr>
          <w:rFonts w:ascii="仿宋" w:eastAsia="仿宋" w:hAnsi="仿宋"/>
          <w:b/>
          <w:kern w:val="0"/>
          <w:sz w:val="30"/>
          <w:szCs w:val="20"/>
          <w:lang w:val="x-none" w:eastAsia="x-none"/>
        </w:rPr>
        <w:t>文本</w:t>
      </w:r>
      <w:bookmarkEnd w:id="1"/>
      <w:bookmarkEnd w:id="2"/>
    </w:p>
    <w:p w:rsidR="003A2624" w:rsidRDefault="003A2624" w:rsidP="003A2624">
      <w:pPr>
        <w:spacing w:line="360" w:lineRule="auto"/>
        <w:rPr>
          <w:rFonts w:ascii="仿宋" w:eastAsia="仿宋" w:hAnsi="仿宋"/>
          <w:kern w:val="0"/>
        </w:rPr>
      </w:pPr>
    </w:p>
    <w:p w:rsidR="003A2624" w:rsidRDefault="003A2624" w:rsidP="003A2624">
      <w:pPr>
        <w:ind w:firstLineChars="200" w:firstLine="480"/>
        <w:rPr>
          <w:rFonts w:ascii="仿宋" w:eastAsia="仿宋" w:hAnsi="仿宋"/>
          <w:color w:val="000000"/>
          <w:sz w:val="24"/>
        </w:rPr>
      </w:pPr>
      <w:r>
        <w:rPr>
          <w:rFonts w:ascii="仿宋" w:eastAsia="仿宋" w:hAnsi="仿宋" w:hint="eastAsia"/>
          <w:color w:val="000000"/>
          <w:sz w:val="24"/>
        </w:rPr>
        <w:t>甲方（采购人）：</w:t>
      </w:r>
      <w:r w:rsidR="007A19D1">
        <w:rPr>
          <w:rFonts w:ascii="仿宋" w:eastAsia="仿宋" w:hAnsi="仿宋" w:hint="eastAsia"/>
          <w:color w:val="000000"/>
          <w:sz w:val="24"/>
        </w:rPr>
        <w:t xml:space="preserve"> </w:t>
      </w:r>
    </w:p>
    <w:p w:rsidR="003A2624" w:rsidRDefault="003A2624" w:rsidP="003A2624">
      <w:pPr>
        <w:spacing w:line="460" w:lineRule="exact"/>
        <w:rPr>
          <w:rFonts w:ascii="仿宋" w:eastAsia="仿宋" w:hAnsi="仿宋"/>
          <w:color w:val="000000"/>
          <w:sz w:val="24"/>
        </w:rPr>
      </w:pPr>
    </w:p>
    <w:p w:rsidR="003A2624" w:rsidRDefault="003A2624" w:rsidP="003A2624">
      <w:pPr>
        <w:spacing w:line="460" w:lineRule="exact"/>
        <w:ind w:firstLineChars="200" w:firstLine="480"/>
        <w:rPr>
          <w:rFonts w:ascii="仿宋" w:eastAsia="仿宋" w:hAnsi="仿宋"/>
          <w:color w:val="000000"/>
          <w:sz w:val="24"/>
        </w:rPr>
      </w:pPr>
      <w:r>
        <w:rPr>
          <w:rFonts w:ascii="仿宋" w:eastAsia="仿宋" w:hAnsi="仿宋" w:hint="eastAsia"/>
          <w:color w:val="000000"/>
          <w:sz w:val="24"/>
        </w:rPr>
        <w:t>乙方（中标供应商）：</w:t>
      </w:r>
      <w:r>
        <w:rPr>
          <w:rFonts w:ascii="仿宋" w:eastAsia="仿宋" w:hAnsi="仿宋"/>
          <w:color w:val="000000"/>
          <w:sz w:val="24"/>
        </w:rPr>
        <w:t xml:space="preserve"> </w:t>
      </w:r>
    </w:p>
    <w:p w:rsidR="003A2624" w:rsidRDefault="003A2624" w:rsidP="003A2624">
      <w:pPr>
        <w:spacing w:line="460" w:lineRule="exact"/>
        <w:rPr>
          <w:rFonts w:ascii="仿宋" w:eastAsia="仿宋" w:hAnsi="仿宋"/>
          <w:color w:val="000000"/>
          <w:sz w:val="24"/>
        </w:rPr>
      </w:pPr>
    </w:p>
    <w:p w:rsidR="003A2624" w:rsidRDefault="003A2624" w:rsidP="003A2624">
      <w:pPr>
        <w:spacing w:line="460" w:lineRule="exact"/>
        <w:ind w:firstLineChars="200" w:firstLine="480"/>
        <w:rPr>
          <w:rFonts w:ascii="仿宋" w:eastAsia="仿宋" w:hAnsi="仿宋"/>
          <w:color w:val="000000"/>
          <w:sz w:val="24"/>
        </w:rPr>
      </w:pPr>
      <w:r>
        <w:rPr>
          <w:rFonts w:ascii="仿宋" w:eastAsia="仿宋" w:hAnsi="仿宋" w:hint="eastAsia"/>
          <w:color w:val="000000"/>
          <w:sz w:val="24"/>
        </w:rPr>
        <w:t>甲乙双方基于公平、公正、平等的原则，依据《中华人民共和国民法典》之相关规定，现经甲、乙双方友好协商，就甲方购买乙方产品设备事宜，达成以下合同条款：</w:t>
      </w:r>
    </w:p>
    <w:p w:rsidR="003A2624" w:rsidRDefault="003A2624" w:rsidP="003A2624">
      <w:pPr>
        <w:spacing w:line="500" w:lineRule="exact"/>
        <w:jc w:val="center"/>
        <w:rPr>
          <w:rFonts w:ascii="仿宋" w:eastAsia="仿宋" w:hAnsi="仿宋"/>
          <w:b/>
          <w:color w:val="000000"/>
          <w:sz w:val="24"/>
        </w:rPr>
      </w:pPr>
      <w:r>
        <w:rPr>
          <w:rFonts w:ascii="仿宋" w:eastAsia="仿宋" w:hAnsi="仿宋" w:hint="eastAsia"/>
          <w:b/>
          <w:color w:val="000000"/>
          <w:sz w:val="24"/>
        </w:rPr>
        <w:t>第一条：合同标的物：</w:t>
      </w:r>
    </w:p>
    <w:tbl>
      <w:tblPr>
        <w:tblW w:w="9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1530"/>
        <w:gridCol w:w="1380"/>
        <w:gridCol w:w="870"/>
        <w:gridCol w:w="795"/>
        <w:gridCol w:w="834"/>
        <w:gridCol w:w="1164"/>
        <w:gridCol w:w="1348"/>
      </w:tblGrid>
      <w:tr w:rsidR="003A2624" w:rsidTr="00A27E58">
        <w:trPr>
          <w:trHeight w:val="298"/>
        </w:trPr>
        <w:tc>
          <w:tcPr>
            <w:tcW w:w="1390" w:type="dxa"/>
          </w:tcPr>
          <w:p w:rsidR="003A2624" w:rsidRDefault="003A2624" w:rsidP="00A27E58">
            <w:pPr>
              <w:spacing w:line="500" w:lineRule="exact"/>
              <w:jc w:val="center"/>
              <w:rPr>
                <w:rFonts w:ascii="仿宋" w:eastAsia="仿宋" w:hAnsi="仿宋"/>
                <w:color w:val="000000"/>
                <w:sz w:val="24"/>
              </w:rPr>
            </w:pPr>
            <w:r>
              <w:rPr>
                <w:rFonts w:ascii="仿宋" w:eastAsia="仿宋" w:hAnsi="仿宋" w:hint="eastAsia"/>
                <w:color w:val="000000"/>
                <w:sz w:val="24"/>
              </w:rPr>
              <w:t>产品名称</w:t>
            </w:r>
          </w:p>
        </w:tc>
        <w:tc>
          <w:tcPr>
            <w:tcW w:w="1530" w:type="dxa"/>
          </w:tcPr>
          <w:p w:rsidR="003A2624" w:rsidRDefault="003A2624" w:rsidP="00A27E58">
            <w:pPr>
              <w:spacing w:line="500" w:lineRule="exact"/>
              <w:jc w:val="center"/>
              <w:rPr>
                <w:rFonts w:ascii="仿宋" w:eastAsia="仿宋" w:hAnsi="仿宋"/>
                <w:color w:val="000000"/>
                <w:sz w:val="24"/>
              </w:rPr>
            </w:pPr>
            <w:r>
              <w:rPr>
                <w:rFonts w:ascii="仿宋" w:eastAsia="仿宋" w:hAnsi="仿宋" w:hint="eastAsia"/>
                <w:color w:val="000000"/>
                <w:sz w:val="24"/>
              </w:rPr>
              <w:t>注册证名称</w:t>
            </w:r>
          </w:p>
        </w:tc>
        <w:tc>
          <w:tcPr>
            <w:tcW w:w="1380" w:type="dxa"/>
          </w:tcPr>
          <w:p w:rsidR="003A2624" w:rsidRDefault="003A2624" w:rsidP="00A27E58">
            <w:pPr>
              <w:spacing w:line="500" w:lineRule="exact"/>
              <w:jc w:val="center"/>
              <w:rPr>
                <w:rFonts w:ascii="仿宋" w:eastAsia="仿宋" w:hAnsi="仿宋"/>
                <w:color w:val="000000"/>
                <w:sz w:val="24"/>
              </w:rPr>
            </w:pPr>
            <w:r>
              <w:rPr>
                <w:rFonts w:ascii="仿宋" w:eastAsia="仿宋" w:hAnsi="仿宋" w:hint="eastAsia"/>
                <w:color w:val="000000"/>
                <w:sz w:val="24"/>
              </w:rPr>
              <w:t>品牌型号</w:t>
            </w:r>
          </w:p>
        </w:tc>
        <w:tc>
          <w:tcPr>
            <w:tcW w:w="870" w:type="dxa"/>
          </w:tcPr>
          <w:p w:rsidR="003A2624" w:rsidRDefault="003A2624" w:rsidP="00A27E58">
            <w:pPr>
              <w:spacing w:line="500" w:lineRule="exact"/>
              <w:jc w:val="center"/>
              <w:rPr>
                <w:rFonts w:ascii="仿宋" w:eastAsia="仿宋" w:hAnsi="仿宋"/>
                <w:color w:val="000000"/>
                <w:sz w:val="24"/>
              </w:rPr>
            </w:pPr>
            <w:r>
              <w:rPr>
                <w:rFonts w:ascii="仿宋" w:eastAsia="仿宋" w:hAnsi="仿宋" w:hint="eastAsia"/>
                <w:color w:val="000000"/>
                <w:sz w:val="24"/>
              </w:rPr>
              <w:t>产地</w:t>
            </w:r>
          </w:p>
        </w:tc>
        <w:tc>
          <w:tcPr>
            <w:tcW w:w="795" w:type="dxa"/>
          </w:tcPr>
          <w:p w:rsidR="003A2624" w:rsidRDefault="003A2624" w:rsidP="00A27E58">
            <w:pPr>
              <w:spacing w:line="500" w:lineRule="exact"/>
              <w:jc w:val="center"/>
              <w:rPr>
                <w:rFonts w:ascii="仿宋" w:eastAsia="仿宋" w:hAnsi="仿宋"/>
                <w:color w:val="000000"/>
                <w:sz w:val="24"/>
              </w:rPr>
            </w:pPr>
            <w:r>
              <w:rPr>
                <w:rFonts w:ascii="仿宋" w:eastAsia="仿宋" w:hAnsi="仿宋" w:hint="eastAsia"/>
                <w:color w:val="000000"/>
                <w:sz w:val="24"/>
              </w:rPr>
              <w:t>单位</w:t>
            </w:r>
          </w:p>
        </w:tc>
        <w:tc>
          <w:tcPr>
            <w:tcW w:w="834" w:type="dxa"/>
          </w:tcPr>
          <w:p w:rsidR="003A2624" w:rsidRDefault="003A2624" w:rsidP="00A27E58">
            <w:pPr>
              <w:spacing w:line="500" w:lineRule="exact"/>
              <w:jc w:val="center"/>
              <w:rPr>
                <w:rFonts w:ascii="仿宋" w:eastAsia="仿宋" w:hAnsi="仿宋"/>
                <w:color w:val="000000"/>
                <w:sz w:val="24"/>
              </w:rPr>
            </w:pPr>
            <w:r>
              <w:rPr>
                <w:rFonts w:ascii="仿宋" w:eastAsia="仿宋" w:hAnsi="仿宋" w:hint="eastAsia"/>
                <w:color w:val="000000"/>
                <w:sz w:val="24"/>
              </w:rPr>
              <w:t>数量</w:t>
            </w:r>
          </w:p>
        </w:tc>
        <w:tc>
          <w:tcPr>
            <w:tcW w:w="1164" w:type="dxa"/>
          </w:tcPr>
          <w:p w:rsidR="003A2624" w:rsidRDefault="003A2624" w:rsidP="00A27E58">
            <w:pPr>
              <w:spacing w:line="500" w:lineRule="exact"/>
              <w:jc w:val="center"/>
              <w:rPr>
                <w:rFonts w:ascii="仿宋" w:eastAsia="仿宋" w:hAnsi="仿宋"/>
                <w:color w:val="000000"/>
                <w:sz w:val="24"/>
              </w:rPr>
            </w:pPr>
            <w:r>
              <w:rPr>
                <w:rFonts w:ascii="仿宋" w:eastAsia="仿宋" w:hAnsi="仿宋" w:hint="eastAsia"/>
                <w:color w:val="000000"/>
                <w:sz w:val="24"/>
              </w:rPr>
              <w:t>单价（人民币）</w:t>
            </w:r>
          </w:p>
        </w:tc>
        <w:tc>
          <w:tcPr>
            <w:tcW w:w="1348" w:type="dxa"/>
          </w:tcPr>
          <w:p w:rsidR="003A2624" w:rsidRDefault="003A2624" w:rsidP="00A27E58">
            <w:pPr>
              <w:spacing w:line="500" w:lineRule="exact"/>
              <w:jc w:val="center"/>
              <w:rPr>
                <w:rFonts w:ascii="仿宋" w:eastAsia="仿宋" w:hAnsi="仿宋"/>
                <w:color w:val="000000"/>
                <w:sz w:val="24"/>
              </w:rPr>
            </w:pPr>
            <w:r>
              <w:rPr>
                <w:rFonts w:ascii="仿宋" w:eastAsia="仿宋" w:hAnsi="仿宋" w:hint="eastAsia"/>
                <w:color w:val="000000"/>
                <w:sz w:val="24"/>
              </w:rPr>
              <w:t>总价（人民币）</w:t>
            </w:r>
          </w:p>
        </w:tc>
      </w:tr>
      <w:tr w:rsidR="003A2624" w:rsidTr="00A27E58">
        <w:trPr>
          <w:trHeight w:val="440"/>
        </w:trPr>
        <w:tc>
          <w:tcPr>
            <w:tcW w:w="1390" w:type="dxa"/>
          </w:tcPr>
          <w:p w:rsidR="003A2624" w:rsidRDefault="003A2624" w:rsidP="00A27E58">
            <w:pPr>
              <w:spacing w:line="500" w:lineRule="exact"/>
              <w:rPr>
                <w:rFonts w:ascii="仿宋" w:eastAsia="仿宋" w:hAnsi="仿宋"/>
                <w:color w:val="000000"/>
                <w:sz w:val="24"/>
              </w:rPr>
            </w:pPr>
          </w:p>
        </w:tc>
        <w:tc>
          <w:tcPr>
            <w:tcW w:w="1530" w:type="dxa"/>
          </w:tcPr>
          <w:p w:rsidR="003A2624" w:rsidRDefault="003A2624" w:rsidP="00A27E58">
            <w:pPr>
              <w:spacing w:line="500" w:lineRule="exact"/>
              <w:rPr>
                <w:rFonts w:ascii="仿宋" w:eastAsia="仿宋" w:hAnsi="仿宋"/>
                <w:color w:val="000000"/>
                <w:sz w:val="24"/>
              </w:rPr>
            </w:pPr>
          </w:p>
        </w:tc>
        <w:tc>
          <w:tcPr>
            <w:tcW w:w="1380" w:type="dxa"/>
          </w:tcPr>
          <w:p w:rsidR="003A2624" w:rsidRDefault="003A2624" w:rsidP="00A27E58">
            <w:pPr>
              <w:spacing w:line="500" w:lineRule="exact"/>
              <w:jc w:val="left"/>
              <w:rPr>
                <w:rFonts w:ascii="仿宋" w:eastAsia="仿宋" w:hAnsi="仿宋"/>
                <w:color w:val="000000"/>
                <w:sz w:val="24"/>
              </w:rPr>
            </w:pPr>
          </w:p>
        </w:tc>
        <w:tc>
          <w:tcPr>
            <w:tcW w:w="870" w:type="dxa"/>
          </w:tcPr>
          <w:p w:rsidR="003A2624" w:rsidRDefault="003A2624" w:rsidP="00A27E58">
            <w:pPr>
              <w:spacing w:line="500" w:lineRule="exact"/>
              <w:rPr>
                <w:rFonts w:ascii="仿宋" w:eastAsia="仿宋" w:hAnsi="仿宋"/>
                <w:color w:val="000000"/>
                <w:sz w:val="24"/>
              </w:rPr>
            </w:pPr>
          </w:p>
        </w:tc>
        <w:tc>
          <w:tcPr>
            <w:tcW w:w="795" w:type="dxa"/>
          </w:tcPr>
          <w:p w:rsidR="003A2624" w:rsidRDefault="003A2624" w:rsidP="00A27E58">
            <w:pPr>
              <w:spacing w:line="500" w:lineRule="exact"/>
              <w:ind w:firstLineChars="100" w:firstLine="240"/>
              <w:rPr>
                <w:rFonts w:ascii="仿宋" w:eastAsia="仿宋" w:hAnsi="仿宋"/>
                <w:color w:val="000000"/>
                <w:sz w:val="24"/>
              </w:rPr>
            </w:pPr>
            <w:r>
              <w:rPr>
                <w:rFonts w:ascii="仿宋" w:eastAsia="仿宋" w:hAnsi="仿宋" w:hint="eastAsia"/>
                <w:color w:val="000000"/>
                <w:sz w:val="24"/>
              </w:rPr>
              <w:t>台</w:t>
            </w:r>
          </w:p>
        </w:tc>
        <w:tc>
          <w:tcPr>
            <w:tcW w:w="834" w:type="dxa"/>
          </w:tcPr>
          <w:p w:rsidR="003A2624" w:rsidRDefault="003A2624" w:rsidP="00A27E58">
            <w:pPr>
              <w:spacing w:line="500" w:lineRule="exact"/>
              <w:rPr>
                <w:rFonts w:ascii="仿宋" w:eastAsia="仿宋" w:hAnsi="仿宋"/>
                <w:color w:val="000000"/>
                <w:sz w:val="24"/>
              </w:rPr>
            </w:pPr>
          </w:p>
        </w:tc>
        <w:tc>
          <w:tcPr>
            <w:tcW w:w="1164" w:type="dxa"/>
            <w:vAlign w:val="center"/>
          </w:tcPr>
          <w:p w:rsidR="003A2624" w:rsidRDefault="003A2624" w:rsidP="00A27E58">
            <w:pPr>
              <w:spacing w:line="500" w:lineRule="exact"/>
              <w:rPr>
                <w:rFonts w:ascii="仿宋" w:eastAsia="仿宋" w:hAnsi="仿宋"/>
                <w:color w:val="000000"/>
                <w:sz w:val="24"/>
              </w:rPr>
            </w:pPr>
            <w:r>
              <w:rPr>
                <w:rFonts w:ascii="仿宋" w:eastAsia="仿宋" w:hAnsi="仿宋" w:hint="eastAsia"/>
                <w:color w:val="000000"/>
                <w:sz w:val="24"/>
              </w:rPr>
              <w:t>￥</w:t>
            </w:r>
          </w:p>
        </w:tc>
        <w:tc>
          <w:tcPr>
            <w:tcW w:w="1348" w:type="dxa"/>
            <w:vAlign w:val="center"/>
          </w:tcPr>
          <w:p w:rsidR="003A2624" w:rsidRDefault="003A2624" w:rsidP="00A27E58">
            <w:pPr>
              <w:spacing w:line="500" w:lineRule="exact"/>
              <w:ind w:right="960"/>
              <w:rPr>
                <w:rFonts w:ascii="仿宋" w:eastAsia="仿宋" w:hAnsi="仿宋"/>
                <w:color w:val="000000"/>
                <w:sz w:val="24"/>
              </w:rPr>
            </w:pPr>
            <w:r>
              <w:rPr>
                <w:rFonts w:ascii="仿宋" w:eastAsia="仿宋" w:hAnsi="仿宋" w:hint="eastAsia"/>
                <w:color w:val="000000"/>
                <w:sz w:val="24"/>
              </w:rPr>
              <w:t>￥</w:t>
            </w:r>
          </w:p>
        </w:tc>
      </w:tr>
      <w:tr w:rsidR="003A2624" w:rsidTr="00A27E58">
        <w:trPr>
          <w:trHeight w:val="450"/>
        </w:trPr>
        <w:tc>
          <w:tcPr>
            <w:tcW w:w="9311" w:type="dxa"/>
            <w:gridSpan w:val="8"/>
          </w:tcPr>
          <w:p w:rsidR="003A2624" w:rsidRDefault="003A2624" w:rsidP="00A27E58">
            <w:pPr>
              <w:spacing w:line="500" w:lineRule="exact"/>
              <w:rPr>
                <w:rFonts w:ascii="仿宋" w:eastAsia="仿宋" w:hAnsi="仿宋"/>
                <w:color w:val="000000"/>
                <w:sz w:val="24"/>
              </w:rPr>
            </w:pPr>
            <w:r>
              <w:rPr>
                <w:rFonts w:ascii="仿宋" w:eastAsia="仿宋" w:hAnsi="仿宋" w:hint="eastAsia"/>
                <w:color w:val="000000"/>
                <w:sz w:val="24"/>
              </w:rPr>
              <w:t>合计（大写）：人民币          元整；                （小写）：￥</w:t>
            </w:r>
          </w:p>
        </w:tc>
      </w:tr>
      <w:tr w:rsidR="003A2624" w:rsidTr="00A27E58">
        <w:trPr>
          <w:trHeight w:val="651"/>
        </w:trPr>
        <w:tc>
          <w:tcPr>
            <w:tcW w:w="9311" w:type="dxa"/>
            <w:gridSpan w:val="8"/>
          </w:tcPr>
          <w:p w:rsidR="003A2624" w:rsidRDefault="003A2624" w:rsidP="00A27E58">
            <w:pPr>
              <w:widowControl/>
              <w:spacing w:line="500" w:lineRule="exact"/>
              <w:jc w:val="left"/>
              <w:rPr>
                <w:rFonts w:ascii="仿宋" w:eastAsia="仿宋" w:hAnsi="仿宋"/>
                <w:color w:val="000000"/>
                <w:sz w:val="24"/>
              </w:rPr>
            </w:pPr>
            <w:r>
              <w:rPr>
                <w:rFonts w:ascii="仿宋" w:eastAsia="仿宋" w:hAnsi="仿宋" w:hint="eastAsia"/>
                <w:color w:val="000000"/>
                <w:sz w:val="24"/>
              </w:rPr>
              <w:t xml:space="preserve"> 备注：                                                               </w:t>
            </w:r>
          </w:p>
        </w:tc>
      </w:tr>
    </w:tbl>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产品应当符合国家规范规定的标准及乙方投标文件所述和宣传的标准，设备配置详单附后。</w:t>
      </w:r>
    </w:p>
    <w:p w:rsidR="003A2624" w:rsidRDefault="003A2624" w:rsidP="003A2624">
      <w:pPr>
        <w:spacing w:line="500" w:lineRule="exact"/>
        <w:rPr>
          <w:rFonts w:ascii="仿宋" w:eastAsia="仿宋" w:hAnsi="仿宋"/>
          <w:b/>
          <w:color w:val="000000"/>
          <w:sz w:val="24"/>
        </w:rPr>
      </w:pPr>
      <w:r>
        <w:rPr>
          <w:rFonts w:ascii="仿宋" w:eastAsia="仿宋" w:hAnsi="仿宋" w:hint="eastAsia"/>
          <w:b/>
          <w:color w:val="000000"/>
          <w:sz w:val="24"/>
        </w:rPr>
        <w:t>第二条：合同价款：</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1、合同总金额：</w:t>
      </w:r>
      <w:r>
        <w:rPr>
          <w:rFonts w:ascii="宋体" w:hAnsi="宋体" w:cs="宋体"/>
          <w:color w:val="000000"/>
          <w:sz w:val="24"/>
        </w:rPr>
        <w:t>¥</w:t>
      </w:r>
      <w:r>
        <w:rPr>
          <w:rFonts w:ascii="宋体" w:hAnsi="宋体" w:cs="宋体" w:hint="eastAsia"/>
          <w:color w:val="000000"/>
          <w:sz w:val="24"/>
        </w:rPr>
        <w:t>：</w:t>
      </w:r>
      <w:r w:rsidRPr="006D1DF3">
        <w:rPr>
          <w:rFonts w:ascii="仿宋" w:eastAsia="仿宋" w:hAnsi="仿宋" w:hint="eastAsia"/>
          <w:color w:val="000000"/>
          <w:sz w:val="24"/>
          <w:u w:val="single"/>
        </w:rPr>
        <w:t xml:space="preserve">          </w:t>
      </w:r>
      <w:r>
        <w:rPr>
          <w:rFonts w:ascii="仿宋" w:eastAsia="仿宋" w:hAnsi="仿宋" w:hint="eastAsia"/>
          <w:color w:val="000000"/>
          <w:sz w:val="24"/>
        </w:rPr>
        <w:t>元整（大写：</w:t>
      </w:r>
      <w:r w:rsidRPr="006D1DF3">
        <w:rPr>
          <w:rFonts w:ascii="仿宋" w:eastAsia="仿宋" w:hAnsi="仿宋" w:hint="eastAsia"/>
          <w:color w:val="000000"/>
          <w:sz w:val="24"/>
          <w:u w:val="single"/>
        </w:rPr>
        <w:t xml:space="preserve">         </w:t>
      </w:r>
      <w:r w:rsidRPr="006D1DF3">
        <w:rPr>
          <w:rFonts w:ascii="仿宋" w:eastAsia="仿宋" w:hAnsi="仿宋" w:hint="eastAsia"/>
          <w:color w:val="000000"/>
          <w:sz w:val="24"/>
        </w:rPr>
        <w:t>元整</w:t>
      </w:r>
      <w:r>
        <w:rPr>
          <w:rFonts w:ascii="仿宋" w:eastAsia="仿宋" w:hAnsi="仿宋" w:hint="eastAsia"/>
          <w:color w:val="000000"/>
          <w:sz w:val="24"/>
        </w:rPr>
        <w:t>）。</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2、合同总金额包含产品供应价、运杂费（含仓储费、装卸费、保险费）、安装调试费、设备零部件和备品备件、机房装修及验收、易损件、专用工具的费用、培训费、税金及其它不可预见费用。</w:t>
      </w:r>
    </w:p>
    <w:p w:rsidR="003A2624" w:rsidRDefault="003A2624" w:rsidP="003A2624">
      <w:pPr>
        <w:spacing w:line="500" w:lineRule="exact"/>
        <w:rPr>
          <w:rFonts w:ascii="仿宋" w:eastAsia="仿宋" w:hAnsi="仿宋"/>
          <w:b/>
          <w:color w:val="000000"/>
          <w:sz w:val="24"/>
        </w:rPr>
      </w:pPr>
      <w:r>
        <w:rPr>
          <w:rFonts w:ascii="仿宋" w:eastAsia="仿宋" w:hAnsi="仿宋" w:hint="eastAsia"/>
          <w:b/>
          <w:color w:val="000000"/>
          <w:sz w:val="24"/>
        </w:rPr>
        <w:t>第三条：交货地点：</w:t>
      </w:r>
    </w:p>
    <w:p w:rsidR="003A2624" w:rsidRPr="006D1DF3" w:rsidRDefault="007A19D1" w:rsidP="003A2624">
      <w:pPr>
        <w:spacing w:line="500" w:lineRule="exact"/>
        <w:rPr>
          <w:rFonts w:ascii="仿宋" w:eastAsia="仿宋" w:hAnsi="仿宋"/>
          <w:bCs/>
          <w:color w:val="000000"/>
          <w:sz w:val="24"/>
        </w:rPr>
      </w:pPr>
      <w:r>
        <w:rPr>
          <w:rFonts w:ascii="仿宋" w:eastAsia="仿宋" w:hAnsi="仿宋" w:hint="eastAsia"/>
          <w:bCs/>
          <w:color w:val="000000"/>
          <w:sz w:val="24"/>
        </w:rPr>
        <w:t>采购人</w:t>
      </w:r>
      <w:r w:rsidR="003A2624" w:rsidRPr="006D1DF3">
        <w:rPr>
          <w:rFonts w:ascii="仿宋" w:eastAsia="仿宋" w:hAnsi="仿宋" w:hint="eastAsia"/>
          <w:bCs/>
          <w:color w:val="000000"/>
          <w:sz w:val="24"/>
        </w:rPr>
        <w:t>指定地点。</w:t>
      </w:r>
    </w:p>
    <w:p w:rsidR="003A2624" w:rsidRDefault="003A2624" w:rsidP="003A2624">
      <w:pPr>
        <w:spacing w:line="500" w:lineRule="exact"/>
        <w:rPr>
          <w:rFonts w:ascii="仿宋" w:eastAsia="仿宋" w:hAnsi="仿宋"/>
          <w:b/>
          <w:color w:val="000000"/>
          <w:sz w:val="24"/>
        </w:rPr>
      </w:pPr>
      <w:r>
        <w:rPr>
          <w:rFonts w:ascii="仿宋" w:eastAsia="仿宋" w:hAnsi="仿宋" w:hint="eastAsia"/>
          <w:b/>
          <w:color w:val="000000"/>
          <w:sz w:val="24"/>
        </w:rPr>
        <w:t>第四条：交货时间：</w:t>
      </w:r>
    </w:p>
    <w:p w:rsidR="003A2624" w:rsidRPr="00F0604C" w:rsidRDefault="007A19D1" w:rsidP="003A2624">
      <w:pPr>
        <w:spacing w:line="500" w:lineRule="exact"/>
        <w:rPr>
          <w:rFonts w:ascii="仿宋" w:eastAsia="仿宋" w:hAnsi="仿宋"/>
          <w:bCs/>
          <w:color w:val="000000" w:themeColor="text1"/>
          <w:sz w:val="24"/>
        </w:rPr>
      </w:pPr>
      <w:r w:rsidRPr="007A19D1">
        <w:rPr>
          <w:rFonts w:ascii="仿宋" w:eastAsia="仿宋" w:hAnsi="仿宋" w:hint="eastAsia"/>
          <w:bCs/>
          <w:color w:val="000000" w:themeColor="text1"/>
          <w:sz w:val="24"/>
        </w:rPr>
        <w:t>合同签订接甲方通知60日</w:t>
      </w:r>
      <w:r w:rsidR="003A2624" w:rsidRPr="00F0604C">
        <w:rPr>
          <w:rFonts w:ascii="仿宋" w:eastAsia="仿宋" w:hAnsi="仿宋" w:hint="eastAsia"/>
          <w:bCs/>
          <w:color w:val="000000" w:themeColor="text1"/>
          <w:sz w:val="24"/>
        </w:rPr>
        <w:t>。</w:t>
      </w:r>
    </w:p>
    <w:p w:rsidR="003A2624" w:rsidRDefault="003A2624" w:rsidP="003A2624">
      <w:pPr>
        <w:spacing w:line="500" w:lineRule="exact"/>
        <w:rPr>
          <w:rFonts w:ascii="仿宋" w:eastAsia="仿宋" w:hAnsi="仿宋"/>
          <w:b/>
          <w:color w:val="000000"/>
          <w:sz w:val="24"/>
        </w:rPr>
      </w:pPr>
      <w:r>
        <w:rPr>
          <w:rFonts w:ascii="仿宋" w:eastAsia="仿宋" w:hAnsi="仿宋" w:hint="eastAsia"/>
          <w:b/>
          <w:color w:val="000000"/>
          <w:sz w:val="24"/>
        </w:rPr>
        <w:t>第五条：甲方指定收件人为：   ，联系电话        。</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根据使用需要，甲方如需提前或推迟收货，甲方应当提前电话或邮箱或其他任何</w:t>
      </w:r>
      <w:r>
        <w:rPr>
          <w:rFonts w:ascii="仿宋" w:eastAsia="仿宋" w:hAnsi="仿宋" w:hint="eastAsia"/>
          <w:color w:val="000000"/>
          <w:sz w:val="24"/>
        </w:rPr>
        <w:lastRenderedPageBreak/>
        <w:t>在本合同约定的方式通知乙方，乙方应无条件配合，不得收取仓储费等任何费用。</w:t>
      </w:r>
    </w:p>
    <w:p w:rsidR="003A2624" w:rsidRDefault="003A2624" w:rsidP="003A2624">
      <w:pPr>
        <w:spacing w:line="500" w:lineRule="exact"/>
        <w:rPr>
          <w:rFonts w:ascii="仿宋" w:eastAsia="仿宋" w:hAnsi="仿宋"/>
          <w:b/>
          <w:color w:val="000000"/>
          <w:sz w:val="24"/>
        </w:rPr>
      </w:pPr>
      <w:r>
        <w:rPr>
          <w:rFonts w:ascii="仿宋" w:eastAsia="仿宋" w:hAnsi="仿宋" w:hint="eastAsia"/>
          <w:b/>
          <w:color w:val="000000"/>
          <w:sz w:val="24"/>
        </w:rPr>
        <w:t>第六条：货款结算方式：</w:t>
      </w:r>
    </w:p>
    <w:p w:rsidR="003A2624" w:rsidRPr="007A19D1" w:rsidRDefault="003A2624" w:rsidP="003A2624">
      <w:pPr>
        <w:spacing w:line="500" w:lineRule="exact"/>
        <w:rPr>
          <w:rFonts w:ascii="仿宋" w:eastAsia="仿宋" w:hAnsi="仿宋"/>
          <w:b/>
          <w:bCs/>
          <w:color w:val="000000"/>
          <w:sz w:val="24"/>
        </w:rPr>
      </w:pPr>
      <w:r w:rsidRPr="007A19D1">
        <w:rPr>
          <w:rFonts w:ascii="仿宋" w:eastAsia="仿宋" w:hAnsi="仿宋" w:hint="eastAsia"/>
          <w:b/>
          <w:bCs/>
          <w:color w:val="000000"/>
          <w:sz w:val="24"/>
        </w:rPr>
        <w:t>1、</w:t>
      </w:r>
      <w:r w:rsidR="007A19D1" w:rsidRPr="007A19D1">
        <w:rPr>
          <w:rFonts w:ascii="仿宋" w:eastAsia="仿宋" w:hAnsi="仿宋" w:hint="eastAsia"/>
          <w:b/>
          <w:bCs/>
          <w:color w:val="000000"/>
          <w:sz w:val="24"/>
        </w:rPr>
        <w:t>设备全部到货或验收合格并缴纳5%履约保证金后一个月内支付100%货款</w:t>
      </w:r>
      <w:r w:rsidRPr="007A19D1">
        <w:rPr>
          <w:rFonts w:ascii="仿宋" w:eastAsia="仿宋" w:hAnsi="仿宋" w:hint="eastAsia"/>
          <w:b/>
          <w:bCs/>
          <w:color w:val="000000"/>
          <w:sz w:val="24"/>
        </w:rPr>
        <w:t>。</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 xml:space="preserve">2、支付方式：甲方直接将货款通过银行转账的方式转入乙方指定的专用账号。乙方账户名：  </w:t>
      </w:r>
      <w:r>
        <w:rPr>
          <w:rFonts w:ascii="仿宋" w:eastAsia="仿宋" w:hAnsi="仿宋" w:hint="eastAsia"/>
          <w:color w:val="000000"/>
          <w:sz w:val="24"/>
          <w:u w:val="single"/>
        </w:rPr>
        <w:t xml:space="preserve">                                 </w:t>
      </w:r>
      <w:r>
        <w:rPr>
          <w:rFonts w:ascii="仿宋" w:eastAsia="仿宋" w:hAnsi="仿宋" w:hint="eastAsia"/>
          <w:color w:val="000000"/>
          <w:sz w:val="24"/>
        </w:rPr>
        <w:t>。</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 xml:space="preserve">账号：  </w:t>
      </w:r>
      <w:r>
        <w:rPr>
          <w:rFonts w:ascii="仿宋" w:eastAsia="仿宋" w:hAnsi="仿宋" w:hint="eastAsia"/>
          <w:color w:val="000000"/>
          <w:sz w:val="24"/>
          <w:u w:val="single"/>
        </w:rPr>
        <w:t xml:space="preserve">                                 </w:t>
      </w:r>
      <w:r>
        <w:rPr>
          <w:rFonts w:ascii="仿宋" w:eastAsia="仿宋" w:hAnsi="仿宋" w:hint="eastAsia"/>
          <w:color w:val="000000"/>
          <w:sz w:val="24"/>
        </w:rPr>
        <w:t xml:space="preserve">。            </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 xml:space="preserve">开户行  </w:t>
      </w:r>
      <w:r>
        <w:rPr>
          <w:rFonts w:ascii="仿宋" w:eastAsia="仿宋" w:hAnsi="仿宋" w:hint="eastAsia"/>
          <w:color w:val="000000"/>
          <w:sz w:val="24"/>
          <w:u w:val="single"/>
        </w:rPr>
        <w:t xml:space="preserve">                                 </w:t>
      </w:r>
      <w:r>
        <w:rPr>
          <w:rFonts w:ascii="仿宋" w:eastAsia="仿宋" w:hAnsi="仿宋" w:hint="eastAsia"/>
          <w:color w:val="000000"/>
          <w:sz w:val="24"/>
        </w:rPr>
        <w:t xml:space="preserve">。           </w:t>
      </w:r>
    </w:p>
    <w:p w:rsidR="003A2624" w:rsidRDefault="003A2624" w:rsidP="003A2624">
      <w:pPr>
        <w:spacing w:line="500" w:lineRule="exact"/>
        <w:rPr>
          <w:rFonts w:ascii="仿宋" w:eastAsia="仿宋" w:hAnsi="仿宋"/>
          <w:b/>
          <w:color w:val="000000"/>
          <w:sz w:val="24"/>
        </w:rPr>
      </w:pPr>
      <w:r>
        <w:rPr>
          <w:rFonts w:ascii="仿宋" w:eastAsia="仿宋" w:hAnsi="仿宋" w:hint="eastAsia"/>
          <w:b/>
          <w:color w:val="000000"/>
          <w:sz w:val="24"/>
        </w:rPr>
        <w:t>第七条：包装方式：</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包装箱应用新的、坚固的、经过熏蒸后的木箱，并在木箱上施封IPPC标识。每件货物必须单独包装发运，不得捆扎并适用于长途运输，防潮、防锈、防震、防粗暴装卸，适用于海、空、陆运输和整体吊装，保证产品到达之后各项功能完好无损，包装材料必须符合中国有关动植物检疫等相关规定。</w:t>
      </w:r>
    </w:p>
    <w:p w:rsidR="003A2624" w:rsidRDefault="003A2624" w:rsidP="003A2624">
      <w:pPr>
        <w:spacing w:line="500" w:lineRule="exact"/>
        <w:rPr>
          <w:rFonts w:ascii="仿宋" w:eastAsia="仿宋" w:hAnsi="仿宋"/>
          <w:b/>
          <w:color w:val="000000"/>
          <w:sz w:val="24"/>
        </w:rPr>
      </w:pPr>
      <w:r>
        <w:rPr>
          <w:rFonts w:ascii="仿宋" w:eastAsia="仿宋" w:hAnsi="仿宋" w:hint="eastAsia"/>
          <w:b/>
          <w:color w:val="000000"/>
          <w:sz w:val="24"/>
        </w:rPr>
        <w:t>第八条：运输及风险：</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1、选择运输风险小、运费低、距离短的运输路线。</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2、乙方自行选择运送方式并负责将产品运输到指定交货地点，并承担合同中约定的全部费用。</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3、运杂费包含在合同总金额内，包括乙方发货地至交货地之间所需的运输费、仓储费、装卸费、保险费、二次倒运费、现场保管费用等。</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4、货物在交付甲方之前，毁损、灭失的风险均由乙方全部承担。</w:t>
      </w:r>
    </w:p>
    <w:p w:rsidR="003A2624" w:rsidRDefault="003A2624" w:rsidP="003A2624">
      <w:pPr>
        <w:spacing w:line="500" w:lineRule="exact"/>
        <w:rPr>
          <w:rFonts w:ascii="仿宋" w:eastAsia="仿宋" w:hAnsi="仿宋"/>
          <w:color w:val="000000"/>
          <w:sz w:val="24"/>
        </w:rPr>
      </w:pPr>
      <w:r>
        <w:rPr>
          <w:rFonts w:ascii="仿宋" w:eastAsia="仿宋" w:hAnsi="仿宋" w:hint="eastAsia"/>
          <w:b/>
          <w:color w:val="000000"/>
          <w:sz w:val="24"/>
        </w:rPr>
        <w:t>第九条：质量保证：</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1、乙</w:t>
      </w:r>
      <w:r>
        <w:rPr>
          <w:rFonts w:ascii="仿宋" w:eastAsia="仿宋" w:hAnsi="仿宋"/>
          <w:color w:val="000000"/>
          <w:sz w:val="24"/>
        </w:rPr>
        <w:t>方</w:t>
      </w:r>
      <w:r>
        <w:rPr>
          <w:rFonts w:ascii="仿宋" w:eastAsia="仿宋" w:hAnsi="仿宋" w:hint="eastAsia"/>
          <w:color w:val="000000"/>
          <w:sz w:val="24"/>
        </w:rPr>
        <w:t>的</w:t>
      </w:r>
      <w:r>
        <w:rPr>
          <w:rFonts w:ascii="仿宋" w:eastAsia="仿宋" w:hAnsi="仿宋"/>
          <w:color w:val="000000"/>
          <w:sz w:val="24"/>
        </w:rPr>
        <w:t>产品质量</w:t>
      </w:r>
      <w:r>
        <w:rPr>
          <w:rFonts w:ascii="仿宋" w:eastAsia="仿宋" w:hAnsi="仿宋" w:hint="eastAsia"/>
          <w:color w:val="000000"/>
          <w:sz w:val="24"/>
        </w:rPr>
        <w:t>应当符合国家行业规定的标准，并无任何瑕疵；乙方应按配置清单要求提供原装全新产品，对该产品实行三包（即包修、包退、包换）。</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2、如交付品种、</w:t>
      </w:r>
      <w:hyperlink r:id="rId7" w:tgtFrame="_blank" w:tooltip="型号" w:history="1">
        <w:r>
          <w:rPr>
            <w:rFonts w:ascii="仿宋" w:eastAsia="仿宋" w:hAnsi="仿宋" w:hint="eastAsia"/>
            <w:color w:val="000000"/>
            <w:sz w:val="24"/>
          </w:rPr>
          <w:t>型号</w:t>
        </w:r>
      </w:hyperlink>
      <w:r>
        <w:rPr>
          <w:rFonts w:ascii="仿宋" w:eastAsia="仿宋" w:hAnsi="仿宋" w:hint="eastAsia"/>
          <w:color w:val="000000"/>
          <w:sz w:val="24"/>
        </w:rPr>
        <w:t>、</w:t>
      </w:r>
      <w:hyperlink r:id="rId8" w:tgtFrame="_blank" w:tooltip="规格" w:history="1">
        <w:r>
          <w:rPr>
            <w:rFonts w:ascii="仿宋" w:eastAsia="仿宋" w:hAnsi="仿宋" w:hint="eastAsia"/>
            <w:color w:val="000000"/>
            <w:sz w:val="24"/>
          </w:rPr>
          <w:t>规格</w:t>
        </w:r>
      </w:hyperlink>
      <w:r>
        <w:rPr>
          <w:rFonts w:ascii="仿宋" w:eastAsia="仿宋" w:hAnsi="仿宋" w:hint="eastAsia"/>
          <w:color w:val="000000"/>
          <w:sz w:val="24"/>
        </w:rPr>
        <w:t>不符合同约定的，由乙方负责退换，由此产生的一切费用及给甲方造成的相关损失由乙方全部承担并赔偿相应损失</w:t>
      </w:r>
      <w:r>
        <w:rPr>
          <w:rFonts w:ascii="仿宋" w:eastAsia="仿宋" w:hAnsi="仿宋"/>
          <w:color w:val="000000"/>
          <w:sz w:val="24"/>
        </w:rPr>
        <w:t>。</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3、如</w:t>
      </w:r>
      <w:r>
        <w:rPr>
          <w:rFonts w:ascii="仿宋" w:eastAsia="仿宋" w:hAnsi="仿宋"/>
          <w:color w:val="000000"/>
          <w:sz w:val="24"/>
        </w:rPr>
        <w:t>不能修理或者不能调换的，按不能交货处理</w:t>
      </w:r>
      <w:r>
        <w:rPr>
          <w:rFonts w:ascii="仿宋" w:eastAsia="仿宋" w:hAnsi="仿宋" w:hint="eastAsia"/>
          <w:color w:val="000000"/>
          <w:sz w:val="24"/>
        </w:rPr>
        <w:t>，因此给甲方造成的所有经济损失乙方应予全额赔偿。</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4、如因该产品本身的质量原因而在使用过程中造成的任何医疗事故纠纷，由乙</w:t>
      </w:r>
      <w:r>
        <w:rPr>
          <w:rFonts w:ascii="仿宋" w:eastAsia="仿宋" w:hAnsi="仿宋" w:hint="eastAsia"/>
          <w:color w:val="000000"/>
          <w:sz w:val="24"/>
        </w:rPr>
        <w:lastRenderedPageBreak/>
        <w:t>方全额负责赔偿。</w:t>
      </w:r>
    </w:p>
    <w:p w:rsidR="003A2624" w:rsidRDefault="003A2624" w:rsidP="003A2624">
      <w:pPr>
        <w:spacing w:line="500" w:lineRule="exact"/>
        <w:rPr>
          <w:rFonts w:ascii="仿宋" w:eastAsia="仿宋" w:hAnsi="仿宋"/>
          <w:b/>
          <w:color w:val="000000"/>
          <w:sz w:val="24"/>
        </w:rPr>
      </w:pPr>
      <w:r>
        <w:rPr>
          <w:rFonts w:ascii="仿宋" w:eastAsia="仿宋" w:hAnsi="仿宋" w:hint="eastAsia"/>
          <w:b/>
          <w:color w:val="000000"/>
          <w:sz w:val="24"/>
        </w:rPr>
        <w:t>第十条：售后服务：</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1、乙方必须具有完善的售后服务体系，高水平的技术维修人员和良好的设备备件供应能力。</w:t>
      </w:r>
    </w:p>
    <w:p w:rsidR="003A2624" w:rsidRDefault="003A2624" w:rsidP="003A2624">
      <w:pPr>
        <w:spacing w:line="500" w:lineRule="exact"/>
        <w:rPr>
          <w:rFonts w:ascii="仿宋" w:eastAsia="仿宋" w:hAnsi="仿宋"/>
          <w:color w:val="000000"/>
          <w:sz w:val="24"/>
        </w:rPr>
      </w:pPr>
      <w:r>
        <w:rPr>
          <w:rFonts w:ascii="仿宋" w:eastAsia="仿宋" w:hAnsi="仿宋" w:hint="eastAsia"/>
          <w:sz w:val="24"/>
        </w:rPr>
        <w:t>2、乙方同意该产品自安装、调试、验收合格并正常使用之日起免费保修，</w:t>
      </w:r>
      <w:r w:rsidRPr="006D1DF3">
        <w:rPr>
          <w:rFonts w:ascii="仿宋" w:eastAsia="仿宋" w:hAnsi="仿宋" w:hint="eastAsia"/>
          <w:b/>
          <w:bCs/>
          <w:color w:val="000000"/>
          <w:sz w:val="24"/>
          <w:u w:val="single"/>
        </w:rPr>
        <w:t>质保期</w:t>
      </w:r>
      <w:r>
        <w:rPr>
          <w:rFonts w:ascii="仿宋" w:eastAsia="仿宋" w:hAnsi="仿宋" w:hint="eastAsia"/>
          <w:b/>
          <w:bCs/>
          <w:color w:val="000000"/>
          <w:sz w:val="24"/>
          <w:u w:val="single"/>
        </w:rPr>
        <w:t>≥</w:t>
      </w:r>
      <w:r w:rsidR="00584211">
        <w:rPr>
          <w:rFonts w:ascii="仿宋" w:eastAsia="仿宋" w:hAnsi="仿宋" w:hint="eastAsia"/>
          <w:b/>
          <w:bCs/>
          <w:color w:val="000000"/>
          <w:sz w:val="24"/>
          <w:u w:val="single"/>
        </w:rPr>
        <w:t>12个月</w:t>
      </w:r>
      <w:bookmarkStart w:id="3" w:name="_GoBack"/>
      <w:bookmarkEnd w:id="3"/>
      <w:r w:rsidRPr="006D1DF3">
        <w:rPr>
          <w:rFonts w:ascii="仿宋" w:eastAsia="仿宋" w:hAnsi="仿宋" w:hint="eastAsia"/>
          <w:b/>
          <w:bCs/>
          <w:color w:val="000000"/>
          <w:sz w:val="24"/>
          <w:u w:val="single"/>
        </w:rPr>
        <w:t>。</w:t>
      </w:r>
      <w:r>
        <w:rPr>
          <w:rFonts w:ascii="仿宋" w:eastAsia="仿宋" w:hAnsi="仿宋" w:hint="eastAsia"/>
          <w:color w:val="000000"/>
          <w:sz w:val="24"/>
        </w:rPr>
        <w:t xml:space="preserve">在保修、保质期内出现的任何质量问题，乙方保证在接到甲方维修通知之日起24小时内派专业维修人员赶赴现场（即甲方指定地点）进行维修。     </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3、保修、保质期内，要确保该产品系统正常运行，开机率不得低于95%，如经过两次维修后仍达不到此标准，乙方应负责调换部分或整个产品设备，保修、保质期作相应延长，并承担自产品出现故障之日起至产品再次正常运行使用之日期间给甲方造成的所有经济损失。若更换后产品还达不到此标准，乙方应无条件退货，并承担给甲方造成的所有经济损失。</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4、保修、保质期内，维修费用、乙方维修人员的差旅费及其他相关费用均由乙方承担。</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5、保修、保质期满后，乙方负责终身优质服务，检修更换的产品配置零件按标准报价8折的优惠价向甲方提供，免人工费、差旅费及工时费，只收取更换的零配件成本费。</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6、乙方负责产品机型系统错误改进，在保修、保质期内对该机型的软件免费更换或升级。</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7、如以后该产品升级换代，乙方愿意以优惠价格向甲方提供。</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8、如因产品本身的隐蔽瑕疵而出现的质量问题，乙方应全面负责维修调试或更新更换并承担全部费用。</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9、乙方必须严格依据合同约定及投标文件中的售后服务承诺履行售后服务义务。</w:t>
      </w:r>
    </w:p>
    <w:p w:rsidR="003A2624" w:rsidRDefault="003A2624" w:rsidP="003A2624">
      <w:pPr>
        <w:spacing w:line="500" w:lineRule="exact"/>
        <w:rPr>
          <w:rFonts w:ascii="仿宋" w:eastAsia="仿宋" w:hAnsi="仿宋"/>
          <w:b/>
          <w:color w:val="000000"/>
          <w:sz w:val="24"/>
        </w:rPr>
      </w:pPr>
      <w:r>
        <w:rPr>
          <w:rFonts w:ascii="仿宋" w:eastAsia="仿宋" w:hAnsi="仿宋" w:hint="eastAsia"/>
          <w:b/>
          <w:color w:val="000000"/>
          <w:sz w:val="24"/>
        </w:rPr>
        <w:t>第十一条：技术服务：</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1、乙方必须在交货时向甲方提供产品详细的中文技术资料1套/台、中文技术操作手册、中文维修手册、中文保养手册、设备总图、电子线路图、机械结构图、产品合格证、中文产品使用说明书等相关材料。</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lastRenderedPageBreak/>
        <w:t>2、乙方应当负责对甲方的工作人员进行操作培训，使操作人员能够独立、熟练操作直至该产品可以正常使用为止。</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3、乙方应当负责该产品的调试、安装到位，保证正常使用，全部费用由乙方承担。</w:t>
      </w:r>
    </w:p>
    <w:p w:rsidR="003A2624" w:rsidRDefault="003A2624" w:rsidP="003A2624">
      <w:pPr>
        <w:spacing w:line="500" w:lineRule="exact"/>
        <w:rPr>
          <w:rFonts w:ascii="仿宋" w:eastAsia="仿宋" w:hAnsi="仿宋"/>
          <w:b/>
          <w:color w:val="000000"/>
          <w:sz w:val="24"/>
        </w:rPr>
      </w:pPr>
      <w:r>
        <w:rPr>
          <w:rFonts w:ascii="仿宋" w:eastAsia="仿宋" w:hAnsi="仿宋" w:hint="eastAsia"/>
          <w:b/>
          <w:color w:val="000000"/>
          <w:sz w:val="24"/>
        </w:rPr>
        <w:t>第十二条：产品的验收：</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1、甲方必须在乙方提出书面验收申请之日起 2 个工作日内，组织验收工作。验收由甲方指定单位及人员进行验收，验收合格后出具书面验收合格证明，作为对产品的最终认可。</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2、验收依据：单证齐全，应有产品合格证、质量证明、使用说明、保修保质证明、发票和其他应当具有的单证，并符合国家法律、法规对该产品规定的国家标准的要求。</w:t>
      </w:r>
    </w:p>
    <w:p w:rsidR="003A2624" w:rsidRDefault="003A2624" w:rsidP="003A2624">
      <w:pPr>
        <w:spacing w:line="500" w:lineRule="exact"/>
        <w:rPr>
          <w:rFonts w:ascii="仿宋" w:eastAsia="仿宋" w:hAnsi="仿宋"/>
          <w:b/>
          <w:color w:val="000000"/>
          <w:sz w:val="24"/>
        </w:rPr>
      </w:pPr>
      <w:r>
        <w:rPr>
          <w:rFonts w:ascii="仿宋" w:eastAsia="仿宋" w:hAnsi="仿宋" w:hint="eastAsia"/>
          <w:b/>
          <w:color w:val="000000"/>
          <w:sz w:val="24"/>
        </w:rPr>
        <w:t>第十三条：违约责任：</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1、乙方如不能及时交货或未按照本合同约定及时安装、调试完毕或违反第九条约定，应向甲方支付本合同总价款10 %的违约金。如交付的产品数量、品种、规格、质量不符合国家标准和合同约定的由乙方负责包修、包换、退货，并承担由此给甲方造成的所有经济损失；逾期交货的，应向甲方支付迟延履行的违约金，每日违约金按逾期交货货款金额万分之一计算。</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2、除前款约定外，乙方未按合同要求提供产品或提供虚假材料，且质量不能满足技术要求的，甲方有权终止合同，同时要求乙方承担相应的经济损失或承担本合同总价款10％的违约金。</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3、自本合同签订之日起，若甲方无故中途退货，应向乙方支付退货部分货款的10 %的违约金。</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4、甲方应当按时向乙方支付货款，逾期付款的，应向乙方支付迟延履行的违约金，每日违约金按逾期付款金额的万分之一计算。</w:t>
      </w:r>
    </w:p>
    <w:p w:rsidR="003A2624" w:rsidRDefault="003A2624" w:rsidP="003A2624">
      <w:pPr>
        <w:spacing w:line="500" w:lineRule="exact"/>
        <w:rPr>
          <w:rFonts w:ascii="仿宋" w:eastAsia="仿宋" w:hAnsi="仿宋"/>
          <w:b/>
          <w:color w:val="000000"/>
          <w:sz w:val="24"/>
        </w:rPr>
      </w:pPr>
      <w:r>
        <w:rPr>
          <w:rFonts w:ascii="仿宋" w:eastAsia="仿宋" w:hAnsi="仿宋" w:hint="eastAsia"/>
          <w:b/>
          <w:color w:val="000000"/>
          <w:sz w:val="24"/>
        </w:rPr>
        <w:t>第十四条：不可抗力：</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如果发生由于无法预见并且对其发生和后果无法防止或避免的事件（统称：不可抗力事件），如交通事故、地震、水灾、火灾、战争、暴动等，以及政府行为的</w:t>
      </w:r>
      <w:r>
        <w:rPr>
          <w:rFonts w:ascii="仿宋" w:eastAsia="仿宋" w:hAnsi="仿宋" w:hint="eastAsia"/>
          <w:color w:val="000000"/>
          <w:sz w:val="24"/>
        </w:rPr>
        <w:lastRenderedPageBreak/>
        <w:t>禁运令、禁止令或其他政府限制行动，直接致使遇到上述事件的一方（即受阻方）不能正常履行本合同约定的全部或部分义务时，受阻方应立即通知另一方，并在不可抗力事件发生后六十个工作日内提供附有有关该事件的权威机关证明的书面材料，包括陈述迟延履行、部分履行或无法履行本合同义务的理由的说明书，方可免责。</w:t>
      </w:r>
    </w:p>
    <w:p w:rsidR="003A2624" w:rsidRDefault="003A2624" w:rsidP="003A2624">
      <w:pPr>
        <w:spacing w:line="500" w:lineRule="exact"/>
        <w:rPr>
          <w:rFonts w:ascii="仿宋" w:eastAsia="仿宋" w:hAnsi="仿宋"/>
          <w:b/>
          <w:color w:val="000000"/>
          <w:sz w:val="24"/>
        </w:rPr>
      </w:pPr>
      <w:r>
        <w:rPr>
          <w:rFonts w:ascii="仿宋" w:eastAsia="仿宋" w:hAnsi="仿宋" w:hint="eastAsia"/>
          <w:b/>
          <w:color w:val="000000"/>
          <w:sz w:val="24"/>
        </w:rPr>
        <w:t>第十五条：通知：</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一方发给另一方的通知或信件应是书面的，按本合同所示地址投送。上述通知或信件应由专人传递或通过传真传送，如由专人传送，则于送达至指定专人接收之日视为正式送交；如以传真发送，则以传真接收人收到该通知之日为准。任何一方变更地址或法定代表人或企业名称等相关信息时，应当在3个工作日内以书面形式通知对方。甲、乙双方在此一致确认接收通知或文件（包括但不限于日后如发生诉讼案件或其他事件时，法院或其他司法机关或政府等部门送达文书均可采用以下信息）等的信息如下：</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甲方：                                      乙方：</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地址：                                      地址：</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电话：                                      电话：</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邮编：                                      邮编：</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传真：                                      传真：</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邮箱：                                      邮箱：</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 xml:space="preserve">指定收件人：                                法定代表人：                           </w:t>
      </w:r>
    </w:p>
    <w:p w:rsidR="003A2624" w:rsidRDefault="003A2624" w:rsidP="003A2624">
      <w:pPr>
        <w:spacing w:line="500" w:lineRule="exact"/>
        <w:rPr>
          <w:rFonts w:ascii="仿宋" w:eastAsia="仿宋" w:hAnsi="仿宋"/>
          <w:b/>
          <w:color w:val="000000"/>
          <w:sz w:val="24"/>
        </w:rPr>
      </w:pPr>
      <w:r>
        <w:rPr>
          <w:rFonts w:ascii="仿宋" w:eastAsia="仿宋" w:hAnsi="仿宋" w:hint="eastAsia"/>
          <w:b/>
          <w:color w:val="000000"/>
          <w:sz w:val="24"/>
        </w:rPr>
        <w:t>第十六条：纠纷的解决：</w:t>
      </w:r>
    </w:p>
    <w:p w:rsidR="003A2624" w:rsidRDefault="003A2624" w:rsidP="003A2624">
      <w:pPr>
        <w:spacing w:line="500" w:lineRule="exact"/>
        <w:rPr>
          <w:rFonts w:ascii="仿宋" w:eastAsia="仿宋" w:hAnsi="仿宋"/>
          <w:color w:val="000000"/>
          <w:sz w:val="24"/>
        </w:rPr>
      </w:pPr>
      <w:r>
        <w:rPr>
          <w:rFonts w:ascii="仿宋" w:eastAsia="仿宋" w:hAnsi="仿宋" w:hint="eastAsia"/>
          <w:bCs/>
          <w:color w:val="000000"/>
          <w:sz w:val="24"/>
        </w:rPr>
        <w:t>1</w:t>
      </w:r>
      <w:r>
        <w:rPr>
          <w:rFonts w:ascii="仿宋" w:eastAsia="仿宋" w:hAnsi="仿宋" w:hint="eastAsia"/>
          <w:color w:val="000000"/>
          <w:sz w:val="24"/>
        </w:rPr>
        <w:t>、争议解决：在合同履行过程中发生争议，双方协商解决。协商不成的，由甲方所在地人民法院裁决。如诉争标的超出甲方所在地人民法院受案范围，则由当地中级人民法院裁决。</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2、因乙方违约导致甲方权益受损，甲方通过诉讼方式主张权益所支出的合理费用由乙方负担（诉讼费、保全费、律师代理费等必要开支）。</w:t>
      </w:r>
    </w:p>
    <w:p w:rsidR="003A2624" w:rsidRDefault="003A2624" w:rsidP="003A2624">
      <w:pPr>
        <w:spacing w:line="500" w:lineRule="exact"/>
        <w:rPr>
          <w:rFonts w:ascii="仿宋" w:eastAsia="仿宋" w:hAnsi="仿宋"/>
          <w:b/>
          <w:color w:val="000000"/>
          <w:sz w:val="24"/>
        </w:rPr>
      </w:pPr>
      <w:r>
        <w:rPr>
          <w:rFonts w:ascii="仿宋" w:eastAsia="仿宋" w:hAnsi="仿宋" w:hint="eastAsia"/>
          <w:b/>
          <w:color w:val="000000"/>
          <w:sz w:val="24"/>
        </w:rPr>
        <w:t>第十七条：以下资料为本合同不可分割部分，与本合同具有同等法律效力：</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lastRenderedPageBreak/>
        <w:t>1、本合同所涉产品的国家标准及乙方宣传标准；</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2、本产品的详细资料；</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3、招投标文件；</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4、本套产品配置及配套设备零件报价详单；（附于合同后）</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5、本套产品配套耗材清单、报价详单。（附于合同后）</w:t>
      </w:r>
    </w:p>
    <w:p w:rsidR="003A2624" w:rsidRDefault="003A2624" w:rsidP="003A2624">
      <w:pPr>
        <w:spacing w:line="500" w:lineRule="exact"/>
        <w:rPr>
          <w:rFonts w:ascii="仿宋" w:eastAsia="仿宋" w:hAnsi="仿宋"/>
          <w:b/>
          <w:color w:val="000000"/>
          <w:sz w:val="24"/>
        </w:rPr>
      </w:pPr>
      <w:r>
        <w:rPr>
          <w:rFonts w:ascii="仿宋" w:eastAsia="仿宋" w:hAnsi="仿宋" w:hint="eastAsia"/>
          <w:b/>
          <w:color w:val="000000"/>
          <w:sz w:val="24"/>
        </w:rPr>
        <w:t>第十八条：本合同一式六份，甲方执伍份、乙方执一份，均具有同等法律效力。</w:t>
      </w:r>
    </w:p>
    <w:p w:rsidR="003A2624" w:rsidRDefault="003A2624" w:rsidP="003A2624">
      <w:pPr>
        <w:spacing w:line="500" w:lineRule="exact"/>
        <w:rPr>
          <w:rFonts w:ascii="仿宋" w:eastAsia="仿宋" w:hAnsi="仿宋"/>
          <w:b/>
          <w:color w:val="000000"/>
          <w:sz w:val="24"/>
        </w:rPr>
      </w:pPr>
      <w:r>
        <w:rPr>
          <w:rFonts w:ascii="仿宋" w:eastAsia="仿宋" w:hAnsi="仿宋" w:hint="eastAsia"/>
          <w:b/>
          <w:color w:val="000000"/>
          <w:sz w:val="24"/>
        </w:rPr>
        <w:t>第十九条：本合同未尽事宜，由甲、乙双方另行签订补充协议，补充协议作为合同附件与本合同具有同等法律效力。</w:t>
      </w:r>
    </w:p>
    <w:p w:rsidR="003A2624" w:rsidRDefault="003A2624" w:rsidP="003A2624">
      <w:pPr>
        <w:spacing w:line="500" w:lineRule="exact"/>
        <w:rPr>
          <w:rFonts w:ascii="仿宋" w:eastAsia="仿宋" w:hAnsi="仿宋"/>
          <w:b/>
          <w:color w:val="000000"/>
          <w:sz w:val="24"/>
        </w:rPr>
      </w:pPr>
      <w:r>
        <w:rPr>
          <w:rFonts w:ascii="仿宋" w:eastAsia="仿宋" w:hAnsi="仿宋" w:hint="eastAsia"/>
          <w:b/>
          <w:color w:val="000000"/>
          <w:sz w:val="24"/>
        </w:rPr>
        <w:t>第二十条：本合同自甲、乙双方正式授权代表签字并加盖公章之日起生效。</w:t>
      </w:r>
    </w:p>
    <w:p w:rsidR="003A2624" w:rsidRDefault="003A2624" w:rsidP="003A2624">
      <w:pPr>
        <w:spacing w:line="500" w:lineRule="exact"/>
        <w:rPr>
          <w:rFonts w:ascii="仿宋" w:eastAsia="仿宋" w:hAnsi="仿宋"/>
          <w:b/>
          <w:color w:val="000000"/>
          <w:sz w:val="24"/>
        </w:rPr>
      </w:pPr>
      <w:r>
        <w:rPr>
          <w:rFonts w:ascii="仿宋" w:eastAsia="仿宋" w:hAnsi="仿宋" w:hint="eastAsia"/>
          <w:b/>
          <w:color w:val="000000"/>
          <w:sz w:val="24"/>
        </w:rPr>
        <w:t>第二十一条：本合同有效期自生效之日起至合同执行完毕时止。</w:t>
      </w:r>
    </w:p>
    <w:p w:rsidR="003A2624" w:rsidRDefault="003A2624" w:rsidP="003A2624">
      <w:pPr>
        <w:spacing w:line="500" w:lineRule="exact"/>
        <w:rPr>
          <w:rFonts w:ascii="仿宋" w:eastAsia="仿宋" w:hAnsi="仿宋"/>
          <w:b/>
          <w:color w:val="000000"/>
          <w:sz w:val="24"/>
        </w:rPr>
      </w:pPr>
      <w:r>
        <w:rPr>
          <w:rFonts w:ascii="仿宋" w:eastAsia="仿宋" w:hAnsi="仿宋" w:hint="eastAsia"/>
          <w:b/>
          <w:color w:val="000000"/>
          <w:sz w:val="24"/>
        </w:rPr>
        <w:t>第二十二条：本合同应当按照中华人民共和国的现行法律、法规进行解释。</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（本页以下无正文）</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甲方（盖章）：                             乙方（盖章）：</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 xml:space="preserve">地址：                                    地址： </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 xml:space="preserve">                                          账号：</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开户：</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主 管 领 导：                             法定代表人（签章） 经   办人：                                        委托代理人：</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电话：                                      电话：</w:t>
      </w:r>
    </w:p>
    <w:p w:rsidR="003A2624" w:rsidRDefault="003A2624" w:rsidP="003A2624">
      <w:pPr>
        <w:spacing w:line="500" w:lineRule="exact"/>
        <w:rPr>
          <w:rFonts w:ascii="仿宋" w:eastAsia="仿宋" w:hAnsi="仿宋"/>
          <w:color w:val="000000"/>
          <w:sz w:val="24"/>
        </w:rPr>
      </w:pPr>
      <w:r>
        <w:rPr>
          <w:rFonts w:ascii="仿宋" w:eastAsia="仿宋" w:hAnsi="仿宋" w:hint="eastAsia"/>
          <w:color w:val="000000"/>
          <w:sz w:val="24"/>
        </w:rPr>
        <w:t>年     月    日                              年    月     日</w:t>
      </w:r>
    </w:p>
    <w:p w:rsidR="003133AE" w:rsidRPr="003A2624" w:rsidRDefault="003133AE"/>
    <w:sectPr w:rsidR="003133AE" w:rsidRPr="003A26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A42" w:rsidRDefault="00001A42" w:rsidP="007A19D1">
      <w:r>
        <w:separator/>
      </w:r>
    </w:p>
  </w:endnote>
  <w:endnote w:type="continuationSeparator" w:id="0">
    <w:p w:rsidR="00001A42" w:rsidRDefault="00001A42" w:rsidP="007A1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A42" w:rsidRDefault="00001A42" w:rsidP="007A19D1">
      <w:r>
        <w:separator/>
      </w:r>
    </w:p>
  </w:footnote>
  <w:footnote w:type="continuationSeparator" w:id="0">
    <w:p w:rsidR="00001A42" w:rsidRDefault="00001A42" w:rsidP="007A19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624"/>
    <w:rsid w:val="00001A42"/>
    <w:rsid w:val="003133AE"/>
    <w:rsid w:val="003965DC"/>
    <w:rsid w:val="003A2624"/>
    <w:rsid w:val="00545AA6"/>
    <w:rsid w:val="00584211"/>
    <w:rsid w:val="005C74E1"/>
    <w:rsid w:val="007A19D1"/>
    <w:rsid w:val="00A37A58"/>
    <w:rsid w:val="00B9667F"/>
    <w:rsid w:val="00EA6EF6"/>
    <w:rsid w:val="00F060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3A2624"/>
    <w:pPr>
      <w:widowControl w:val="0"/>
      <w:jc w:val="both"/>
    </w:pPr>
    <w:rPr>
      <w:rFonts w:ascii="Times New Roman" w:eastAsia="宋体" w:hAnsi="Times New Roman" w:cs="Times New Roman"/>
      <w:szCs w:val="24"/>
    </w:rPr>
  </w:style>
  <w:style w:type="paragraph" w:styleId="2">
    <w:name w:val="heading 2"/>
    <w:basedOn w:val="a"/>
    <w:next w:val="a"/>
    <w:link w:val="2Char"/>
    <w:uiPriority w:val="9"/>
    <w:semiHidden/>
    <w:unhideWhenUsed/>
    <w:qFormat/>
    <w:rsid w:val="003A262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3A2624"/>
    <w:rPr>
      <w:rFonts w:asciiTheme="majorHAnsi" w:eastAsiaTheme="majorEastAsia" w:hAnsiTheme="majorHAnsi" w:cstheme="majorBidi"/>
      <w:b/>
      <w:bCs/>
      <w:sz w:val="32"/>
      <w:szCs w:val="32"/>
    </w:rPr>
  </w:style>
  <w:style w:type="paragraph" w:styleId="a3">
    <w:name w:val="header"/>
    <w:basedOn w:val="a"/>
    <w:link w:val="Char"/>
    <w:uiPriority w:val="99"/>
    <w:unhideWhenUsed/>
    <w:rsid w:val="007A19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A19D1"/>
    <w:rPr>
      <w:rFonts w:ascii="Times New Roman" w:eastAsia="宋体" w:hAnsi="Times New Roman" w:cs="Times New Roman"/>
      <w:sz w:val="18"/>
      <w:szCs w:val="18"/>
    </w:rPr>
  </w:style>
  <w:style w:type="paragraph" w:styleId="a4">
    <w:name w:val="footer"/>
    <w:basedOn w:val="a"/>
    <w:link w:val="Char0"/>
    <w:uiPriority w:val="99"/>
    <w:unhideWhenUsed/>
    <w:rsid w:val="007A19D1"/>
    <w:pPr>
      <w:tabs>
        <w:tab w:val="center" w:pos="4153"/>
        <w:tab w:val="right" w:pos="8306"/>
      </w:tabs>
      <w:snapToGrid w:val="0"/>
      <w:jc w:val="left"/>
    </w:pPr>
    <w:rPr>
      <w:sz w:val="18"/>
      <w:szCs w:val="18"/>
    </w:rPr>
  </w:style>
  <w:style w:type="character" w:customStyle="1" w:styleId="Char0">
    <w:name w:val="页脚 Char"/>
    <w:basedOn w:val="a0"/>
    <w:link w:val="a4"/>
    <w:uiPriority w:val="99"/>
    <w:rsid w:val="007A19D1"/>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3A2624"/>
    <w:pPr>
      <w:widowControl w:val="0"/>
      <w:jc w:val="both"/>
    </w:pPr>
    <w:rPr>
      <w:rFonts w:ascii="Times New Roman" w:eastAsia="宋体" w:hAnsi="Times New Roman" w:cs="Times New Roman"/>
      <w:szCs w:val="24"/>
    </w:rPr>
  </w:style>
  <w:style w:type="paragraph" w:styleId="2">
    <w:name w:val="heading 2"/>
    <w:basedOn w:val="a"/>
    <w:next w:val="a"/>
    <w:link w:val="2Char"/>
    <w:uiPriority w:val="9"/>
    <w:semiHidden/>
    <w:unhideWhenUsed/>
    <w:qFormat/>
    <w:rsid w:val="003A262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3A2624"/>
    <w:rPr>
      <w:rFonts w:asciiTheme="majorHAnsi" w:eastAsiaTheme="majorEastAsia" w:hAnsiTheme="majorHAnsi" w:cstheme="majorBidi"/>
      <w:b/>
      <w:bCs/>
      <w:sz w:val="32"/>
      <w:szCs w:val="32"/>
    </w:rPr>
  </w:style>
  <w:style w:type="paragraph" w:styleId="a3">
    <w:name w:val="header"/>
    <w:basedOn w:val="a"/>
    <w:link w:val="Char"/>
    <w:uiPriority w:val="99"/>
    <w:unhideWhenUsed/>
    <w:rsid w:val="007A19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A19D1"/>
    <w:rPr>
      <w:rFonts w:ascii="Times New Roman" w:eastAsia="宋体" w:hAnsi="Times New Roman" w:cs="Times New Roman"/>
      <w:sz w:val="18"/>
      <w:szCs w:val="18"/>
    </w:rPr>
  </w:style>
  <w:style w:type="paragraph" w:styleId="a4">
    <w:name w:val="footer"/>
    <w:basedOn w:val="a"/>
    <w:link w:val="Char0"/>
    <w:uiPriority w:val="99"/>
    <w:unhideWhenUsed/>
    <w:rsid w:val="007A19D1"/>
    <w:pPr>
      <w:tabs>
        <w:tab w:val="center" w:pos="4153"/>
        <w:tab w:val="right" w:pos="8306"/>
      </w:tabs>
      <w:snapToGrid w:val="0"/>
      <w:jc w:val="left"/>
    </w:pPr>
    <w:rPr>
      <w:sz w:val="18"/>
      <w:szCs w:val="18"/>
    </w:rPr>
  </w:style>
  <w:style w:type="character" w:customStyle="1" w:styleId="Char0">
    <w:name w:val="页脚 Char"/>
    <w:basedOn w:val="a0"/>
    <w:link w:val="a4"/>
    <w:uiPriority w:val="99"/>
    <w:rsid w:val="007A19D1"/>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udong.com/wiki/%E8%A7%84%E6%A0%BC" TargetMode="External"/><Relationship Id="rId3" Type="http://schemas.openxmlformats.org/officeDocument/2006/relationships/settings" Target="settings.xml"/><Relationship Id="rId7" Type="http://schemas.openxmlformats.org/officeDocument/2006/relationships/hyperlink" Target="http://www.hudong.com/wiki/%E5%9E%8B%E5%8F%B7"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671</Words>
  <Characters>3831</Characters>
  <Application>Microsoft Office Word</Application>
  <DocSecurity>0</DocSecurity>
  <Lines>31</Lines>
  <Paragraphs>8</Paragraphs>
  <ScaleCrop>false</ScaleCrop>
  <Company>Microsoft</Company>
  <LinksUpToDate>false</LinksUpToDate>
  <CharactersWithSpaces>4494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姜凯</dc:creator>
  <cp:lastModifiedBy>姜凯</cp:lastModifiedBy>
  <cp:revision>4</cp:revision>
  <dcterms:created xsi:type="dcterms:W3CDTF">2024-04-22T04:37:00Z</dcterms:created>
  <dcterms:modified xsi:type="dcterms:W3CDTF">2024-06-26T12:39:00Z</dcterms:modified>
</cp:coreProperties>
</file>