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0"/>
        </w:numPr>
        <w:spacing w:line="360" w:lineRule="auto"/>
        <w:jc w:val="center"/>
        <w:outlineLvl w:val="0"/>
        <w:rPr>
          <w:rFonts w:hint="eastAsia" w:ascii="宋体" w:hAnsi="宋体" w:eastAsia="宋体" w:cs="宋体"/>
          <w:b/>
          <w:bCs/>
          <w:color w:val="000000"/>
          <w:sz w:val="36"/>
          <w:szCs w:val="36"/>
          <w:highlight w:val="none"/>
        </w:rPr>
      </w:pPr>
      <w:bookmarkStart w:id="4" w:name="_GoBack"/>
      <w:bookmarkEnd w:id="4"/>
    </w:p>
    <w:p>
      <w:pPr>
        <w:numPr>
          <w:ilvl w:val="0"/>
          <w:numId w:val="0"/>
        </w:numPr>
        <w:spacing w:line="360" w:lineRule="auto"/>
        <w:jc w:val="center"/>
        <w:outlineLvl w:val="0"/>
        <w:rPr>
          <w:rFonts w:hint="eastAsia" w:ascii="宋体" w:hAnsi="宋体" w:eastAsia="宋体" w:cs="宋体"/>
          <w:b/>
          <w:bCs/>
          <w:color w:val="000000"/>
          <w:sz w:val="36"/>
          <w:szCs w:val="36"/>
          <w:highlight w:val="none"/>
        </w:rPr>
      </w:pPr>
    </w:p>
    <w:p>
      <w:pPr>
        <w:numPr>
          <w:ilvl w:val="0"/>
          <w:numId w:val="0"/>
        </w:numPr>
        <w:spacing w:line="360" w:lineRule="auto"/>
        <w:jc w:val="center"/>
        <w:outlineLvl w:val="0"/>
        <w:rPr>
          <w:rFonts w:hint="eastAsia" w:ascii="宋体" w:hAnsi="宋体" w:eastAsia="宋体" w:cs="宋体"/>
          <w:b/>
          <w:bCs/>
          <w:color w:val="000000"/>
          <w:sz w:val="36"/>
          <w:szCs w:val="36"/>
          <w:highlight w:val="none"/>
        </w:rPr>
      </w:pPr>
      <w:r>
        <w:rPr>
          <w:rFonts w:hint="eastAsia" w:ascii="宋体" w:hAnsi="宋体" w:eastAsia="宋体" w:cs="宋体"/>
          <w:b/>
          <w:bCs/>
          <w:color w:val="000000"/>
          <w:sz w:val="36"/>
          <w:szCs w:val="36"/>
          <w:highlight w:val="none"/>
        </w:rPr>
        <w:t>合同条款</w:t>
      </w:r>
      <w:bookmarkStart w:id="0" w:name="_Toc152042387"/>
      <w:bookmarkStart w:id="1" w:name="_Toc144974577"/>
      <w:bookmarkStart w:id="2" w:name="_Toc152045609"/>
    </w:p>
    <w:bookmarkEnd w:id="0"/>
    <w:bookmarkEnd w:id="1"/>
    <w:bookmarkEnd w:id="2"/>
    <w:p>
      <w:pPr>
        <w:spacing w:line="360" w:lineRule="auto"/>
        <w:jc w:val="center"/>
        <w:rPr>
          <w:rFonts w:hint="eastAsia" w:ascii="宋体" w:hAnsi="宋体" w:eastAsia="宋体" w:cs="宋体"/>
          <w:b/>
          <w:color w:val="000000"/>
          <w:sz w:val="36"/>
          <w:szCs w:val="36"/>
          <w:highlight w:val="none"/>
          <w:lang w:eastAsia="zh-CN"/>
        </w:rPr>
      </w:pPr>
    </w:p>
    <w:p>
      <w:pPr>
        <w:pStyle w:val="3"/>
        <w:spacing w:line="360" w:lineRule="auto"/>
        <w:rPr>
          <w:rFonts w:hint="eastAsia" w:ascii="宋体" w:hAnsi="宋体" w:eastAsia="宋体" w:cs="宋体"/>
          <w:sz w:val="36"/>
          <w:szCs w:val="36"/>
          <w:highlight w:val="none"/>
          <w:lang w:eastAsia="zh-CN"/>
        </w:rPr>
      </w:pPr>
    </w:p>
    <w:p>
      <w:pPr>
        <w:spacing w:line="360" w:lineRule="auto"/>
        <w:jc w:val="center"/>
        <w:rPr>
          <w:rFonts w:hint="eastAsia" w:ascii="宋体" w:hAnsi="宋体" w:eastAsia="宋体" w:cs="宋体"/>
          <w:b/>
          <w:color w:val="000000"/>
          <w:sz w:val="24"/>
          <w:szCs w:val="24"/>
          <w:highlight w:val="none"/>
          <w:lang w:eastAsia="zh-CN"/>
        </w:rPr>
      </w:pPr>
    </w:p>
    <w:p>
      <w:pPr>
        <w:spacing w:line="360" w:lineRule="auto"/>
        <w:jc w:val="center"/>
        <w:rPr>
          <w:rFonts w:hint="eastAsia" w:ascii="宋体" w:hAnsi="宋体" w:eastAsia="宋体" w:cs="宋体"/>
          <w:b/>
          <w:color w:val="000000"/>
          <w:sz w:val="24"/>
          <w:szCs w:val="24"/>
          <w:highlight w:val="none"/>
          <w:lang w:eastAsia="zh-CN"/>
        </w:rPr>
      </w:pPr>
    </w:p>
    <w:p>
      <w:pPr>
        <w:spacing w:line="360" w:lineRule="auto"/>
        <w:jc w:val="center"/>
        <w:rPr>
          <w:rFonts w:hint="eastAsia" w:ascii="宋体" w:hAnsi="宋体" w:eastAsia="宋体" w:cs="宋体"/>
          <w:b/>
          <w:color w:val="000000"/>
          <w:sz w:val="36"/>
          <w:szCs w:val="36"/>
          <w:highlight w:val="none"/>
          <w:lang w:eastAsia="zh-CN"/>
        </w:rPr>
      </w:pPr>
    </w:p>
    <w:p>
      <w:pPr>
        <w:spacing w:line="360" w:lineRule="auto"/>
        <w:jc w:val="center"/>
        <w:rPr>
          <w:rFonts w:hint="eastAsia" w:ascii="宋体" w:hAnsi="宋体" w:eastAsia="宋体" w:cs="宋体"/>
          <w:b/>
          <w:color w:val="000000"/>
          <w:sz w:val="36"/>
          <w:szCs w:val="36"/>
          <w:highlight w:val="none"/>
          <w:lang w:val="zh-CN" w:eastAsia="zh-CN"/>
        </w:rPr>
      </w:pPr>
      <w:r>
        <w:rPr>
          <w:rFonts w:hint="eastAsia" w:ascii="宋体" w:hAnsi="宋体" w:eastAsia="宋体" w:cs="宋体"/>
          <w:b/>
          <w:color w:val="000000"/>
          <w:sz w:val="36"/>
          <w:szCs w:val="36"/>
          <w:highlight w:val="none"/>
          <w:lang w:val="zh-CN" w:eastAsia="zh-CN"/>
        </w:rPr>
        <w:t>西安医学院第二附属医院</w:t>
      </w:r>
    </w:p>
    <w:p>
      <w:pPr>
        <w:spacing w:line="360" w:lineRule="auto"/>
        <w:jc w:val="center"/>
        <w:rPr>
          <w:rFonts w:hint="eastAsia" w:ascii="宋体" w:hAnsi="宋体" w:eastAsia="宋体" w:cs="宋体"/>
          <w:b/>
          <w:color w:val="000000"/>
          <w:sz w:val="36"/>
          <w:szCs w:val="36"/>
          <w:highlight w:val="none"/>
          <w:lang w:eastAsia="zh-CN"/>
        </w:rPr>
      </w:pPr>
      <w:r>
        <w:rPr>
          <w:rFonts w:hint="eastAsia" w:ascii="宋体" w:hAnsi="宋体" w:eastAsia="宋体" w:cs="宋体"/>
          <w:b/>
          <w:color w:val="000000"/>
          <w:sz w:val="36"/>
          <w:szCs w:val="36"/>
          <w:highlight w:val="none"/>
          <w:lang w:val="zh-CN" w:eastAsia="zh-CN"/>
        </w:rPr>
        <w:t>遴选医疗辅助后勤服务人员供给公司项目</w:t>
      </w:r>
    </w:p>
    <w:p>
      <w:pPr>
        <w:spacing w:line="360" w:lineRule="auto"/>
        <w:jc w:val="center"/>
        <w:rPr>
          <w:rFonts w:hint="eastAsia" w:ascii="宋体" w:hAnsi="宋体" w:eastAsia="宋体" w:cs="宋体"/>
          <w:b/>
          <w:color w:val="000000"/>
          <w:sz w:val="24"/>
          <w:szCs w:val="24"/>
          <w:highlight w:val="none"/>
        </w:rPr>
      </w:pPr>
    </w:p>
    <w:p>
      <w:pPr>
        <w:pStyle w:val="3"/>
        <w:spacing w:line="360" w:lineRule="auto"/>
        <w:rPr>
          <w:rFonts w:hint="eastAsia" w:ascii="宋体" w:hAnsi="宋体" w:eastAsia="宋体" w:cs="宋体"/>
          <w:b/>
          <w:color w:val="000000"/>
          <w:sz w:val="24"/>
          <w:szCs w:val="24"/>
          <w:highlight w:val="none"/>
          <w:lang w:eastAsia="zh-CN"/>
        </w:rPr>
      </w:pPr>
    </w:p>
    <w:p>
      <w:pPr>
        <w:spacing w:line="360" w:lineRule="auto"/>
        <w:rPr>
          <w:rFonts w:hint="eastAsia" w:ascii="宋体" w:hAnsi="宋体" w:eastAsia="宋体" w:cs="宋体"/>
          <w:color w:val="000000"/>
          <w:sz w:val="24"/>
          <w:szCs w:val="24"/>
          <w:highlight w:val="none"/>
        </w:rPr>
      </w:pPr>
    </w:p>
    <w:p>
      <w:pPr>
        <w:pStyle w:val="10"/>
        <w:spacing w:line="360" w:lineRule="auto"/>
        <w:ind w:left="0" w:leftChars="0" w:firstLine="0" w:firstLineChars="0"/>
        <w:jc w:val="center"/>
        <w:rPr>
          <w:rFonts w:hint="eastAsia" w:ascii="宋体" w:hAnsi="宋体" w:eastAsia="宋体" w:cs="宋体"/>
          <w:b/>
          <w:sz w:val="36"/>
          <w:szCs w:val="36"/>
          <w:highlight w:val="none"/>
        </w:rPr>
      </w:pPr>
      <w:r>
        <w:rPr>
          <w:rFonts w:hint="eastAsia" w:ascii="宋体" w:hAnsi="宋体" w:eastAsia="宋体" w:cs="宋体"/>
          <w:b/>
          <w:sz w:val="36"/>
          <w:szCs w:val="36"/>
          <w:highlight w:val="none"/>
        </w:rPr>
        <w:t>（示范文本）</w:t>
      </w:r>
    </w:p>
    <w:p>
      <w:pPr>
        <w:spacing w:line="360" w:lineRule="auto"/>
        <w:jc w:val="center"/>
        <w:rPr>
          <w:rFonts w:hint="eastAsia" w:ascii="宋体" w:hAnsi="宋体" w:eastAsia="宋体" w:cs="宋体"/>
          <w:color w:val="000000"/>
          <w:sz w:val="24"/>
          <w:szCs w:val="24"/>
          <w:highlight w:val="none"/>
        </w:rPr>
      </w:pPr>
    </w:p>
    <w:p>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br w:type="page"/>
      </w:r>
    </w:p>
    <w:p>
      <w:pPr>
        <w:spacing w:line="360" w:lineRule="auto"/>
        <w:ind w:firstLine="480" w:firstLineChars="200"/>
        <w:rPr>
          <w:rFonts w:hint="eastAsia" w:ascii="宋体" w:hAnsi="宋体" w:eastAsia="宋体" w:cs="宋体"/>
          <w:sz w:val="24"/>
          <w:szCs w:val="24"/>
          <w:highlight w:val="none"/>
        </w:rPr>
      </w:pPr>
      <w:r>
        <w:rPr>
          <w:rFonts w:hint="eastAsia" w:ascii="宋体" w:hAnsi="宋体" w:cs="宋体"/>
          <w:sz w:val="24"/>
          <w:szCs w:val="24"/>
          <w:highlight w:val="none"/>
          <w:lang w:eastAsia="zh-CN"/>
        </w:rPr>
        <w:t>甲方</w:t>
      </w:r>
      <w:r>
        <w:rPr>
          <w:rFonts w:hint="eastAsia" w:ascii="宋体" w:hAnsi="宋体" w:eastAsia="宋体" w:cs="宋体"/>
          <w:sz w:val="24"/>
          <w:szCs w:val="24"/>
          <w:highlight w:val="none"/>
        </w:rPr>
        <w:t xml:space="preserve">（采购人）：                                      </w:t>
      </w:r>
    </w:p>
    <w:p>
      <w:pPr>
        <w:spacing w:line="360" w:lineRule="auto"/>
        <w:ind w:firstLine="480" w:firstLineChars="200"/>
        <w:rPr>
          <w:rFonts w:hint="eastAsia" w:ascii="宋体" w:hAnsi="宋体" w:eastAsia="宋体" w:cs="宋体"/>
          <w:sz w:val="24"/>
          <w:szCs w:val="24"/>
          <w:highlight w:val="none"/>
        </w:rPr>
      </w:pPr>
      <w:r>
        <w:rPr>
          <w:rFonts w:hint="eastAsia" w:ascii="宋体" w:hAnsi="宋体" w:cs="宋体"/>
          <w:sz w:val="24"/>
          <w:szCs w:val="24"/>
          <w:highlight w:val="none"/>
          <w:lang w:eastAsia="zh-CN"/>
        </w:rPr>
        <w:t>乙方</w:t>
      </w:r>
      <w:r>
        <w:rPr>
          <w:rFonts w:hint="eastAsia" w:ascii="宋体" w:hAnsi="宋体" w:eastAsia="宋体" w:cs="宋体"/>
          <w:sz w:val="24"/>
          <w:szCs w:val="24"/>
          <w:highlight w:val="none"/>
        </w:rPr>
        <w:t>（</w:t>
      </w:r>
      <w:r>
        <w:rPr>
          <w:rFonts w:hint="eastAsia" w:ascii="宋体" w:hAnsi="宋体" w:cs="宋体"/>
          <w:sz w:val="24"/>
          <w:szCs w:val="24"/>
          <w:highlight w:val="none"/>
          <w:lang w:eastAsia="zh-CN"/>
        </w:rPr>
        <w:t>成交人</w:t>
      </w:r>
      <w:r>
        <w:rPr>
          <w:rFonts w:hint="eastAsia" w:ascii="宋体" w:hAnsi="宋体" w:eastAsia="宋体" w:cs="宋体"/>
          <w:sz w:val="24"/>
          <w:szCs w:val="24"/>
          <w:highlight w:val="none"/>
        </w:rPr>
        <w:t xml:space="preserve">）：                                      </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根据《中华人民共和国民法典》及其他有关法律、法规，遵循平等、自愿、公平和诚信的原则，双方就下述项目范围与相关服务事项协商一致，订立本合同。</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一、项目概况</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 项目名称：</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 项目地点：</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3. </w:t>
      </w:r>
      <w:r>
        <w:rPr>
          <w:rFonts w:hint="eastAsia" w:ascii="宋体" w:hAnsi="宋体" w:cs="宋体"/>
          <w:sz w:val="24"/>
          <w:szCs w:val="24"/>
          <w:highlight w:val="none"/>
          <w:lang w:eastAsia="zh-CN"/>
        </w:rPr>
        <w:t>服务</w:t>
      </w:r>
      <w:r>
        <w:rPr>
          <w:rFonts w:hint="eastAsia" w:ascii="宋体" w:hAnsi="宋体" w:eastAsia="宋体" w:cs="宋体"/>
          <w:sz w:val="24"/>
          <w:szCs w:val="24"/>
          <w:highlight w:val="none"/>
        </w:rPr>
        <w:t>内容：</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p>
    <w:p>
      <w:pPr>
        <w:spacing w:line="360" w:lineRule="auto"/>
        <w:ind w:firstLine="480" w:firstLineChars="200"/>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4</w:t>
      </w:r>
      <w:r>
        <w:rPr>
          <w:rFonts w:hint="eastAsia" w:ascii="宋体" w:hAnsi="宋体" w:eastAsia="宋体" w:cs="宋体"/>
          <w:sz w:val="24"/>
          <w:szCs w:val="24"/>
          <w:highlight w:val="none"/>
        </w:rPr>
        <w:t xml:space="preserve">. </w:t>
      </w:r>
      <w:r>
        <w:rPr>
          <w:rFonts w:hint="eastAsia" w:ascii="宋体" w:hAnsi="宋体" w:cs="宋体"/>
          <w:sz w:val="24"/>
          <w:szCs w:val="24"/>
          <w:highlight w:val="none"/>
          <w:lang w:eastAsia="zh-CN"/>
        </w:rPr>
        <w:t>服务要求</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二、组成本合同的文件</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 协议书；</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2. </w:t>
      </w:r>
      <w:r>
        <w:rPr>
          <w:rFonts w:hint="eastAsia" w:ascii="宋体" w:hAnsi="宋体" w:cs="宋体"/>
          <w:sz w:val="24"/>
          <w:szCs w:val="24"/>
          <w:highlight w:val="none"/>
          <w:lang w:eastAsia="zh-CN"/>
        </w:rPr>
        <w:t>成交</w:t>
      </w:r>
      <w:r>
        <w:rPr>
          <w:rFonts w:hint="eastAsia" w:ascii="宋体" w:hAnsi="宋体" w:eastAsia="宋体" w:cs="宋体"/>
          <w:sz w:val="24"/>
          <w:szCs w:val="24"/>
          <w:highlight w:val="none"/>
        </w:rPr>
        <w:t>通知书、</w:t>
      </w:r>
      <w:r>
        <w:rPr>
          <w:rFonts w:hint="eastAsia" w:ascii="宋体" w:hAnsi="宋体" w:cs="宋体"/>
          <w:sz w:val="24"/>
          <w:szCs w:val="24"/>
          <w:highlight w:val="none"/>
          <w:lang w:eastAsia="zh-CN"/>
        </w:rPr>
        <w:t>竞争性磋商</w:t>
      </w:r>
      <w:r>
        <w:rPr>
          <w:rFonts w:hint="eastAsia" w:ascii="宋体" w:hAnsi="宋体" w:eastAsia="宋体" w:cs="宋体"/>
          <w:sz w:val="24"/>
          <w:szCs w:val="24"/>
          <w:highlight w:val="none"/>
        </w:rPr>
        <w:t>文件、</w:t>
      </w:r>
      <w:r>
        <w:rPr>
          <w:rFonts w:hint="eastAsia" w:ascii="宋体" w:hAnsi="宋体" w:cs="宋体"/>
          <w:sz w:val="24"/>
          <w:szCs w:val="24"/>
          <w:highlight w:val="none"/>
          <w:lang w:eastAsia="zh-CN"/>
        </w:rPr>
        <w:t>竞争性磋商响应</w:t>
      </w:r>
      <w:r>
        <w:rPr>
          <w:rFonts w:hint="eastAsia" w:ascii="宋体" w:hAnsi="宋体" w:eastAsia="宋体" w:cs="宋体"/>
          <w:sz w:val="24"/>
          <w:szCs w:val="24"/>
          <w:highlight w:val="none"/>
        </w:rPr>
        <w:t>文件、澄清、补充文件（或委托书）；</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 相关服务建议书；</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本合同签订后，双方依法签订的补充协议也是本合同文件的组成部分。</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三、合同价款</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合同总价（大写）：</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合同总价即成交价，合同总价一次包死，不受市场价变化或实际工作量变化的影响，合同价格为含税价，</w:t>
      </w:r>
      <w:r>
        <w:rPr>
          <w:rFonts w:hint="eastAsia" w:ascii="宋体" w:hAnsi="宋体" w:cs="宋体"/>
          <w:sz w:val="24"/>
          <w:szCs w:val="24"/>
          <w:highlight w:val="none"/>
          <w:lang w:eastAsia="zh-CN"/>
        </w:rPr>
        <w:t>乙方</w:t>
      </w:r>
      <w:r>
        <w:rPr>
          <w:rFonts w:hint="eastAsia" w:ascii="宋体" w:hAnsi="宋体" w:eastAsia="宋体" w:cs="宋体"/>
          <w:sz w:val="24"/>
          <w:szCs w:val="24"/>
          <w:highlight w:val="none"/>
        </w:rPr>
        <w:t>提供</w:t>
      </w:r>
      <w:r>
        <w:rPr>
          <w:rFonts w:hint="eastAsia" w:ascii="宋体" w:hAnsi="宋体" w:eastAsia="宋体" w:cs="宋体"/>
          <w:sz w:val="24"/>
          <w:szCs w:val="24"/>
          <w:highlight w:val="none"/>
          <w:lang w:eastAsia="zh-CN"/>
        </w:rPr>
        <w:t>服务</w:t>
      </w:r>
      <w:r>
        <w:rPr>
          <w:rFonts w:hint="eastAsia" w:ascii="宋体" w:hAnsi="宋体" w:eastAsia="宋体" w:cs="宋体"/>
          <w:sz w:val="24"/>
          <w:szCs w:val="24"/>
          <w:highlight w:val="none"/>
        </w:rPr>
        <w:t>所发生的一切费</w:t>
      </w:r>
      <w:r>
        <w:rPr>
          <w:rFonts w:hint="eastAsia" w:ascii="宋体" w:hAnsi="宋体" w:cs="宋体"/>
          <w:sz w:val="24"/>
          <w:szCs w:val="24"/>
          <w:highlight w:val="none"/>
          <w:lang w:eastAsia="zh-CN"/>
        </w:rPr>
        <w:t>用</w:t>
      </w:r>
      <w:r>
        <w:rPr>
          <w:rFonts w:hint="eastAsia" w:ascii="宋体" w:hAnsi="宋体" w:eastAsia="宋体" w:cs="宋体"/>
          <w:sz w:val="24"/>
          <w:szCs w:val="24"/>
          <w:highlight w:val="none"/>
        </w:rPr>
        <w:t>等都已包含于合同价款中。</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四、结算方式：</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（1）支付方式：</w:t>
      </w:r>
      <w:r>
        <w:rPr>
          <w:rFonts w:hint="eastAsia" w:ascii="宋体" w:hAnsi="宋体" w:eastAsia="宋体" w:cs="宋体"/>
          <w:sz w:val="24"/>
          <w:szCs w:val="24"/>
          <w:highlight w:val="none"/>
          <w:u w:val="single"/>
        </w:rPr>
        <w:t>银行转账</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w:t>
      </w:r>
      <w:r>
        <w:rPr>
          <w:rFonts w:hint="eastAsia" w:ascii="宋体" w:hAnsi="宋体" w:cs="宋体"/>
          <w:sz w:val="24"/>
          <w:szCs w:val="24"/>
          <w:highlight w:val="none"/>
          <w:lang w:eastAsia="zh-CN"/>
        </w:rPr>
        <w:t>付款</w:t>
      </w:r>
      <w:r>
        <w:rPr>
          <w:rFonts w:hint="eastAsia" w:ascii="宋体" w:hAnsi="宋体" w:eastAsia="宋体" w:cs="宋体"/>
          <w:sz w:val="24"/>
          <w:szCs w:val="24"/>
          <w:highlight w:val="none"/>
          <w:lang w:eastAsia="zh-CN"/>
        </w:rPr>
        <w:t>方式：</w:t>
      </w:r>
      <w:r>
        <w:rPr>
          <w:rFonts w:hint="eastAsia" w:ascii="宋体" w:hAnsi="宋体" w:eastAsia="宋体" w:cs="宋体"/>
          <w:sz w:val="24"/>
          <w:szCs w:val="24"/>
          <w:highlight w:val="none"/>
          <w:u w:val="single"/>
        </w:rPr>
        <w:t xml:space="preserve">                           </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五、服务期限</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服务</w:t>
      </w:r>
      <w:r>
        <w:rPr>
          <w:rFonts w:hint="eastAsia" w:ascii="宋体" w:hAnsi="宋体" w:eastAsia="宋体" w:cs="宋体"/>
          <w:sz w:val="24"/>
          <w:szCs w:val="24"/>
          <w:highlight w:val="none"/>
        </w:rPr>
        <w:t>期：</w:t>
      </w:r>
      <w:r>
        <w:rPr>
          <w:rFonts w:hint="eastAsia" w:ascii="宋体" w:hAnsi="宋体" w:eastAsia="宋体" w:cs="宋体"/>
          <w:sz w:val="24"/>
          <w:szCs w:val="24"/>
          <w:highlight w:val="none"/>
          <w:u w:val="single"/>
        </w:rPr>
        <w:t>自合同签订之日起一年。若成交供应商在合同期内有违约行为，采购人可以提前终止合</w:t>
      </w:r>
      <w:r>
        <w:rPr>
          <w:rFonts w:hint="eastAsia" w:ascii="宋体" w:hAnsi="宋体" w:eastAsia="宋体" w:cs="宋体"/>
          <w:sz w:val="24"/>
          <w:szCs w:val="24"/>
          <w:highlight w:val="none"/>
          <w:lang w:eastAsia="zh-CN"/>
        </w:rPr>
        <w:t>。</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服务</w:t>
      </w:r>
      <w:r>
        <w:rPr>
          <w:rFonts w:hint="eastAsia" w:ascii="宋体" w:hAnsi="宋体" w:eastAsia="宋体" w:cs="宋体"/>
          <w:sz w:val="24"/>
          <w:szCs w:val="24"/>
          <w:highlight w:val="none"/>
        </w:rPr>
        <w:t>地点：</w:t>
      </w:r>
      <w:r>
        <w:rPr>
          <w:rFonts w:hint="eastAsia" w:ascii="宋体" w:hAnsi="宋体" w:eastAsia="宋体" w:cs="宋体"/>
          <w:sz w:val="24"/>
          <w:szCs w:val="24"/>
          <w:highlight w:val="none"/>
          <w:u w:val="single"/>
        </w:rPr>
        <w:t>西安医学院第二附属医院</w:t>
      </w:r>
      <w:r>
        <w:rPr>
          <w:rFonts w:hint="eastAsia" w:ascii="宋体" w:hAnsi="宋体" w:eastAsia="宋体" w:cs="宋体"/>
          <w:sz w:val="24"/>
          <w:szCs w:val="24"/>
          <w:highlight w:val="none"/>
        </w:rPr>
        <w:t>。</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六</w:t>
      </w:r>
      <w:r>
        <w:rPr>
          <w:rFonts w:hint="eastAsia" w:ascii="宋体" w:hAnsi="宋体" w:eastAsia="宋体" w:cs="宋体"/>
          <w:sz w:val="24"/>
          <w:szCs w:val="24"/>
          <w:highlight w:val="none"/>
        </w:rPr>
        <w:t>、双方承诺</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 供应商向采购人承诺，按照本合同约定提供相关服务。</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 采购人向供应商承诺，按照本合同约定支付服务款项。</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七、知识产权</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供应商应保证服务不会出现因第三方提出侵犯其专利权、商标权或其它知识产权而引发法律或经济纠纷，否则由供应商承担全部责任。任何被供应商用于未经授权的商业目的行为所造成的违约或侵权责任由供应商</w:t>
      </w:r>
      <w:r>
        <w:rPr>
          <w:rFonts w:hint="eastAsia" w:ascii="宋体" w:hAnsi="宋体" w:eastAsia="宋体" w:cs="宋体"/>
          <w:sz w:val="24"/>
          <w:szCs w:val="24"/>
          <w:highlight w:val="none"/>
          <w:lang w:eastAsia="zh-CN"/>
        </w:rPr>
        <w:t>承担</w:t>
      </w:r>
      <w:r>
        <w:rPr>
          <w:rFonts w:hint="eastAsia" w:ascii="宋体" w:hAnsi="宋体" w:eastAsia="宋体" w:cs="宋体"/>
          <w:sz w:val="24"/>
          <w:szCs w:val="24"/>
          <w:highlight w:val="none"/>
        </w:rPr>
        <w:t>。</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八、合同争议的解决：</w:t>
      </w:r>
      <w:r>
        <w:rPr>
          <w:rFonts w:hint="eastAsia" w:ascii="宋体" w:hAnsi="宋体" w:eastAsia="宋体" w:cs="宋体"/>
          <w:sz w:val="24"/>
          <w:szCs w:val="24"/>
          <w:highlight w:val="none"/>
          <w:lang w:val="en-US" w:eastAsia="zh-CN"/>
        </w:rPr>
        <w:t>本合同在履行过程中发生的争议，由甲、乙双方当事人协商解决，协商不成的提交甲方所在地人民法院起诉</w:t>
      </w:r>
      <w:r>
        <w:rPr>
          <w:rFonts w:hint="eastAsia" w:ascii="宋体" w:hAnsi="宋体" w:eastAsia="宋体" w:cs="宋体"/>
          <w:sz w:val="24"/>
          <w:szCs w:val="24"/>
          <w:highlight w:val="none"/>
        </w:rPr>
        <w:t>。</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九、双方的权利和义务：</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（一）甲方的权利和义务</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1、甲方保证提供给乙方的资料、信息内容合法，不侵犯第三方的合法权益。如因甲方原因致使乙方遭受第三方追诉的，甲方在过错范围内承担由此给乙方造成的损失，并承担违约责任。</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2、由于乙方原因不能按合同约定履约，甲方有权扣留剩余款项，作为对甲方损失的赔偿。剩余款项已付或不足以赔偿甲方损失的，由乙方另行支付。乙方还须按合同总价的30%支付违约金。</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（二）乙方的权利和义务</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1、乙方保证在本项目服务期内，不侵犯第三方的合法权益。如因乙方原因致使甲方遭受第三方追诉的，乙方应承担由此给甲方造成的全部损失，并承担违约责任。</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2、乙方按照本合同约定，在履行的过程中，不允许利用甲方提供的相关资料和工作条件，进行与本项目无关的工作。如因乙方原因，致使甲方遭受经济及法律追诉的，由乙方完全承担。</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3、凡国家规定的工种乙方服务人员必须持证上岗。否则，由此造成的全部损失由乙方自行承担。</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4、乙方必须对服务地域环境卫生、人员安全、生产安全、防火安全负全责。服务现场的各种活动须服从甲方相关部门的管理、监督，同时做好与其它人员的交叉作业及配合工作。</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5、乙方必须加强对服务现场的安全监督、管理，对进入现场的易燃材料生产工具应指定专人管理，必要时派人驻守。</w:t>
      </w:r>
    </w:p>
    <w:p>
      <w:pPr>
        <w:spacing w:line="360" w:lineRule="auto"/>
        <w:ind w:firstLine="480" w:firstLineChars="200"/>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6</w:t>
      </w:r>
      <w:r>
        <w:rPr>
          <w:rFonts w:hint="eastAsia" w:ascii="宋体" w:hAnsi="宋体" w:eastAsia="宋体" w:cs="宋体"/>
          <w:sz w:val="24"/>
          <w:szCs w:val="24"/>
          <w:highlight w:val="none"/>
        </w:rPr>
        <w:t>、乙方服务人员要严防火灾，不准在禁止烟火的地方动用明火；要文明服务，不得在服务现场戏耍和打架斗殴；要注意用电安全，电器开关要设箱加锁，不准乱拉乱接电线。</w:t>
      </w:r>
    </w:p>
    <w:p>
      <w:pPr>
        <w:spacing w:line="360" w:lineRule="auto"/>
        <w:ind w:firstLine="480" w:firstLineChars="200"/>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7</w:t>
      </w:r>
      <w:r>
        <w:rPr>
          <w:rFonts w:hint="eastAsia" w:ascii="宋体" w:hAnsi="宋体" w:eastAsia="宋体" w:cs="宋体"/>
          <w:sz w:val="24"/>
          <w:szCs w:val="24"/>
          <w:highlight w:val="none"/>
        </w:rPr>
        <w:t>、由于乙方在服务过程中组织管理不当违反安全规程、消防安全条例发生安全或火灾事故所造成的安全责任事故、经济损失及人身伤亡，乙方承担全部责任，甲方概不负责。在服务中如发生事故造成甲方财产损失、人身损害，乙方承担全部责任。</w:t>
      </w:r>
    </w:p>
    <w:p>
      <w:pPr>
        <w:spacing w:line="360" w:lineRule="auto"/>
        <w:ind w:firstLine="480" w:firstLineChars="200"/>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8</w:t>
      </w:r>
      <w:r>
        <w:rPr>
          <w:rFonts w:hint="eastAsia" w:ascii="宋体" w:hAnsi="宋体" w:eastAsia="宋体" w:cs="宋体"/>
          <w:sz w:val="24"/>
          <w:szCs w:val="24"/>
          <w:highlight w:val="none"/>
        </w:rPr>
        <w:t>、乙方服务所需材料需在甲方指定地点有序堆放，垃圾应24小时之内清理外运，严禁随意乱堆乱放，影响院内大环境及道路畅通。</w:t>
      </w:r>
    </w:p>
    <w:p>
      <w:pPr>
        <w:spacing w:line="360" w:lineRule="auto"/>
        <w:ind w:firstLine="480" w:firstLineChars="200"/>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9</w:t>
      </w:r>
      <w:r>
        <w:rPr>
          <w:rFonts w:hint="eastAsia" w:ascii="宋体" w:hAnsi="宋体" w:eastAsia="宋体" w:cs="宋体"/>
          <w:sz w:val="24"/>
          <w:szCs w:val="24"/>
          <w:highlight w:val="none"/>
        </w:rPr>
        <w:t>、乙方违反上述任意约定，均视为违约。甲方现场管理人员有权制止其行为并劝其离场，乙方应停工整顿且交付期不顺延（停工期间造成的损失由乙方自行承担）。每违反一次扣除合同最高执行总价的3%作为违约金，并承担由此造成的全部损失，累计超过</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次的，视为乙方根本违约，甲方有权解除合同，合同自书面解除通知送达乙方之日解除，乙方除应赔偿由此给甲方造成的全部损失外，还应按照合同总价的30%承担违约金。</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cs="宋体"/>
          <w:sz w:val="24"/>
          <w:szCs w:val="24"/>
          <w:highlight w:val="none"/>
          <w:lang w:val="en-US" w:eastAsia="zh-CN"/>
        </w:rPr>
        <w:t>0</w:t>
      </w:r>
      <w:r>
        <w:rPr>
          <w:rFonts w:hint="eastAsia" w:ascii="宋体" w:hAnsi="宋体" w:eastAsia="宋体" w:cs="宋体"/>
          <w:sz w:val="24"/>
          <w:szCs w:val="24"/>
          <w:highlight w:val="none"/>
        </w:rPr>
        <w:t>、若发生劳动争议均由供应商自己解决，医院无任何连带关系和责任。</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十、保密条款</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一）乙方应遵守国家有关保密的法律法规和行业规定，并对甲方提供的资料负有保密义务。未经甲方同意，不得将承接服务项目获得的政府、公民个人等各种信息和资料提供给其他单位和个人。如发生以上情况，甲方有权索赔。</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二）甲方有义务保护乙方的知识产权，未经乙方同意，不得将乙方交付的具有知识产权性质的成果文件、资料向第三方转让或用于本合同以外的项目。如发生以上情况，乙方有权索赔，但甲方依据相关法定职责对外公开的除外。</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（三）本条款为独立条款，本合同的无效、变更、解除和终止均不影响本条款的效力。</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（四）双方拟定的其他条款。</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十</w:t>
      </w:r>
      <w:r>
        <w:rPr>
          <w:rFonts w:hint="eastAsia" w:ascii="宋体" w:hAnsi="宋体" w:cs="宋体"/>
          <w:sz w:val="24"/>
          <w:szCs w:val="24"/>
          <w:highlight w:val="none"/>
          <w:lang w:eastAsia="zh-CN"/>
        </w:rPr>
        <w:t>一</w:t>
      </w:r>
      <w:r>
        <w:rPr>
          <w:rFonts w:hint="eastAsia" w:ascii="宋体" w:hAnsi="宋体" w:eastAsia="宋体" w:cs="宋体"/>
          <w:sz w:val="24"/>
          <w:szCs w:val="24"/>
          <w:highlight w:val="none"/>
        </w:rPr>
        <w:t>、合同一经签订，不得擅自变更、中止或者终止合同。对确需变更、调整或者中止、终止合同的，应按规定履行相应的手续。</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十</w:t>
      </w:r>
      <w:r>
        <w:rPr>
          <w:rFonts w:hint="eastAsia" w:ascii="宋体" w:hAnsi="宋体" w:cs="宋体"/>
          <w:sz w:val="24"/>
          <w:szCs w:val="24"/>
          <w:highlight w:val="none"/>
          <w:lang w:eastAsia="zh-CN"/>
        </w:rPr>
        <w:t>二</w:t>
      </w:r>
      <w:r>
        <w:rPr>
          <w:rFonts w:hint="eastAsia" w:ascii="宋体" w:hAnsi="宋体" w:eastAsia="宋体" w:cs="宋体"/>
          <w:sz w:val="24"/>
          <w:szCs w:val="24"/>
          <w:highlight w:val="none"/>
        </w:rPr>
        <w:t>、违约责任：</w:t>
      </w:r>
    </w:p>
    <w:p>
      <w:pPr>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1.按《中华人民共和国民法典》中的相关条款执行。</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2.未按合同要求提供服务或服务质量不能满足技术要求，采购人有权终止合同，并对供方违约行为进行追究，同时按《中华人民共和国政府采购法》的有关规定进行处罚</w:t>
      </w:r>
      <w:r>
        <w:rPr>
          <w:rFonts w:hint="eastAsia" w:ascii="宋体" w:hAnsi="宋体" w:eastAsia="宋体" w:cs="宋体"/>
          <w:sz w:val="24"/>
          <w:szCs w:val="24"/>
          <w:highlight w:val="none"/>
        </w:rPr>
        <w:t>。</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十三、合同订立</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 订立时间：          年       月      日。</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 订立地点：                             。</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 本合同一式</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份，具有同等法律效力，双方各执</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份。各方签字盖章后生效，合同执行完毕自动失效。（合同的服务承诺则长期有效）。</w:t>
      </w:r>
    </w:p>
    <w:p>
      <w:pPr>
        <w:spacing w:line="360" w:lineRule="auto"/>
        <w:ind w:firstLine="480" w:firstLineChars="200"/>
        <w:rPr>
          <w:rFonts w:hint="eastAsia" w:ascii="宋体" w:hAnsi="宋体" w:eastAsia="宋体" w:cs="宋体"/>
          <w:sz w:val="24"/>
          <w:szCs w:val="24"/>
          <w:highlight w:val="none"/>
        </w:rPr>
      </w:pPr>
    </w:p>
    <w:p>
      <w:pPr>
        <w:rPr>
          <w:rFonts w:hint="eastAsia" w:ascii="宋体" w:hAnsi="宋体" w:eastAsia="宋体" w:cs="宋体"/>
          <w:sz w:val="24"/>
          <w:szCs w:val="24"/>
          <w:highlight w:val="none"/>
        </w:rPr>
      </w:pPr>
    </w:p>
    <w:p>
      <w:pPr>
        <w:spacing w:line="360" w:lineRule="auto"/>
        <w:ind w:firstLine="480" w:firstLineChars="200"/>
        <w:rPr>
          <w:rFonts w:hint="eastAsia" w:ascii="宋体" w:hAnsi="宋体" w:eastAsia="宋体" w:cs="宋体"/>
          <w:sz w:val="24"/>
          <w:szCs w:val="24"/>
          <w:highlight w:val="none"/>
        </w:rPr>
      </w:pPr>
      <w:r>
        <w:rPr>
          <w:rFonts w:hint="eastAsia" w:ascii="宋体" w:hAnsi="宋体" w:cs="宋体"/>
          <w:sz w:val="24"/>
          <w:szCs w:val="24"/>
          <w:highlight w:val="none"/>
          <w:lang w:eastAsia="zh-CN"/>
        </w:rPr>
        <w:t>甲方</w:t>
      </w:r>
      <w:r>
        <w:rPr>
          <w:rFonts w:hint="eastAsia" w:ascii="宋体" w:hAnsi="宋体" w:eastAsia="宋体" w:cs="宋体"/>
          <w:sz w:val="24"/>
          <w:szCs w:val="24"/>
          <w:highlight w:val="none"/>
        </w:rPr>
        <w:t>：</w:t>
      </w:r>
      <w:bookmarkStart w:id="3" w:name="OLE_LINK5"/>
      <w:r>
        <w:rPr>
          <w:rFonts w:hint="eastAsia" w:ascii="宋体" w:hAnsi="宋体" w:eastAsia="宋体" w:cs="宋体"/>
          <w:sz w:val="24"/>
          <w:szCs w:val="24"/>
          <w:highlight w:val="none"/>
        </w:rPr>
        <w:t xml:space="preserve">   （盖章）          </w:t>
      </w:r>
      <w:bookmarkEnd w:id="3"/>
      <w:r>
        <w:rPr>
          <w:rFonts w:hint="eastAsia" w:ascii="宋体" w:hAnsi="宋体" w:eastAsia="宋体" w:cs="宋体"/>
          <w:sz w:val="24"/>
          <w:szCs w:val="24"/>
          <w:highlight w:val="none"/>
        </w:rPr>
        <w:t xml:space="preserve">    </w:t>
      </w:r>
      <w:r>
        <w:rPr>
          <w:rFonts w:hint="eastAsia" w:ascii="宋体" w:hAnsi="宋体" w:cs="宋体"/>
          <w:sz w:val="24"/>
          <w:szCs w:val="24"/>
          <w:highlight w:val="none"/>
          <w:lang w:val="en-US" w:eastAsia="zh-CN"/>
        </w:rPr>
        <w:t xml:space="preserve">  </w:t>
      </w:r>
      <w:r>
        <w:rPr>
          <w:rFonts w:hint="eastAsia" w:ascii="宋体" w:hAnsi="宋体" w:eastAsia="宋体" w:cs="宋体"/>
          <w:sz w:val="24"/>
          <w:szCs w:val="24"/>
          <w:highlight w:val="none"/>
        </w:rPr>
        <w:t xml:space="preserve"> </w:t>
      </w:r>
      <w:r>
        <w:rPr>
          <w:rFonts w:hint="eastAsia" w:ascii="宋体" w:hAnsi="宋体" w:cs="宋体"/>
          <w:sz w:val="24"/>
          <w:szCs w:val="24"/>
          <w:highlight w:val="none"/>
          <w:lang w:eastAsia="zh-CN"/>
        </w:rPr>
        <w:t>乙方</w:t>
      </w:r>
      <w:r>
        <w:rPr>
          <w:rFonts w:hint="eastAsia" w:ascii="宋体" w:hAnsi="宋体" w:eastAsia="宋体" w:cs="宋体"/>
          <w:sz w:val="24"/>
          <w:szCs w:val="24"/>
          <w:highlight w:val="none"/>
        </w:rPr>
        <w:t xml:space="preserve">：   （盖章）          </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地  址：                          地  址：                           </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法定代表人或其授权                法定代表人或其授权</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的代理人：（签字）                的代理人：（签字）          </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开户银行：                        开户银行：                        </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账  号：                          账  号：                     </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电  话：                          电  话：                    </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w:t>
      </w:r>
    </w:p>
    <w:p>
      <w:pPr>
        <w:ind w:firstLine="420" w:firstLineChars="20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xZmRhOTZmZGI5NWFjNDhjNWU5ODNjYTQwNGEyM2IifQ=="/>
  </w:docVars>
  <w:rsids>
    <w:rsidRoot w:val="00000000"/>
    <w:rsid w:val="06BE45F1"/>
    <w:rsid w:val="14943A69"/>
    <w:rsid w:val="178E34EB"/>
    <w:rsid w:val="18E24C39"/>
    <w:rsid w:val="2133567F"/>
    <w:rsid w:val="2B7F4FAB"/>
    <w:rsid w:val="33B97782"/>
    <w:rsid w:val="3B93116F"/>
    <w:rsid w:val="3FC74189"/>
    <w:rsid w:val="400D02DC"/>
    <w:rsid w:val="50D11C9A"/>
    <w:rsid w:val="5ADD2319"/>
    <w:rsid w:val="62A84159"/>
    <w:rsid w:val="673D5CE0"/>
    <w:rsid w:val="6BB33C73"/>
    <w:rsid w:val="72715F72"/>
    <w:rsid w:val="75037F5F"/>
    <w:rsid w:val="7998538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4"/>
    <w:basedOn w:val="1"/>
    <w:next w:val="1"/>
    <w:qFormat/>
    <w:uiPriority w:val="99"/>
    <w:pPr>
      <w:keepNext/>
      <w:keepLines/>
      <w:spacing w:before="280" w:after="290" w:line="374" w:lineRule="auto"/>
      <w:outlineLvl w:val="3"/>
    </w:pPr>
    <w:rPr>
      <w:rFonts w:ascii="Arial" w:hAnsi="Arial" w:eastAsia="黑体"/>
      <w:b/>
      <w:bCs/>
      <w:sz w:val="28"/>
      <w:szCs w:val="28"/>
    </w:rPr>
  </w:style>
  <w:style w:type="character" w:default="1" w:styleId="9">
    <w:name w:val="Default Paragraph Font"/>
    <w:semiHidden/>
    <w:uiPriority w:val="0"/>
  </w:style>
  <w:style w:type="table" w:default="1" w:styleId="8">
    <w:name w:val="Normal Table"/>
    <w:semiHidden/>
    <w:qFormat/>
    <w:uiPriority w:val="0"/>
    <w:tblPr>
      <w:tblStyle w:val="8"/>
      <w:tblCellMar>
        <w:top w:w="0" w:type="dxa"/>
        <w:left w:w="108" w:type="dxa"/>
        <w:bottom w:w="0" w:type="dxa"/>
        <w:right w:w="108" w:type="dxa"/>
      </w:tblCellMar>
    </w:tblPr>
  </w:style>
  <w:style w:type="paragraph" w:styleId="2">
    <w:name w:val="Body Text First Indent"/>
    <w:basedOn w:val="3"/>
    <w:unhideWhenUsed/>
    <w:qFormat/>
    <w:uiPriority w:val="99"/>
    <w:pPr>
      <w:keepNext w:val="0"/>
      <w:keepLines w:val="0"/>
      <w:widowControl w:val="0"/>
      <w:suppressLineNumbers w:val="0"/>
      <w:spacing w:before="0" w:beforeAutospacing="0" w:after="120" w:afterAutospacing="0"/>
      <w:ind w:left="0" w:right="0" w:firstLine="420" w:firstLineChars="100"/>
      <w:jc w:val="both"/>
    </w:pPr>
    <w:rPr>
      <w:rFonts w:hint="default" w:ascii="Times New Roman" w:hAnsi="Times New Roman" w:eastAsia="宋体" w:cs="Times New Roman"/>
      <w:kern w:val="2"/>
      <w:sz w:val="24"/>
      <w:szCs w:val="24"/>
      <w:lang w:val="en-US" w:eastAsia="zh-CN" w:bidi="ar"/>
    </w:rPr>
  </w:style>
  <w:style w:type="paragraph" w:styleId="3">
    <w:name w:val="Body Text"/>
    <w:basedOn w:val="1"/>
    <w:qFormat/>
    <w:uiPriority w:val="99"/>
    <w:pPr>
      <w:spacing w:after="120"/>
    </w:pPr>
  </w:style>
  <w:style w:type="paragraph" w:styleId="5">
    <w:name w:val="footer"/>
    <w:basedOn w:val="1"/>
    <w:next w:val="3"/>
    <w:qFormat/>
    <w:uiPriority w:val="0"/>
    <w:pPr>
      <w:tabs>
        <w:tab w:val="center" w:pos="4153"/>
        <w:tab w:val="right" w:pos="8306"/>
      </w:tabs>
      <w:snapToGrid w:val="0"/>
      <w:jc w:val="left"/>
    </w:pPr>
    <w:rPr>
      <w:sz w:val="18"/>
    </w:rPr>
  </w:style>
  <w:style w:type="paragraph" w:styleId="6">
    <w:name w:val="toc 1"/>
    <w:basedOn w:val="1"/>
    <w:next w:val="1"/>
    <w:qFormat/>
    <w:uiPriority w:val="39"/>
    <w:rPr>
      <w:sz w:val="21"/>
      <w:szCs w:val="24"/>
    </w:rPr>
  </w:style>
  <w:style w:type="paragraph" w:styleId="7">
    <w:name w:val="Normal (Web)"/>
    <w:basedOn w:val="1"/>
    <w:semiHidden/>
    <w:uiPriority w:val="99"/>
    <w:pPr>
      <w:spacing w:before="100" w:beforeAutospacing="1" w:after="100" w:afterAutospacing="1" w:line="240" w:lineRule="auto"/>
      <w:jc w:val="left"/>
    </w:pPr>
    <w:rPr>
      <w:rFonts w:ascii="宋体" w:hAnsi="宋体" w:eastAsia="宋体" w:cs="宋体"/>
      <w:kern w:val="0"/>
      <w:sz w:val="24"/>
      <w:szCs w:val="24"/>
    </w:rPr>
  </w:style>
  <w:style w:type="paragraph" w:customStyle="1" w:styleId="10">
    <w:name w:val="样式 首行缩进:  2 字符"/>
    <w:basedOn w:val="1"/>
    <w:qFormat/>
    <w:uiPriority w:val="0"/>
    <w:pPr>
      <w:spacing w:line="400" w:lineRule="exact"/>
      <w:ind w:firstLine="200" w:firstLineChars="200"/>
    </w:pPr>
    <w:rPr>
      <w:rFonts w:cs="宋体"/>
      <w:sz w:val="24"/>
    </w:rPr>
  </w:style>
  <w:style w:type="character" w:customStyle="1" w:styleId="11">
    <w:name w:val="subcontract-othercontent"/>
    <w:basedOn w:val="9"/>
    <w:qFormat/>
    <w:uiPriority w:val="99"/>
    <w:rPr>
      <w:rFonts w:cs="Times New Roma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2226</Words>
  <Characters>2247</Characters>
  <Lines>0</Lines>
  <Paragraphs>0</Paragraphs>
  <TotalTime>1</TotalTime>
  <ScaleCrop>false</ScaleCrop>
  <LinksUpToDate>false</LinksUpToDate>
  <CharactersWithSpaces>2910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2024-05-28T03:20:57Z</dcterms:created>
  <dc:creator>Administrator</dc:creator>
  <cp:lastModifiedBy>Administrator</cp:lastModifiedBy>
  <dcterms:modified xsi:type="dcterms:W3CDTF">2024-05-30T02:22:53Z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8957F0E82CF94EE8BFA755E41462BB77_13</vt:lpwstr>
  </property>
</Properties>
</file>