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color w:val="000000" w:themeColor="text1"/>
          <w:sz w:val="44"/>
          <w:szCs w:val="44"/>
          <w14:textFill>
            <w14:solidFill>
              <w14:schemeClr w14:val="tx1"/>
            </w14:solidFill>
          </w14:textFill>
        </w:rPr>
      </w:pPr>
    </w:p>
    <w:p>
      <w:pPr>
        <w:pStyle w:val="4"/>
        <w:rPr>
          <w:color w:val="000000" w:themeColor="text1"/>
          <w14:textFill>
            <w14:solidFill>
              <w14:schemeClr w14:val="tx1"/>
            </w14:solidFill>
          </w14:textFill>
        </w:rPr>
      </w:pPr>
    </w:p>
    <w:p>
      <w:pPr>
        <w:pStyle w:val="3"/>
        <w:jc w:val="center"/>
        <w:rPr>
          <w:sz w:val="36"/>
          <w:szCs w:val="28"/>
        </w:rPr>
      </w:pPr>
      <w:r>
        <w:rPr>
          <w:rFonts w:hint="eastAsia"/>
          <w:sz w:val="36"/>
          <w:szCs w:val="28"/>
        </w:rPr>
        <w:t>陕西理工大学</w:t>
      </w:r>
    </w:p>
    <w:p>
      <w:pPr>
        <w:pStyle w:val="3"/>
        <w:jc w:val="center"/>
        <w:rPr>
          <w:sz w:val="36"/>
          <w:szCs w:val="28"/>
        </w:rPr>
      </w:pPr>
      <w:r>
        <w:rPr>
          <w:rFonts w:hint="eastAsia"/>
          <w:sz w:val="36"/>
          <w:szCs w:val="28"/>
        </w:rPr>
        <w:t>南区1#、2#宿舍楼维修改造（公寓外立面靓化）项目</w:t>
      </w:r>
    </w:p>
    <w:p>
      <w:pPr>
        <w:pStyle w:val="4"/>
        <w:spacing w:line="480" w:lineRule="auto"/>
        <w:jc w:val="center"/>
        <w:rPr>
          <w:rFonts w:ascii="Calibri" w:hAnsi="Calibri"/>
          <w:b/>
          <w:bCs/>
          <w:color w:val="000000" w:themeColor="text1"/>
          <w:kern w:val="2"/>
          <w:sz w:val="44"/>
          <w:szCs w:val="44"/>
          <w14:textFill>
            <w14:solidFill>
              <w14:schemeClr w14:val="tx1"/>
            </w14:solidFill>
          </w14:textFill>
        </w:rPr>
      </w:pPr>
    </w:p>
    <w:p>
      <w:pPr>
        <w:jc w:val="center"/>
        <w:rPr>
          <w:rFonts w:ascii="Times New Roman" w:hAnsi="Times New Roman" w:eastAsia="华文中宋"/>
          <w:b/>
          <w:color w:val="000000" w:themeColor="text1"/>
          <w:sz w:val="44"/>
          <w:szCs w:val="44"/>
          <w14:textFill>
            <w14:solidFill>
              <w14:schemeClr w14:val="tx1"/>
            </w14:solidFill>
          </w14:textFill>
        </w:rPr>
      </w:pPr>
      <w:r>
        <w:rPr>
          <w:rFonts w:ascii="Times New Roman" w:hAnsi="Times New Roman" w:eastAsia="华文中宋"/>
          <w:b/>
          <w:color w:val="000000" w:themeColor="text1"/>
          <w:sz w:val="44"/>
          <w:szCs w:val="44"/>
          <w14:textFill>
            <w14:solidFill>
              <w14:schemeClr w14:val="tx1"/>
            </w14:solidFill>
          </w14:textFill>
        </w:rPr>
        <w:t>施</w:t>
      </w:r>
    </w:p>
    <w:p>
      <w:pPr>
        <w:jc w:val="center"/>
        <w:rPr>
          <w:rFonts w:ascii="Times New Roman" w:hAnsi="Times New Roman" w:eastAsia="华文中宋"/>
          <w:b/>
          <w:color w:val="000000" w:themeColor="text1"/>
          <w:sz w:val="44"/>
          <w:szCs w:val="44"/>
          <w14:textFill>
            <w14:solidFill>
              <w14:schemeClr w14:val="tx1"/>
            </w14:solidFill>
          </w14:textFill>
        </w:rPr>
      </w:pPr>
      <w:r>
        <w:rPr>
          <w:rFonts w:ascii="Times New Roman" w:hAnsi="Times New Roman" w:eastAsia="华文中宋"/>
          <w:b/>
          <w:color w:val="000000" w:themeColor="text1"/>
          <w:sz w:val="44"/>
          <w:szCs w:val="44"/>
          <w14:textFill>
            <w14:solidFill>
              <w14:schemeClr w14:val="tx1"/>
            </w14:solidFill>
          </w14:textFill>
        </w:rPr>
        <w:t>工</w:t>
      </w:r>
    </w:p>
    <w:p>
      <w:pPr>
        <w:jc w:val="center"/>
        <w:rPr>
          <w:rFonts w:ascii="Times New Roman" w:hAnsi="Times New Roman" w:eastAsia="华文中宋"/>
          <w:b/>
          <w:color w:val="000000" w:themeColor="text1"/>
          <w:sz w:val="44"/>
          <w:szCs w:val="44"/>
          <w14:textFill>
            <w14:solidFill>
              <w14:schemeClr w14:val="tx1"/>
            </w14:solidFill>
          </w14:textFill>
        </w:rPr>
      </w:pPr>
      <w:r>
        <w:rPr>
          <w:rFonts w:ascii="Times New Roman" w:hAnsi="Times New Roman" w:eastAsia="华文中宋"/>
          <w:b/>
          <w:color w:val="000000" w:themeColor="text1"/>
          <w:sz w:val="44"/>
          <w:szCs w:val="44"/>
          <w14:textFill>
            <w14:solidFill>
              <w14:schemeClr w14:val="tx1"/>
            </w14:solidFill>
          </w14:textFill>
        </w:rPr>
        <w:t>合</w:t>
      </w:r>
    </w:p>
    <w:p>
      <w:pPr>
        <w:jc w:val="center"/>
        <w:rPr>
          <w:rStyle w:val="16"/>
          <w:color w:val="000000" w:themeColor="text1"/>
          <w:sz w:val="44"/>
          <w:szCs w:val="44"/>
          <w14:textFill>
            <w14:solidFill>
              <w14:schemeClr w14:val="tx1"/>
            </w14:solidFill>
          </w14:textFill>
        </w:rPr>
      </w:pPr>
      <w:r>
        <w:rPr>
          <w:rFonts w:ascii="Times New Roman" w:hAnsi="Times New Roman" w:eastAsia="华文中宋"/>
          <w:b/>
          <w:color w:val="000000" w:themeColor="text1"/>
          <w:sz w:val="44"/>
          <w:szCs w:val="44"/>
          <w14:textFill>
            <w14:solidFill>
              <w14:schemeClr w14:val="tx1"/>
            </w14:solidFill>
          </w14:textFill>
        </w:rPr>
        <w:t>同</w:t>
      </w:r>
    </w:p>
    <w:p>
      <w:pPr>
        <w:pStyle w:val="4"/>
        <w:rPr>
          <w:color w:val="000000" w:themeColor="text1"/>
          <w:sz w:val="44"/>
          <w:szCs w:val="44"/>
          <w14:textFill>
            <w14:solidFill>
              <w14:schemeClr w14:val="tx1"/>
            </w14:solidFill>
          </w14:textFill>
        </w:rPr>
      </w:pPr>
    </w:p>
    <w:p>
      <w:pPr>
        <w:pStyle w:val="9"/>
        <w:ind w:firstLine="0"/>
        <w:rPr>
          <w:rFonts w:ascii="宋体" w:hAnsi="宋体"/>
          <w:color w:val="000000" w:themeColor="text1"/>
          <w:kern w:val="0"/>
          <w:sz w:val="30"/>
          <w:szCs w:val="20"/>
          <w14:textFill>
            <w14:solidFill>
              <w14:schemeClr w14:val="tx1"/>
            </w14:solidFill>
          </w14:textFill>
        </w:rPr>
      </w:pPr>
    </w:p>
    <w:p>
      <w:pPr>
        <w:rPr>
          <w:color w:val="000000" w:themeColor="text1"/>
          <w14:textFill>
            <w14:solidFill>
              <w14:schemeClr w14:val="tx1"/>
            </w14:solidFill>
          </w14:textFill>
        </w:rPr>
      </w:pPr>
    </w:p>
    <w:p>
      <w:pPr>
        <w:pStyle w:val="4"/>
        <w:rPr>
          <w:color w:val="000000" w:themeColor="text1"/>
          <w14:textFill>
            <w14:solidFill>
              <w14:schemeClr w14:val="tx1"/>
            </w14:solidFill>
          </w14:textFill>
        </w:rPr>
      </w:pPr>
    </w:p>
    <w:p>
      <w:pPr>
        <w:pStyle w:val="4"/>
        <w:rPr>
          <w:color w:val="000000" w:themeColor="text1"/>
          <w14:textFill>
            <w14:solidFill>
              <w14:schemeClr w14:val="tx1"/>
            </w14:solidFill>
          </w14:textFill>
        </w:rPr>
      </w:pPr>
    </w:p>
    <w:p/>
    <w:p>
      <w:pPr>
        <w:pStyle w:val="9"/>
        <w:ind w:firstLine="0"/>
        <w:jc w:val="center"/>
        <w:rPr>
          <w:color w:val="000000" w:themeColor="text1"/>
          <w:sz w:val="36"/>
          <w:szCs w:val="36"/>
          <w14:textFill>
            <w14:solidFill>
              <w14:schemeClr w14:val="tx1"/>
            </w14:solidFill>
          </w14:textFill>
        </w:rPr>
      </w:pPr>
      <w:r>
        <w:rPr>
          <w:rFonts w:hint="eastAsia"/>
          <w:color w:val="000000" w:themeColor="text1"/>
          <w:sz w:val="36"/>
          <w:szCs w:val="36"/>
          <w14:textFill>
            <w14:solidFill>
              <w14:schemeClr w14:val="tx1"/>
            </w14:solidFill>
          </w14:textFill>
        </w:rPr>
        <w:t>2024年月日</w:t>
      </w:r>
    </w:p>
    <w:p>
      <w:pPr>
        <w:jc w:val="center"/>
        <w:rPr>
          <w:color w:val="000000" w:themeColor="text1"/>
          <w14:textFill>
            <w14:solidFill>
              <w14:schemeClr w14:val="tx1"/>
            </w14:solidFill>
          </w14:textFill>
        </w:rPr>
      </w:pPr>
    </w:p>
    <w:p>
      <w:pPr>
        <w:rPr>
          <w:rFonts w:ascii="仿宋" w:hAnsi="仿宋" w:eastAsia="仿宋" w:cs="仿宋"/>
          <w:b/>
          <w:color w:val="000000" w:themeColor="text1"/>
          <w:sz w:val="24"/>
          <w14:textFill>
            <w14:solidFill>
              <w14:schemeClr w14:val="tx1"/>
            </w14:solidFill>
          </w14:textFill>
        </w:rPr>
        <w:sectPr>
          <w:footerReference r:id="rId3" w:type="default"/>
          <w:pgSz w:w="11906" w:h="16838"/>
          <w:pgMar w:top="1440" w:right="1800" w:bottom="1440" w:left="1800" w:header="851" w:footer="992" w:gutter="0"/>
          <w:cols w:space="425" w:num="1"/>
          <w:docGrid w:type="lines" w:linePitch="312" w:charSpace="0"/>
        </w:sectPr>
      </w:pPr>
    </w:p>
    <w:p>
      <w:pPr>
        <w:jc w:val="center"/>
        <w:rPr>
          <w:rFonts w:ascii="仿宋" w:hAnsi="仿宋" w:eastAsia="仿宋" w:cs="仿宋"/>
          <w:b/>
          <w:color w:val="000000" w:themeColor="text1"/>
          <w:sz w:val="32"/>
          <w:szCs w:val="32"/>
          <w14:textFill>
            <w14:solidFill>
              <w14:schemeClr w14:val="tx1"/>
            </w14:solidFill>
          </w14:textFill>
        </w:rPr>
      </w:pPr>
      <w:r>
        <w:rPr>
          <w:rFonts w:hint="eastAsia" w:ascii="仿宋" w:hAnsi="仿宋" w:eastAsia="仿宋" w:cs="仿宋"/>
          <w:b/>
          <w:color w:val="000000" w:themeColor="text1"/>
          <w:sz w:val="32"/>
          <w:szCs w:val="32"/>
          <w14:textFill>
            <w14:solidFill>
              <w14:schemeClr w14:val="tx1"/>
            </w14:solidFill>
          </w14:textFill>
        </w:rPr>
        <w:t>第一部分  协议书</w:t>
      </w:r>
    </w:p>
    <w:p>
      <w:pPr>
        <w:spacing w:line="360" w:lineRule="auto"/>
        <w:ind w:firstLine="640" w:firstLineChars="200"/>
        <w:rPr>
          <w:rFonts w:ascii="仿宋" w:hAnsi="仿宋" w:eastAsia="仿宋" w:cs="仿宋"/>
          <w:color w:val="000000" w:themeColor="text1"/>
          <w:sz w:val="32"/>
          <w:szCs w:val="32"/>
          <w14:textFill>
            <w14:solidFill>
              <w14:schemeClr w14:val="tx1"/>
            </w14:solidFill>
          </w14:textFill>
        </w:rPr>
      </w:pPr>
    </w:p>
    <w:p>
      <w:pPr>
        <w:spacing w:line="480" w:lineRule="exact"/>
        <w:ind w:firstLine="640" w:firstLineChars="200"/>
        <w:rPr>
          <w:rFonts w:ascii="仿宋" w:hAnsi="仿宋" w:eastAsia="仿宋" w:cs="仿宋"/>
          <w:color w:val="000000" w:themeColor="text1"/>
          <w:sz w:val="32"/>
          <w:szCs w:val="32"/>
          <w:u w:val="single"/>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发包人（全称）：</w:t>
      </w:r>
      <w:r>
        <w:rPr>
          <w:rFonts w:hint="eastAsia" w:ascii="仿宋" w:hAnsi="仿宋" w:eastAsia="仿宋" w:cs="仿宋"/>
          <w:color w:val="000000" w:themeColor="text1"/>
          <w:sz w:val="32"/>
          <w:szCs w:val="32"/>
          <w:u w:val="single"/>
          <w14:textFill>
            <w14:solidFill>
              <w14:schemeClr w14:val="tx1"/>
            </w14:solidFill>
          </w14:textFill>
        </w:rPr>
        <w:t>__陕西理工大学 __</w:t>
      </w:r>
    </w:p>
    <w:p>
      <w:pPr>
        <w:spacing w:line="480" w:lineRule="exact"/>
        <w:ind w:firstLine="640" w:firstLineChars="200"/>
        <w:rPr>
          <w:rFonts w:ascii="仿宋" w:hAnsi="仿宋" w:eastAsia="仿宋" w:cs="仿宋"/>
          <w:color w:val="000000" w:themeColor="text1"/>
          <w:sz w:val="32"/>
          <w:szCs w:val="32"/>
          <w:u w:val="single"/>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承包人（全称）：</w:t>
      </w:r>
    </w:p>
    <w:p>
      <w:pPr>
        <w:spacing w:line="48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依照《中华人民共和国民法典》、《中华人民共和国建筑法》及其他有关法律、行政法规，遵循平等、自愿、公平和诚实信用的原则，双方就本工程施工协商一致，订立本合同。</w:t>
      </w:r>
    </w:p>
    <w:p>
      <w:pPr>
        <w:spacing w:line="48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一、工程概况</w:t>
      </w:r>
    </w:p>
    <w:p>
      <w:pPr>
        <w:spacing w:line="480" w:lineRule="exact"/>
        <w:ind w:firstLine="640" w:firstLineChars="200"/>
        <w:rPr>
          <w:rFonts w:ascii="仿宋" w:hAnsi="仿宋" w:eastAsia="仿宋" w:cs="仿宋"/>
          <w:color w:val="000000" w:themeColor="text1"/>
          <w:sz w:val="30"/>
          <w:szCs w:val="30"/>
          <w:u w:val="single"/>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工程名称：</w:t>
      </w:r>
      <w:r>
        <w:rPr>
          <w:rFonts w:hint="eastAsia" w:ascii="仿宋" w:hAnsi="仿宋" w:eastAsia="仿宋" w:cs="仿宋"/>
          <w:color w:val="000000" w:themeColor="text1"/>
          <w:sz w:val="30"/>
          <w:szCs w:val="30"/>
          <w:u w:val="single"/>
          <w14:textFill>
            <w14:solidFill>
              <w14:schemeClr w14:val="tx1"/>
            </w14:solidFill>
          </w14:textFill>
        </w:rPr>
        <w:t>陕西理工大学南区1#、2#宿舍楼维修改造（公寓外立面靓化）项目</w:t>
      </w:r>
    </w:p>
    <w:p>
      <w:pPr>
        <w:spacing w:line="48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工程地点：</w:t>
      </w:r>
      <w:r>
        <w:rPr>
          <w:rFonts w:hint="eastAsia" w:ascii="仿宋" w:hAnsi="仿宋" w:eastAsia="仿宋" w:cs="仿宋"/>
          <w:color w:val="000000" w:themeColor="text1"/>
          <w:sz w:val="32"/>
          <w:szCs w:val="32"/>
          <w:u w:val="single"/>
          <w14:textFill>
            <w14:solidFill>
              <w14:schemeClr w14:val="tx1"/>
            </w14:solidFill>
          </w14:textFill>
        </w:rPr>
        <w:t>陕西理工大学</w:t>
      </w:r>
      <w:r>
        <w:rPr>
          <w:rFonts w:hint="eastAsia" w:ascii="仿宋" w:hAnsi="仿宋" w:eastAsia="仿宋" w:cs="仿宋"/>
          <w:color w:val="000000" w:themeColor="text1"/>
          <w:sz w:val="30"/>
          <w:szCs w:val="30"/>
          <w:u w:val="single"/>
          <w14:textFill>
            <w14:solidFill>
              <w14:schemeClr w14:val="tx1"/>
            </w14:solidFill>
          </w14:textFill>
        </w:rPr>
        <w:t>南区</w:t>
      </w:r>
    </w:p>
    <w:p>
      <w:pPr>
        <w:spacing w:line="48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工程立项文号：</w:t>
      </w:r>
    </w:p>
    <w:p>
      <w:pPr>
        <w:spacing w:line="48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资金来源：</w:t>
      </w:r>
      <w:r>
        <w:rPr>
          <w:rFonts w:hint="eastAsia" w:ascii="仿宋" w:hAnsi="仿宋" w:eastAsia="仿宋" w:cs="仿宋"/>
          <w:color w:val="000000" w:themeColor="text1"/>
          <w:sz w:val="32"/>
          <w:szCs w:val="32"/>
          <w:u w:val="single"/>
          <w14:textFill>
            <w14:solidFill>
              <w14:schemeClr w14:val="tx1"/>
            </w14:solidFill>
          </w14:textFill>
        </w:rPr>
        <w:t>财政资金</w:t>
      </w:r>
    </w:p>
    <w:p>
      <w:pPr>
        <w:spacing w:line="48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二、工程承包范围</w:t>
      </w:r>
    </w:p>
    <w:p>
      <w:pPr>
        <w:spacing w:line="48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承包范围：</w:t>
      </w:r>
      <w:r>
        <w:rPr>
          <w:rFonts w:hint="eastAsia" w:ascii="仿宋" w:hAnsi="仿宋" w:eastAsia="仿宋" w:cs="仿宋"/>
          <w:color w:val="000000" w:themeColor="text1"/>
          <w:sz w:val="32"/>
          <w:szCs w:val="32"/>
          <w:u w:val="single"/>
          <w14:textFill>
            <w14:solidFill>
              <w14:schemeClr w14:val="tx1"/>
            </w14:solidFill>
          </w14:textFill>
        </w:rPr>
        <w:t>工程量清单内的全部内容。</w:t>
      </w:r>
    </w:p>
    <w:p>
      <w:pPr>
        <w:spacing w:line="480" w:lineRule="exact"/>
        <w:ind w:firstLine="640" w:firstLineChars="200"/>
        <w:rPr>
          <w:rFonts w:ascii="仿宋" w:hAnsi="仿宋" w:eastAsia="仿宋" w:cs="仿宋"/>
          <w:bCs/>
          <w:color w:val="000000" w:themeColor="text1"/>
          <w:sz w:val="32"/>
          <w:szCs w:val="32"/>
          <w:u w:val="single"/>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承包方式：</w:t>
      </w:r>
      <w:r>
        <w:rPr>
          <w:rFonts w:hint="eastAsia" w:ascii="仿宋" w:hAnsi="仿宋" w:eastAsia="仿宋" w:cs="仿宋"/>
          <w:bCs/>
          <w:color w:val="000000" w:themeColor="text1"/>
          <w:kern w:val="0"/>
          <w:sz w:val="32"/>
          <w:szCs w:val="32"/>
          <w:u w:val="single"/>
          <w14:textFill>
            <w14:solidFill>
              <w14:schemeClr w14:val="tx1"/>
            </w14:solidFill>
          </w14:textFill>
        </w:rPr>
        <w:t>包工包料，包质量、包工期、包安全、包文明施工。</w:t>
      </w:r>
    </w:p>
    <w:p>
      <w:pPr>
        <w:spacing w:line="48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三、合同工期</w:t>
      </w:r>
    </w:p>
    <w:p>
      <w:pPr>
        <w:spacing w:line="480" w:lineRule="exact"/>
        <w:ind w:firstLine="640" w:firstLineChars="200"/>
        <w:rPr>
          <w:rFonts w:hint="eastAsia"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总日历天数：</w:t>
      </w:r>
      <w:r>
        <w:rPr>
          <w:rFonts w:hint="eastAsia" w:ascii="仿宋" w:hAnsi="仿宋" w:eastAsia="仿宋" w:cs="仿宋"/>
          <w:color w:val="000000" w:themeColor="text1"/>
          <w:sz w:val="32"/>
          <w:szCs w:val="32"/>
          <w:u w:val="single"/>
          <w14:textFill>
            <w14:solidFill>
              <w14:schemeClr w14:val="tx1"/>
            </w14:solidFill>
          </w14:textFill>
        </w:rPr>
        <w:t xml:space="preserve">  </w:t>
      </w:r>
      <w:r>
        <w:rPr>
          <w:rFonts w:hint="eastAsia" w:ascii="仿宋" w:hAnsi="仿宋" w:eastAsia="仿宋" w:cs="仿宋"/>
          <w:color w:val="000000" w:themeColor="text1"/>
          <w:sz w:val="32"/>
          <w:szCs w:val="32"/>
          <w:u w:val="single"/>
          <w:lang w:val="en-US" w:eastAsia="zh-CN"/>
          <w14:textFill>
            <w14:solidFill>
              <w14:schemeClr w14:val="tx1"/>
            </w14:solidFill>
          </w14:textFill>
        </w:rPr>
        <w:t xml:space="preserve">   </w:t>
      </w:r>
      <w:r>
        <w:rPr>
          <w:rFonts w:hint="eastAsia" w:ascii="仿宋" w:hAnsi="仿宋" w:eastAsia="仿宋" w:cs="仿宋"/>
          <w:color w:val="000000" w:themeColor="text1"/>
          <w:sz w:val="32"/>
          <w:szCs w:val="32"/>
          <w:u w:val="single"/>
          <w14:textFill>
            <w14:solidFill>
              <w14:schemeClr w14:val="tx1"/>
            </w14:solidFill>
          </w14:textFill>
        </w:rPr>
        <w:t xml:space="preserve"> </w:t>
      </w:r>
      <w:r>
        <w:rPr>
          <w:rFonts w:hint="eastAsia" w:ascii="仿宋" w:hAnsi="仿宋" w:eastAsia="仿宋" w:cs="仿宋"/>
          <w:color w:val="000000" w:themeColor="text1"/>
          <w:sz w:val="32"/>
          <w:szCs w:val="32"/>
          <w14:textFill>
            <w14:solidFill>
              <w14:schemeClr w14:val="tx1"/>
            </w14:solidFill>
          </w14:textFill>
        </w:rPr>
        <w:t>天</w:t>
      </w:r>
    </w:p>
    <w:p>
      <w:pPr>
        <w:spacing w:line="48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开工日期：</w:t>
      </w:r>
      <w:r>
        <w:rPr>
          <w:rFonts w:hint="eastAsia" w:ascii="仿宋" w:hAnsi="仿宋" w:eastAsia="仿宋" w:cs="仿宋"/>
          <w:color w:val="000000" w:themeColor="text1"/>
          <w:sz w:val="32"/>
          <w:szCs w:val="32"/>
          <w:u w:val="single"/>
          <w14:textFill>
            <w14:solidFill>
              <w14:schemeClr w14:val="tx1"/>
            </w14:solidFill>
          </w14:textFill>
        </w:rPr>
        <w:t xml:space="preserve">    年   月   日</w:t>
      </w:r>
      <w:r>
        <w:rPr>
          <w:rFonts w:hint="eastAsia" w:ascii="仿宋" w:hAnsi="仿宋" w:eastAsia="仿宋" w:cs="仿宋"/>
          <w:color w:val="000000" w:themeColor="text1"/>
          <w:sz w:val="32"/>
          <w:szCs w:val="32"/>
          <w14:textFill>
            <w14:solidFill>
              <w14:schemeClr w14:val="tx1"/>
            </w14:solidFill>
          </w14:textFill>
        </w:rPr>
        <w:t>,竣工日期：</w:t>
      </w:r>
      <w:r>
        <w:rPr>
          <w:rFonts w:hint="eastAsia" w:ascii="仿宋" w:hAnsi="仿宋" w:eastAsia="仿宋" w:cs="仿宋"/>
          <w:color w:val="000000" w:themeColor="text1"/>
          <w:sz w:val="32"/>
          <w:szCs w:val="32"/>
          <w:u w:val="single"/>
          <w14:textFill>
            <w14:solidFill>
              <w14:schemeClr w14:val="tx1"/>
            </w14:solidFill>
          </w14:textFill>
        </w:rPr>
        <w:t xml:space="preserve">    年   月   日</w:t>
      </w:r>
      <w:r>
        <w:rPr>
          <w:rFonts w:hint="eastAsia" w:ascii="仿宋" w:hAnsi="仿宋" w:eastAsia="仿宋" w:cs="仿宋"/>
          <w:color w:val="000000" w:themeColor="text1"/>
          <w:sz w:val="32"/>
          <w:szCs w:val="32"/>
          <w14:textFill>
            <w14:solidFill>
              <w14:schemeClr w14:val="tx1"/>
            </w14:solidFill>
          </w14:textFill>
        </w:rPr>
        <w:t>（实际开、竣工时间以发包人最终审批的开、竣工报告时间为准）。</w:t>
      </w:r>
    </w:p>
    <w:p>
      <w:pPr>
        <w:spacing w:line="48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四、质量标准</w:t>
      </w:r>
    </w:p>
    <w:p>
      <w:pPr>
        <w:spacing w:line="48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本工程质量等级：合格。承包人严格按照国家颁发的施工验收规范要求进行施工，工程质量应达到国家或专业质量检验评定标准的合格条件。</w:t>
      </w:r>
    </w:p>
    <w:p>
      <w:pPr>
        <w:spacing w:line="48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五、合同价款</w:t>
      </w:r>
    </w:p>
    <w:p>
      <w:pPr>
        <w:spacing w:line="480" w:lineRule="exact"/>
        <w:ind w:firstLine="640" w:firstLineChars="200"/>
        <w:rPr>
          <w:rFonts w:ascii="仿宋" w:hAnsi="仿宋" w:eastAsia="仿宋" w:cs="仿宋"/>
          <w:color w:val="000000" w:themeColor="text1"/>
          <w:sz w:val="32"/>
          <w:szCs w:val="32"/>
          <w:u w:val="single"/>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1.合同总价（大写）：</w:t>
      </w:r>
      <w:r>
        <w:rPr>
          <w:rFonts w:hint="eastAsia" w:ascii="仿宋" w:hAnsi="仿宋" w:eastAsia="仿宋" w:cs="仿宋"/>
          <w:color w:val="000000" w:themeColor="text1"/>
          <w:sz w:val="32"/>
          <w:szCs w:val="32"/>
          <w:u w:val="single"/>
          <w:lang w:val="en-US" w:eastAsia="zh-CN"/>
          <w14:textFill>
            <w14:solidFill>
              <w14:schemeClr w14:val="tx1"/>
            </w14:solidFill>
          </w14:textFill>
        </w:rPr>
        <w:t xml:space="preserve">    </w:t>
      </w:r>
      <w:r>
        <w:rPr>
          <w:rFonts w:hint="eastAsia" w:ascii="仿宋" w:hAnsi="仿宋" w:eastAsia="仿宋" w:cs="仿宋"/>
          <w:color w:val="000000" w:themeColor="text1"/>
          <w:sz w:val="32"/>
          <w:szCs w:val="32"/>
          <w14:textFill>
            <w14:solidFill>
              <w14:schemeClr w14:val="tx1"/>
            </w14:solidFill>
          </w14:textFill>
        </w:rPr>
        <w:t>（人民币）（小写）：</w:t>
      </w:r>
      <w:r>
        <w:rPr>
          <w:rFonts w:hint="eastAsia" w:ascii="仿宋" w:hAnsi="仿宋" w:eastAsia="仿宋" w:cs="仿宋"/>
          <w:color w:val="000000" w:themeColor="text1"/>
          <w:sz w:val="32"/>
          <w:szCs w:val="32"/>
          <w:u w:val="single"/>
          <w14:textFill>
            <w14:solidFill>
              <w14:schemeClr w14:val="tx1"/>
            </w14:solidFill>
          </w14:textFill>
        </w:rPr>
        <w:t>￥</w:t>
      </w:r>
      <w:r>
        <w:rPr>
          <w:rFonts w:hint="eastAsia" w:ascii="仿宋" w:hAnsi="仿宋" w:eastAsia="仿宋" w:cs="仿宋"/>
          <w:color w:val="000000" w:themeColor="text1"/>
          <w:sz w:val="32"/>
          <w:szCs w:val="32"/>
          <w:u w:val="single"/>
          <w:lang w:val="en-US" w:eastAsia="zh-CN"/>
          <w14:textFill>
            <w14:solidFill>
              <w14:schemeClr w14:val="tx1"/>
            </w14:solidFill>
          </w14:textFill>
        </w:rPr>
        <w:t xml:space="preserve">   </w:t>
      </w:r>
      <w:r>
        <w:rPr>
          <w:rFonts w:hint="eastAsia" w:ascii="仿宋" w:hAnsi="仿宋" w:eastAsia="仿宋" w:cs="仿宋"/>
          <w:color w:val="000000" w:themeColor="text1"/>
          <w:sz w:val="32"/>
          <w:szCs w:val="32"/>
          <w:u w:val="single"/>
          <w14:textFill>
            <w14:solidFill>
              <w14:schemeClr w14:val="tx1"/>
            </w14:solidFill>
          </w14:textFill>
        </w:rPr>
        <w:t>。</w:t>
      </w:r>
    </w:p>
    <w:p>
      <w:pPr>
        <w:spacing w:line="48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2.综合单价：详见承包人的报价书。</w:t>
      </w:r>
    </w:p>
    <w:p>
      <w:pPr>
        <w:pStyle w:val="4"/>
        <w:rPr>
          <w:color w:val="000000" w:themeColor="text1"/>
          <w14:textFill>
            <w14:solidFill>
              <w14:schemeClr w14:val="tx1"/>
            </w14:solidFill>
          </w14:textFill>
        </w:rPr>
      </w:pPr>
    </w:p>
    <w:p>
      <w:pPr>
        <w:spacing w:line="48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六、承包人项目经理：</w:t>
      </w:r>
    </w:p>
    <w:p>
      <w:pPr>
        <w:spacing w:line="480" w:lineRule="exact"/>
        <w:ind w:left="160" w:leftChars="76" w:firstLine="480" w:firstLineChars="15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姓名：</w:t>
      </w:r>
      <w:r>
        <w:rPr>
          <w:rFonts w:hint="eastAsia" w:ascii="仿宋" w:hAnsi="仿宋" w:eastAsia="仿宋" w:cs="仿宋"/>
          <w:color w:val="000000" w:themeColor="text1"/>
          <w:sz w:val="32"/>
          <w:szCs w:val="32"/>
          <w:u w:val="single"/>
          <w:lang w:val="en-US" w:eastAsia="zh-CN"/>
          <w14:textFill>
            <w14:solidFill>
              <w14:schemeClr w14:val="tx1"/>
            </w14:solidFill>
          </w14:textFill>
        </w:rPr>
        <w:t xml:space="preserve">    </w:t>
      </w:r>
      <w:r>
        <w:rPr>
          <w:rFonts w:hint="eastAsia" w:ascii="仿宋" w:hAnsi="仿宋" w:eastAsia="仿宋" w:cs="仿宋"/>
          <w:color w:val="000000" w:themeColor="text1"/>
          <w:sz w:val="32"/>
          <w:szCs w:val="32"/>
          <w14:textFill>
            <w14:solidFill>
              <w14:schemeClr w14:val="tx1"/>
            </w14:solidFill>
          </w14:textFill>
        </w:rPr>
        <w:t>;职称:</w:t>
      </w:r>
      <w:r>
        <w:rPr>
          <w:rFonts w:hint="eastAsia" w:ascii="仿宋" w:hAnsi="仿宋" w:eastAsia="仿宋" w:cs="仿宋"/>
          <w:color w:val="000000" w:themeColor="text1"/>
          <w:sz w:val="32"/>
          <w:szCs w:val="32"/>
          <w:u w:val="single"/>
          <w:lang w:val="en-US" w:eastAsia="zh-CN"/>
          <w14:textFill>
            <w14:solidFill>
              <w14:schemeClr w14:val="tx1"/>
            </w14:solidFill>
          </w14:textFill>
        </w:rPr>
        <w:t xml:space="preserve">     </w:t>
      </w:r>
      <w:r>
        <w:rPr>
          <w:rFonts w:hint="eastAsia" w:ascii="仿宋" w:hAnsi="仿宋" w:eastAsia="仿宋" w:cs="仿宋"/>
          <w:color w:val="000000" w:themeColor="text1"/>
          <w:sz w:val="32"/>
          <w:szCs w:val="32"/>
          <w14:textFill>
            <w14:solidFill>
              <w14:schemeClr w14:val="tx1"/>
            </w14:solidFill>
          </w14:textFill>
        </w:rPr>
        <w:t>;身份证号：</w:t>
      </w:r>
      <w:r>
        <w:rPr>
          <w:rFonts w:hint="eastAsia" w:ascii="仿宋" w:hAnsi="仿宋" w:eastAsia="仿宋" w:cs="仿宋"/>
          <w:color w:val="000000" w:themeColor="text1"/>
          <w:sz w:val="32"/>
          <w:szCs w:val="32"/>
          <w:u w:val="single"/>
          <w:lang w:val="en-US" w:eastAsia="zh-CN"/>
          <w14:textFill>
            <w14:solidFill>
              <w14:schemeClr w14:val="tx1"/>
            </w14:solidFill>
          </w14:textFill>
        </w:rPr>
        <w:t xml:space="preserve">   </w:t>
      </w:r>
      <w:r>
        <w:rPr>
          <w:rFonts w:hint="eastAsia" w:ascii="仿宋" w:hAnsi="仿宋" w:eastAsia="仿宋" w:cs="仿宋"/>
          <w:color w:val="000000" w:themeColor="text1"/>
          <w:sz w:val="32"/>
          <w:szCs w:val="32"/>
          <w:u w:val="single"/>
          <w14:textFill>
            <w14:solidFill>
              <w14:schemeClr w14:val="tx1"/>
            </w14:solidFill>
          </w14:textFill>
        </w:rPr>
        <w:t xml:space="preserve"> </w:t>
      </w:r>
      <w:r>
        <w:rPr>
          <w:rFonts w:hint="eastAsia" w:ascii="仿宋" w:hAnsi="仿宋" w:eastAsia="仿宋" w:cs="仿宋"/>
          <w:color w:val="000000" w:themeColor="text1"/>
          <w:sz w:val="32"/>
          <w:szCs w:val="32"/>
          <w14:textFill>
            <w14:solidFill>
              <w14:schemeClr w14:val="tx1"/>
            </w14:solidFill>
          </w14:textFill>
        </w:rPr>
        <w:t>；注册证书号：</w:t>
      </w:r>
      <w:r>
        <w:rPr>
          <w:rFonts w:hint="eastAsia" w:ascii="仿宋" w:hAnsi="仿宋" w:eastAsia="仿宋" w:cs="仿宋"/>
          <w:color w:val="000000" w:themeColor="text1"/>
          <w:sz w:val="32"/>
          <w:szCs w:val="32"/>
          <w:u w:val="single"/>
          <w:lang w:val="en-US" w:eastAsia="zh-CN"/>
          <w14:textFill>
            <w14:solidFill>
              <w14:schemeClr w14:val="tx1"/>
            </w14:solidFill>
          </w14:textFill>
        </w:rPr>
        <w:t xml:space="preserve">   </w:t>
      </w:r>
      <w:r>
        <w:rPr>
          <w:rFonts w:hint="eastAsia" w:ascii="仿宋" w:hAnsi="仿宋" w:eastAsia="仿宋" w:cs="仿宋"/>
          <w:color w:val="000000" w:themeColor="text1"/>
          <w:sz w:val="32"/>
          <w:szCs w:val="32"/>
          <w:u w:val="single"/>
          <w14:textFill>
            <w14:solidFill>
              <w14:schemeClr w14:val="tx1"/>
            </w14:solidFill>
          </w14:textFill>
        </w:rPr>
        <w:t>;</w:t>
      </w:r>
    </w:p>
    <w:p>
      <w:pPr>
        <w:spacing w:line="48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七、组成合同的文件</w:t>
      </w:r>
    </w:p>
    <w:p>
      <w:pPr>
        <w:spacing w:line="480" w:lineRule="exact"/>
        <w:ind w:firstLine="608" w:firstLineChars="200"/>
        <w:rPr>
          <w:rFonts w:ascii="仿宋" w:hAnsi="仿宋" w:eastAsia="仿宋" w:cs="仿宋"/>
          <w:color w:val="000000" w:themeColor="text1"/>
          <w:spacing w:val="-8"/>
          <w:sz w:val="32"/>
          <w:szCs w:val="32"/>
          <w14:textFill>
            <w14:solidFill>
              <w14:schemeClr w14:val="tx1"/>
            </w14:solidFill>
          </w14:textFill>
        </w:rPr>
      </w:pPr>
      <w:r>
        <w:rPr>
          <w:rFonts w:hint="eastAsia" w:ascii="仿宋" w:hAnsi="仿宋" w:eastAsia="仿宋" w:cs="仿宋"/>
          <w:color w:val="000000" w:themeColor="text1"/>
          <w:spacing w:val="-8"/>
          <w:sz w:val="32"/>
          <w:szCs w:val="32"/>
          <w14:textFill>
            <w14:solidFill>
              <w14:schemeClr w14:val="tx1"/>
            </w14:solidFill>
          </w14:textFill>
        </w:rPr>
        <w:t>组成本合同的文件包括：</w:t>
      </w:r>
    </w:p>
    <w:p>
      <w:pPr>
        <w:spacing w:line="480" w:lineRule="exact"/>
        <w:ind w:firstLine="608" w:firstLineChars="200"/>
        <w:rPr>
          <w:rFonts w:ascii="仿宋" w:hAnsi="仿宋" w:eastAsia="仿宋" w:cs="仿宋"/>
          <w:color w:val="000000" w:themeColor="text1"/>
          <w:spacing w:val="-8"/>
          <w:sz w:val="32"/>
          <w:szCs w:val="32"/>
          <w14:textFill>
            <w14:solidFill>
              <w14:schemeClr w14:val="tx1"/>
            </w14:solidFill>
          </w14:textFill>
        </w:rPr>
      </w:pPr>
      <w:r>
        <w:rPr>
          <w:rFonts w:hint="eastAsia" w:ascii="仿宋" w:hAnsi="仿宋" w:eastAsia="仿宋" w:cs="仿宋"/>
          <w:color w:val="000000" w:themeColor="text1"/>
          <w:spacing w:val="-8"/>
          <w:sz w:val="32"/>
          <w:szCs w:val="32"/>
          <w14:textFill>
            <w14:solidFill>
              <w14:schemeClr w14:val="tx1"/>
            </w14:solidFill>
          </w14:textFill>
        </w:rPr>
        <w:t>1.本合同协议书</w:t>
      </w:r>
    </w:p>
    <w:p>
      <w:pPr>
        <w:spacing w:line="480" w:lineRule="exact"/>
        <w:ind w:firstLine="608" w:firstLineChars="200"/>
        <w:rPr>
          <w:rFonts w:ascii="仿宋" w:hAnsi="仿宋" w:eastAsia="仿宋" w:cs="仿宋"/>
          <w:color w:val="000000" w:themeColor="text1"/>
          <w:spacing w:val="-8"/>
          <w:sz w:val="32"/>
          <w:szCs w:val="32"/>
          <w14:textFill>
            <w14:solidFill>
              <w14:schemeClr w14:val="tx1"/>
            </w14:solidFill>
          </w14:textFill>
        </w:rPr>
      </w:pPr>
      <w:r>
        <w:rPr>
          <w:rFonts w:hint="eastAsia" w:ascii="仿宋" w:hAnsi="仿宋" w:eastAsia="仿宋" w:cs="仿宋"/>
          <w:color w:val="000000" w:themeColor="text1"/>
          <w:spacing w:val="-8"/>
          <w:sz w:val="32"/>
          <w:szCs w:val="32"/>
          <w14:textFill>
            <w14:solidFill>
              <w14:schemeClr w14:val="tx1"/>
            </w14:solidFill>
          </w14:textFill>
        </w:rPr>
        <w:t>2.本合同通用条款</w:t>
      </w:r>
    </w:p>
    <w:p>
      <w:pPr>
        <w:spacing w:line="480" w:lineRule="exact"/>
        <w:ind w:firstLine="608" w:firstLineChars="200"/>
        <w:rPr>
          <w:rFonts w:ascii="仿宋" w:hAnsi="仿宋" w:eastAsia="仿宋" w:cs="仿宋"/>
          <w:color w:val="000000" w:themeColor="text1"/>
          <w:spacing w:val="-8"/>
          <w:sz w:val="32"/>
          <w:szCs w:val="32"/>
          <w14:textFill>
            <w14:solidFill>
              <w14:schemeClr w14:val="tx1"/>
            </w14:solidFill>
          </w14:textFill>
        </w:rPr>
      </w:pPr>
      <w:r>
        <w:rPr>
          <w:rFonts w:hint="eastAsia" w:ascii="仿宋" w:hAnsi="仿宋" w:eastAsia="仿宋" w:cs="仿宋"/>
          <w:color w:val="000000" w:themeColor="text1"/>
          <w:spacing w:val="-8"/>
          <w:sz w:val="32"/>
          <w:szCs w:val="32"/>
          <w14:textFill>
            <w14:solidFill>
              <w14:schemeClr w14:val="tx1"/>
            </w14:solidFill>
          </w14:textFill>
        </w:rPr>
        <w:t>3.本合同专用条款</w:t>
      </w:r>
    </w:p>
    <w:p>
      <w:pPr>
        <w:spacing w:line="480" w:lineRule="exact"/>
        <w:ind w:firstLine="608" w:firstLineChars="200"/>
        <w:rPr>
          <w:rFonts w:ascii="仿宋" w:hAnsi="仿宋" w:eastAsia="仿宋" w:cs="仿宋"/>
          <w:color w:val="000000" w:themeColor="text1"/>
          <w:spacing w:val="-8"/>
          <w:sz w:val="32"/>
          <w:szCs w:val="32"/>
          <w14:textFill>
            <w14:solidFill>
              <w14:schemeClr w14:val="tx1"/>
            </w14:solidFill>
          </w14:textFill>
        </w:rPr>
      </w:pPr>
      <w:r>
        <w:rPr>
          <w:rFonts w:hint="eastAsia" w:ascii="仿宋" w:hAnsi="仿宋" w:eastAsia="仿宋" w:cs="仿宋"/>
          <w:color w:val="000000" w:themeColor="text1"/>
          <w:spacing w:val="-8"/>
          <w:sz w:val="32"/>
          <w:szCs w:val="32"/>
          <w14:textFill>
            <w14:solidFill>
              <w14:schemeClr w14:val="tx1"/>
            </w14:solidFill>
          </w14:textFill>
        </w:rPr>
        <w:t>4.成交通知书</w:t>
      </w:r>
    </w:p>
    <w:p>
      <w:pPr>
        <w:spacing w:line="480" w:lineRule="exact"/>
        <w:ind w:firstLine="608" w:firstLineChars="200"/>
        <w:rPr>
          <w:rFonts w:ascii="仿宋" w:hAnsi="仿宋" w:eastAsia="仿宋" w:cs="仿宋"/>
          <w:color w:val="000000" w:themeColor="text1"/>
          <w:spacing w:val="-8"/>
          <w:sz w:val="32"/>
          <w:szCs w:val="32"/>
          <w14:textFill>
            <w14:solidFill>
              <w14:schemeClr w14:val="tx1"/>
            </w14:solidFill>
          </w14:textFill>
        </w:rPr>
      </w:pPr>
      <w:r>
        <w:rPr>
          <w:rFonts w:hint="eastAsia" w:ascii="仿宋" w:hAnsi="仿宋" w:eastAsia="仿宋" w:cs="仿宋"/>
          <w:color w:val="000000" w:themeColor="text1"/>
          <w:spacing w:val="-8"/>
          <w:sz w:val="32"/>
          <w:szCs w:val="32"/>
          <w14:textFill>
            <w14:solidFill>
              <w14:schemeClr w14:val="tx1"/>
            </w14:solidFill>
          </w14:textFill>
        </w:rPr>
        <w:t>5.响应文件、工程报价单或预算书及其附件</w:t>
      </w:r>
    </w:p>
    <w:p>
      <w:pPr>
        <w:spacing w:line="480" w:lineRule="exact"/>
        <w:ind w:firstLine="608" w:firstLineChars="200"/>
        <w:rPr>
          <w:rFonts w:ascii="仿宋" w:hAnsi="仿宋" w:eastAsia="仿宋" w:cs="仿宋"/>
          <w:color w:val="000000" w:themeColor="text1"/>
          <w:spacing w:val="-8"/>
          <w:sz w:val="32"/>
          <w:szCs w:val="32"/>
          <w14:textFill>
            <w14:solidFill>
              <w14:schemeClr w14:val="tx1"/>
            </w14:solidFill>
          </w14:textFill>
        </w:rPr>
      </w:pPr>
      <w:r>
        <w:rPr>
          <w:rFonts w:hint="eastAsia" w:ascii="仿宋" w:hAnsi="仿宋" w:eastAsia="仿宋" w:cs="仿宋"/>
          <w:color w:val="000000" w:themeColor="text1"/>
          <w:spacing w:val="-8"/>
          <w:sz w:val="32"/>
          <w:szCs w:val="32"/>
          <w14:textFill>
            <w14:solidFill>
              <w14:schemeClr w14:val="tx1"/>
            </w14:solidFill>
          </w14:textFill>
        </w:rPr>
        <w:t>6.磋商文件、答疑纪要及工程量清单</w:t>
      </w:r>
    </w:p>
    <w:p>
      <w:pPr>
        <w:spacing w:line="480" w:lineRule="exact"/>
        <w:ind w:firstLine="608" w:firstLineChars="200"/>
        <w:rPr>
          <w:rFonts w:ascii="仿宋" w:hAnsi="仿宋" w:eastAsia="仿宋" w:cs="仿宋"/>
          <w:color w:val="000000" w:themeColor="text1"/>
          <w:spacing w:val="-8"/>
          <w:sz w:val="32"/>
          <w:szCs w:val="32"/>
          <w14:textFill>
            <w14:solidFill>
              <w14:schemeClr w14:val="tx1"/>
            </w14:solidFill>
          </w14:textFill>
        </w:rPr>
      </w:pPr>
      <w:r>
        <w:rPr>
          <w:rFonts w:hint="eastAsia" w:ascii="仿宋" w:hAnsi="仿宋" w:eastAsia="仿宋" w:cs="仿宋"/>
          <w:color w:val="000000" w:themeColor="text1"/>
          <w:spacing w:val="-8"/>
          <w:sz w:val="32"/>
          <w:szCs w:val="32"/>
          <w14:textFill>
            <w14:solidFill>
              <w14:schemeClr w14:val="tx1"/>
            </w14:solidFill>
          </w14:textFill>
        </w:rPr>
        <w:t>7.标准、规范及有关技术文件</w:t>
      </w:r>
    </w:p>
    <w:p>
      <w:pPr>
        <w:adjustRightInd w:val="0"/>
        <w:snapToGrid w:val="0"/>
        <w:spacing w:line="480" w:lineRule="exact"/>
        <w:ind w:firstLine="614" w:firstLineChars="192"/>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8.其他合同文件</w:t>
      </w:r>
    </w:p>
    <w:p>
      <w:pPr>
        <w:pStyle w:val="4"/>
        <w:ind w:firstLine="640" w:firstLineChars="200"/>
        <w:rPr>
          <w:color w:val="000000" w:themeColor="text1"/>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9.投标书内的各项承诺及磋商现场各项承诺</w:t>
      </w:r>
    </w:p>
    <w:p>
      <w:pPr>
        <w:spacing w:line="480" w:lineRule="exact"/>
        <w:ind w:firstLine="608" w:firstLineChars="200"/>
        <w:rPr>
          <w:rFonts w:ascii="仿宋" w:hAnsi="仿宋" w:eastAsia="仿宋" w:cs="仿宋"/>
          <w:color w:val="000000" w:themeColor="text1"/>
          <w:spacing w:val="-8"/>
          <w:sz w:val="32"/>
          <w:szCs w:val="32"/>
          <w14:textFill>
            <w14:solidFill>
              <w14:schemeClr w14:val="tx1"/>
            </w14:solidFill>
          </w14:textFill>
        </w:rPr>
      </w:pPr>
      <w:r>
        <w:rPr>
          <w:rFonts w:hint="eastAsia" w:ascii="仿宋" w:hAnsi="仿宋" w:eastAsia="仿宋" w:cs="仿宋"/>
          <w:color w:val="000000" w:themeColor="text1"/>
          <w:spacing w:val="-8"/>
          <w:sz w:val="32"/>
          <w:szCs w:val="32"/>
          <w14:textFill>
            <w14:solidFill>
              <w14:schemeClr w14:val="tx1"/>
            </w14:solidFill>
          </w14:textFill>
        </w:rPr>
        <w:t>双方为履行本合同的有关洽商、变更等书面协议、文件，视为本合同的组成部分。</w:t>
      </w:r>
    </w:p>
    <w:p>
      <w:pPr>
        <w:spacing w:line="480" w:lineRule="exact"/>
        <w:ind w:firstLine="640" w:firstLineChars="200"/>
        <w:rPr>
          <w:rFonts w:ascii="仿宋" w:hAnsi="仿宋" w:eastAsia="仿宋" w:cs="仿宋"/>
          <w:color w:val="000000" w:themeColor="text1"/>
          <w:spacing w:val="-8"/>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八、本协议书中有关词语含义与本合同第二部分《通用条款》中赋予的定义相同</w:t>
      </w:r>
      <w:r>
        <w:rPr>
          <w:rFonts w:hint="eastAsia" w:ascii="仿宋" w:hAnsi="仿宋" w:eastAsia="仿宋" w:cs="仿宋"/>
          <w:color w:val="000000" w:themeColor="text1"/>
          <w:spacing w:val="-8"/>
          <w:sz w:val="32"/>
          <w:szCs w:val="32"/>
          <w14:textFill>
            <w14:solidFill>
              <w14:schemeClr w14:val="tx1"/>
            </w14:solidFill>
          </w14:textFill>
        </w:rPr>
        <w:t>。</w:t>
      </w:r>
    </w:p>
    <w:p>
      <w:pPr>
        <w:spacing w:line="48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九、承包人按照合同约定进行施工、竣工并在质量保修期内承担工程质量保修责任。</w:t>
      </w:r>
    </w:p>
    <w:p>
      <w:pPr>
        <w:spacing w:line="48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十、发包人按照合同约定的期限和方式支付合同价款及其他应当支付的款项。</w:t>
      </w:r>
    </w:p>
    <w:p>
      <w:pPr>
        <w:spacing w:line="48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十一、合同生效</w:t>
      </w:r>
    </w:p>
    <w:p>
      <w:pPr>
        <w:spacing w:line="480" w:lineRule="exact"/>
        <w:ind w:firstLine="640" w:firstLineChars="200"/>
        <w:rPr>
          <w:rFonts w:ascii="仿宋" w:hAnsi="仿宋" w:eastAsia="仿宋" w:cs="仿宋"/>
          <w:color w:val="000000" w:themeColor="text1"/>
          <w:sz w:val="32"/>
          <w:szCs w:val="32"/>
          <w:u w:val="single"/>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合同订立时间：</w:t>
      </w:r>
      <w:r>
        <w:rPr>
          <w:rFonts w:hint="eastAsia" w:ascii="仿宋" w:hAnsi="仿宋" w:eastAsia="仿宋" w:cs="仿宋"/>
          <w:color w:val="000000" w:themeColor="text1"/>
          <w:sz w:val="32"/>
          <w:szCs w:val="32"/>
          <w:u w:val="single"/>
          <w:lang w:val="en-US" w:eastAsia="zh-CN"/>
          <w14:textFill>
            <w14:solidFill>
              <w14:schemeClr w14:val="tx1"/>
            </w14:solidFill>
          </w14:textFill>
        </w:rPr>
        <w:t xml:space="preserve">   </w:t>
      </w:r>
      <w:r>
        <w:rPr>
          <w:rFonts w:hint="eastAsia" w:ascii="仿宋" w:hAnsi="仿宋" w:eastAsia="仿宋" w:cs="仿宋"/>
          <w:color w:val="000000" w:themeColor="text1"/>
          <w:sz w:val="32"/>
          <w:szCs w:val="32"/>
          <w:u w:val="single"/>
          <w14:textFill>
            <w14:solidFill>
              <w14:schemeClr w14:val="tx1"/>
            </w14:solidFill>
          </w14:textFill>
        </w:rPr>
        <w:t>年</w:t>
      </w:r>
      <w:r>
        <w:rPr>
          <w:rFonts w:hint="eastAsia" w:ascii="仿宋" w:hAnsi="仿宋" w:eastAsia="仿宋" w:cs="仿宋"/>
          <w:color w:val="000000" w:themeColor="text1"/>
          <w:sz w:val="32"/>
          <w:szCs w:val="32"/>
          <w:u w:val="single"/>
          <w:lang w:val="en-US" w:eastAsia="zh-CN"/>
          <w14:textFill>
            <w14:solidFill>
              <w14:schemeClr w14:val="tx1"/>
            </w14:solidFill>
          </w14:textFill>
        </w:rPr>
        <w:t xml:space="preserve">   </w:t>
      </w:r>
      <w:r>
        <w:rPr>
          <w:rFonts w:hint="eastAsia" w:ascii="仿宋" w:hAnsi="仿宋" w:eastAsia="仿宋" w:cs="仿宋"/>
          <w:color w:val="000000" w:themeColor="text1"/>
          <w:sz w:val="32"/>
          <w:szCs w:val="32"/>
          <w:u w:val="single"/>
          <w14:textFill>
            <w14:solidFill>
              <w14:schemeClr w14:val="tx1"/>
            </w14:solidFill>
          </w14:textFill>
        </w:rPr>
        <w:t>月</w:t>
      </w:r>
      <w:r>
        <w:rPr>
          <w:rFonts w:hint="eastAsia" w:ascii="仿宋" w:hAnsi="仿宋" w:eastAsia="仿宋" w:cs="仿宋"/>
          <w:color w:val="000000" w:themeColor="text1"/>
          <w:sz w:val="32"/>
          <w:szCs w:val="32"/>
          <w:u w:val="single"/>
          <w:lang w:val="en-US" w:eastAsia="zh-CN"/>
          <w14:textFill>
            <w14:solidFill>
              <w14:schemeClr w14:val="tx1"/>
            </w14:solidFill>
          </w14:textFill>
        </w:rPr>
        <w:t xml:space="preserve">  </w:t>
      </w:r>
      <w:r>
        <w:rPr>
          <w:rFonts w:hint="eastAsia" w:ascii="仿宋" w:hAnsi="仿宋" w:eastAsia="仿宋" w:cs="仿宋"/>
          <w:color w:val="000000" w:themeColor="text1"/>
          <w:sz w:val="32"/>
          <w:szCs w:val="32"/>
          <w:u w:val="single"/>
          <w14:textFill>
            <w14:solidFill>
              <w14:schemeClr w14:val="tx1"/>
            </w14:solidFill>
          </w14:textFill>
        </w:rPr>
        <w:t>日</w:t>
      </w:r>
    </w:p>
    <w:p>
      <w:pPr>
        <w:spacing w:line="48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合同订立地点：</w:t>
      </w:r>
    </w:p>
    <w:p>
      <w:pPr>
        <w:spacing w:line="48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本合同双方约定于合同</w:t>
      </w:r>
      <w:r>
        <w:rPr>
          <w:rFonts w:hint="eastAsia" w:ascii="仿宋" w:hAnsi="仿宋" w:eastAsia="仿宋" w:cs="仿宋"/>
          <w:color w:val="000000" w:themeColor="text1"/>
          <w:sz w:val="32"/>
          <w:szCs w:val="32"/>
          <w:u w:val="single"/>
          <w14:textFill>
            <w14:solidFill>
              <w14:schemeClr w14:val="tx1"/>
            </w14:solidFill>
          </w14:textFill>
        </w:rPr>
        <w:t>签字盖章</w:t>
      </w:r>
      <w:r>
        <w:rPr>
          <w:rFonts w:hint="eastAsia" w:ascii="仿宋" w:hAnsi="仿宋" w:eastAsia="仿宋" w:cs="仿宋"/>
          <w:color w:val="000000" w:themeColor="text1"/>
          <w:sz w:val="32"/>
          <w:szCs w:val="32"/>
          <w14:textFill>
            <w14:solidFill>
              <w14:schemeClr w14:val="tx1"/>
            </w14:solidFill>
          </w14:textFill>
        </w:rPr>
        <w:t>后生效，</w:t>
      </w:r>
    </w:p>
    <w:p>
      <w:pPr>
        <w:tabs>
          <w:tab w:val="left" w:pos="5220"/>
        </w:tabs>
        <w:spacing w:line="360" w:lineRule="auto"/>
        <w:ind w:firstLine="480" w:firstLineChars="200"/>
        <w:rPr>
          <w:rFonts w:ascii="仿宋" w:hAnsi="仿宋" w:eastAsia="仿宋" w:cs="仿宋"/>
          <w:color w:val="000000" w:themeColor="text1"/>
          <w:sz w:val="24"/>
          <w14:textFill>
            <w14:solidFill>
              <w14:schemeClr w14:val="tx1"/>
            </w14:solidFill>
          </w14:textFill>
        </w:rPr>
      </w:pPr>
    </w:p>
    <w:p>
      <w:pPr>
        <w:pStyle w:val="4"/>
        <w:rPr>
          <w:color w:val="000000" w:themeColor="text1"/>
          <w14:textFill>
            <w14:solidFill>
              <w14:schemeClr w14:val="tx1"/>
            </w14:solidFill>
          </w14:textFill>
        </w:rPr>
      </w:pPr>
    </w:p>
    <w:p>
      <w:pPr>
        <w:spacing w:line="480" w:lineRule="exact"/>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 xml:space="preserve">发包人：（公章）      </w:t>
      </w:r>
      <w:r>
        <w:rPr>
          <w:rFonts w:hint="eastAsia" w:ascii="仿宋" w:hAnsi="仿宋" w:eastAsia="仿宋" w:cs="仿宋"/>
          <w:color w:val="000000" w:themeColor="text1"/>
          <w:sz w:val="32"/>
          <w:szCs w:val="32"/>
          <w:lang w:val="en-US" w:eastAsia="zh-CN"/>
          <w14:textFill>
            <w14:solidFill>
              <w14:schemeClr w14:val="tx1"/>
            </w14:solidFill>
          </w14:textFill>
        </w:rPr>
        <w:t xml:space="preserve">          </w:t>
      </w:r>
      <w:r>
        <w:rPr>
          <w:rFonts w:hint="eastAsia" w:ascii="仿宋" w:hAnsi="仿宋" w:eastAsia="仿宋" w:cs="仿宋"/>
          <w:color w:val="000000" w:themeColor="text1"/>
          <w:sz w:val="32"/>
          <w:szCs w:val="32"/>
          <w14:textFill>
            <w14:solidFill>
              <w14:schemeClr w14:val="tx1"/>
            </w14:solidFill>
          </w14:textFill>
        </w:rPr>
        <w:t>承包人：（公章）</w:t>
      </w:r>
    </w:p>
    <w:p>
      <w:pPr>
        <w:spacing w:line="480" w:lineRule="exact"/>
        <w:ind w:firstLine="640" w:firstLineChars="200"/>
        <w:rPr>
          <w:rFonts w:ascii="仿宋" w:hAnsi="仿宋" w:eastAsia="仿宋" w:cs="仿宋"/>
          <w:color w:val="000000" w:themeColor="text1"/>
          <w:sz w:val="32"/>
          <w:szCs w:val="32"/>
          <w14:textFill>
            <w14:solidFill>
              <w14:schemeClr w14:val="tx1"/>
            </w14:solidFill>
          </w14:textFill>
        </w:rPr>
      </w:pPr>
    </w:p>
    <w:p>
      <w:pPr>
        <w:spacing w:line="360" w:lineRule="auto"/>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地址：汉中市汉台区东一环路1号   地址：</w:t>
      </w:r>
    </w:p>
    <w:p>
      <w:pPr>
        <w:spacing w:line="360" w:lineRule="auto"/>
        <w:rPr>
          <w:rFonts w:ascii="仿宋" w:hAnsi="仿宋" w:eastAsia="仿宋" w:cs="仿宋"/>
          <w:color w:val="000000" w:themeColor="text1"/>
          <w:sz w:val="32"/>
          <w:szCs w:val="32"/>
          <w:u w:val="single"/>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 xml:space="preserve">法定代表人：    </w:t>
      </w:r>
      <w:r>
        <w:rPr>
          <w:rFonts w:hint="eastAsia" w:ascii="仿宋" w:hAnsi="仿宋" w:eastAsia="仿宋" w:cs="仿宋"/>
          <w:color w:val="000000" w:themeColor="text1"/>
          <w:sz w:val="32"/>
          <w:szCs w:val="32"/>
          <w:lang w:val="en-US" w:eastAsia="zh-CN"/>
          <w14:textFill>
            <w14:solidFill>
              <w14:schemeClr w14:val="tx1"/>
            </w14:solidFill>
          </w14:textFill>
        </w:rPr>
        <w:t xml:space="preserve">                 </w:t>
      </w:r>
      <w:r>
        <w:rPr>
          <w:rFonts w:hint="eastAsia" w:ascii="仿宋" w:hAnsi="仿宋" w:eastAsia="仿宋" w:cs="仿宋"/>
          <w:color w:val="000000" w:themeColor="text1"/>
          <w:sz w:val="32"/>
          <w:szCs w:val="32"/>
          <w14:textFill>
            <w14:solidFill>
              <w14:schemeClr w14:val="tx1"/>
            </w14:solidFill>
          </w14:textFill>
        </w:rPr>
        <w:t>法定代表人：</w:t>
      </w:r>
    </w:p>
    <w:p>
      <w:pPr>
        <w:spacing w:line="360" w:lineRule="auto"/>
        <w:rPr>
          <w:rFonts w:ascii="仿宋" w:hAnsi="仿宋" w:eastAsia="仿宋" w:cs="仿宋"/>
          <w:color w:val="000000" w:themeColor="text1"/>
          <w:sz w:val="32"/>
          <w:szCs w:val="32"/>
          <w:u w:val="single"/>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 xml:space="preserve">委托代理人：    </w:t>
      </w:r>
      <w:r>
        <w:rPr>
          <w:rFonts w:hint="eastAsia" w:ascii="仿宋" w:hAnsi="仿宋" w:eastAsia="仿宋" w:cs="仿宋"/>
          <w:color w:val="000000" w:themeColor="text1"/>
          <w:sz w:val="32"/>
          <w:szCs w:val="32"/>
          <w:lang w:val="en-US" w:eastAsia="zh-CN"/>
          <w14:textFill>
            <w14:solidFill>
              <w14:schemeClr w14:val="tx1"/>
            </w14:solidFill>
          </w14:textFill>
        </w:rPr>
        <w:t xml:space="preserve">                 </w:t>
      </w:r>
      <w:r>
        <w:rPr>
          <w:rFonts w:hint="eastAsia" w:ascii="仿宋" w:hAnsi="仿宋" w:eastAsia="仿宋" w:cs="仿宋"/>
          <w:color w:val="000000" w:themeColor="text1"/>
          <w:sz w:val="32"/>
          <w:szCs w:val="32"/>
          <w14:textFill>
            <w14:solidFill>
              <w14:schemeClr w14:val="tx1"/>
            </w14:solidFill>
          </w14:textFill>
        </w:rPr>
        <w:t>委托代理人：</w:t>
      </w:r>
    </w:p>
    <w:p>
      <w:pPr>
        <w:spacing w:line="360" w:lineRule="auto"/>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电话：0916-2641855               电话：</w:t>
      </w:r>
    </w:p>
    <w:p>
      <w:pPr>
        <w:spacing w:line="360" w:lineRule="auto"/>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开户银行：农行汉中分行营业部     开户银行:</w:t>
      </w:r>
    </w:p>
    <w:p>
      <w:pPr>
        <w:spacing w:line="360" w:lineRule="auto"/>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账号：26650101040012238          账号：</w:t>
      </w:r>
    </w:p>
    <w:p>
      <w:pPr>
        <w:pStyle w:val="4"/>
        <w:spacing w:line="360" w:lineRule="auto"/>
        <w:rPr>
          <w:rFonts w:ascii="仿宋" w:hAnsi="仿宋" w:eastAsia="仿宋" w:cs="仿宋"/>
          <w:color w:val="000000" w:themeColor="text1"/>
          <w:sz w:val="24"/>
          <w:szCs w:val="24"/>
          <w14:textFill>
            <w14:solidFill>
              <w14:schemeClr w14:val="tx1"/>
            </w14:solidFill>
          </w14:textFill>
        </w:rPr>
      </w:pPr>
    </w:p>
    <w:p>
      <w:pPr>
        <w:rPr>
          <w:rFonts w:ascii="仿宋" w:hAnsi="仿宋" w:eastAsia="仿宋" w:cs="仿宋"/>
          <w:b/>
          <w:color w:val="000000" w:themeColor="text1"/>
          <w:sz w:val="24"/>
          <w14:textFill>
            <w14:solidFill>
              <w14:schemeClr w14:val="tx1"/>
            </w14:solidFill>
          </w14:textFill>
        </w:rPr>
      </w:pPr>
    </w:p>
    <w:p>
      <w:pPr>
        <w:pStyle w:val="4"/>
        <w:rPr>
          <w:rFonts w:ascii="仿宋" w:hAnsi="仿宋" w:eastAsia="仿宋" w:cs="仿宋"/>
          <w:color w:val="000000" w:themeColor="text1"/>
          <w:sz w:val="24"/>
          <w:szCs w:val="24"/>
          <w14:textFill>
            <w14:solidFill>
              <w14:schemeClr w14:val="tx1"/>
            </w14:solidFill>
          </w14:textFill>
        </w:rPr>
      </w:pPr>
    </w:p>
    <w:p>
      <w:pPr>
        <w:widowControl/>
        <w:jc w:val="left"/>
        <w:rPr>
          <w:rFonts w:ascii="仿宋" w:hAnsi="仿宋" w:eastAsia="仿宋" w:cs="仿宋"/>
          <w:b/>
          <w:color w:val="000000" w:themeColor="text1"/>
          <w:sz w:val="24"/>
          <w14:textFill>
            <w14:solidFill>
              <w14:schemeClr w14:val="tx1"/>
            </w14:solidFill>
          </w14:textFill>
        </w:rPr>
      </w:pPr>
      <w:r>
        <w:rPr>
          <w:rFonts w:hint="eastAsia" w:ascii="仿宋" w:hAnsi="仿宋" w:eastAsia="仿宋" w:cs="仿宋"/>
          <w:b/>
          <w:color w:val="000000" w:themeColor="text1"/>
          <w:sz w:val="24"/>
          <w14:textFill>
            <w14:solidFill>
              <w14:schemeClr w14:val="tx1"/>
            </w14:solidFill>
          </w14:textFill>
        </w:rPr>
        <w:br w:type="page"/>
      </w:r>
    </w:p>
    <w:p>
      <w:pPr>
        <w:numPr>
          <w:ilvl w:val="0"/>
          <w:numId w:val="1"/>
        </w:numPr>
        <w:ind w:firstLine="200"/>
        <w:jc w:val="center"/>
        <w:rPr>
          <w:rFonts w:ascii="仿宋" w:hAnsi="仿宋" w:eastAsia="仿宋" w:cs="仿宋"/>
          <w:b/>
          <w:color w:val="000000" w:themeColor="text1"/>
          <w:sz w:val="32"/>
          <w:szCs w:val="32"/>
          <w14:textFill>
            <w14:solidFill>
              <w14:schemeClr w14:val="tx1"/>
            </w14:solidFill>
          </w14:textFill>
        </w:rPr>
      </w:pPr>
      <w:r>
        <w:rPr>
          <w:rFonts w:hint="eastAsia" w:ascii="仿宋" w:hAnsi="仿宋" w:eastAsia="仿宋" w:cs="仿宋"/>
          <w:b/>
          <w:color w:val="000000" w:themeColor="text1"/>
          <w:sz w:val="32"/>
          <w:szCs w:val="32"/>
          <w14:textFill>
            <w14:solidFill>
              <w14:schemeClr w14:val="tx1"/>
            </w14:solidFill>
          </w14:textFill>
        </w:rPr>
        <w:t xml:space="preserve"> 通用条款</w:t>
      </w:r>
    </w:p>
    <w:p>
      <w:pPr>
        <w:rPr>
          <w:rFonts w:ascii="仿宋" w:hAnsi="仿宋" w:eastAsia="仿宋" w:cs="仿宋"/>
          <w:b/>
          <w:color w:val="000000" w:themeColor="text1"/>
          <w:sz w:val="32"/>
          <w:szCs w:val="32"/>
          <w14:textFill>
            <w14:solidFill>
              <w14:schemeClr w14:val="tx1"/>
            </w14:solidFill>
          </w14:textFill>
        </w:rPr>
      </w:pPr>
    </w:p>
    <w:p>
      <w:pPr>
        <w:spacing w:line="400" w:lineRule="exact"/>
        <w:ind w:firstLine="643" w:firstLineChars="200"/>
        <w:rPr>
          <w:rFonts w:ascii="仿宋" w:hAnsi="仿宋" w:eastAsia="仿宋" w:cs="仿宋"/>
          <w:b/>
          <w:color w:val="000000" w:themeColor="text1"/>
          <w:sz w:val="32"/>
          <w:szCs w:val="32"/>
          <w14:textFill>
            <w14:solidFill>
              <w14:schemeClr w14:val="tx1"/>
            </w14:solidFill>
          </w14:textFill>
        </w:rPr>
      </w:pPr>
      <w:r>
        <w:rPr>
          <w:rFonts w:hint="eastAsia" w:ascii="仿宋" w:hAnsi="仿宋" w:eastAsia="仿宋" w:cs="仿宋"/>
          <w:b/>
          <w:color w:val="000000" w:themeColor="text1"/>
          <w:sz w:val="32"/>
          <w:szCs w:val="32"/>
          <w14:textFill>
            <w14:solidFill>
              <w14:schemeClr w14:val="tx1"/>
            </w14:solidFill>
          </w14:textFill>
        </w:rPr>
        <w:t>1.通用条款执行《陕西省建设工程施工合同》的“通用条款”。</w:t>
      </w:r>
    </w:p>
    <w:p>
      <w:pPr>
        <w:spacing w:line="400" w:lineRule="exact"/>
        <w:ind w:firstLine="643"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b/>
          <w:color w:val="000000" w:themeColor="text1"/>
          <w:sz w:val="32"/>
          <w:szCs w:val="32"/>
          <w14:textFill>
            <w14:solidFill>
              <w14:schemeClr w14:val="tx1"/>
            </w14:solidFill>
          </w14:textFill>
        </w:rPr>
        <w:t>2.通用条款中若与专用条款冲突时，以专用条款为准。</w:t>
      </w:r>
    </w:p>
    <w:p>
      <w:pPr>
        <w:ind w:firstLine="200"/>
        <w:jc w:val="center"/>
        <w:rPr>
          <w:rFonts w:ascii="仿宋" w:hAnsi="仿宋" w:eastAsia="仿宋" w:cs="仿宋"/>
          <w:b/>
          <w:color w:val="000000" w:themeColor="text1"/>
          <w:sz w:val="32"/>
          <w:szCs w:val="32"/>
          <w14:textFill>
            <w14:solidFill>
              <w14:schemeClr w14:val="tx1"/>
            </w14:solidFill>
          </w14:textFill>
        </w:rPr>
      </w:pPr>
    </w:p>
    <w:p>
      <w:pPr>
        <w:ind w:firstLine="200"/>
        <w:jc w:val="center"/>
        <w:rPr>
          <w:rFonts w:ascii="仿宋" w:hAnsi="仿宋" w:eastAsia="仿宋" w:cs="仿宋"/>
          <w:b/>
          <w:color w:val="000000" w:themeColor="text1"/>
          <w:sz w:val="32"/>
          <w:szCs w:val="32"/>
          <w14:textFill>
            <w14:solidFill>
              <w14:schemeClr w14:val="tx1"/>
            </w14:solidFill>
          </w14:textFill>
        </w:rPr>
      </w:pPr>
      <w:r>
        <w:rPr>
          <w:rFonts w:hint="eastAsia" w:ascii="仿宋" w:hAnsi="仿宋" w:eastAsia="仿宋" w:cs="仿宋"/>
          <w:b/>
          <w:color w:val="000000" w:themeColor="text1"/>
          <w:sz w:val="32"/>
          <w:szCs w:val="32"/>
          <w14:textFill>
            <w14:solidFill>
              <w14:schemeClr w14:val="tx1"/>
            </w14:solidFill>
          </w14:textFill>
        </w:rPr>
        <w:t>第三部分  专用条款</w:t>
      </w:r>
    </w:p>
    <w:p>
      <w:pPr>
        <w:spacing w:line="480" w:lineRule="exact"/>
        <w:ind w:firstLine="643" w:firstLineChars="200"/>
        <w:rPr>
          <w:rFonts w:ascii="仿宋" w:hAnsi="仿宋" w:eastAsia="仿宋" w:cs="仿宋"/>
          <w:b/>
          <w:color w:val="000000" w:themeColor="text1"/>
          <w:sz w:val="32"/>
          <w:szCs w:val="32"/>
          <w14:textFill>
            <w14:solidFill>
              <w14:schemeClr w14:val="tx1"/>
            </w14:solidFill>
          </w14:textFill>
        </w:rPr>
      </w:pPr>
      <w:r>
        <w:rPr>
          <w:rFonts w:hint="eastAsia" w:ascii="仿宋" w:hAnsi="仿宋" w:eastAsia="仿宋" w:cs="仿宋"/>
          <w:b/>
          <w:color w:val="000000" w:themeColor="text1"/>
          <w:sz w:val="32"/>
          <w:szCs w:val="32"/>
          <w14:textFill>
            <w14:solidFill>
              <w14:schemeClr w14:val="tx1"/>
            </w14:solidFill>
          </w14:textFill>
        </w:rPr>
        <w:t>一、合同文件</w:t>
      </w:r>
    </w:p>
    <w:p>
      <w:pPr>
        <w:adjustRightInd w:val="0"/>
        <w:snapToGrid w:val="0"/>
        <w:spacing w:line="480" w:lineRule="exact"/>
        <w:ind w:firstLine="617" w:firstLineChars="192"/>
        <w:rPr>
          <w:rFonts w:ascii="仿宋" w:hAnsi="仿宋" w:eastAsia="仿宋" w:cs="仿宋"/>
          <w:b/>
          <w:bCs/>
          <w:color w:val="000000" w:themeColor="text1"/>
          <w:sz w:val="32"/>
          <w:szCs w:val="32"/>
          <w14:textFill>
            <w14:solidFill>
              <w14:schemeClr w14:val="tx1"/>
            </w14:solidFill>
          </w14:textFill>
        </w:rPr>
      </w:pPr>
      <w:r>
        <w:rPr>
          <w:rFonts w:hint="eastAsia" w:ascii="仿宋" w:hAnsi="仿宋" w:eastAsia="仿宋" w:cs="仿宋"/>
          <w:b/>
          <w:bCs/>
          <w:color w:val="000000" w:themeColor="text1"/>
          <w:sz w:val="32"/>
          <w:szCs w:val="32"/>
          <w14:textFill>
            <w14:solidFill>
              <w14:schemeClr w14:val="tx1"/>
            </w14:solidFill>
          </w14:textFill>
        </w:rPr>
        <w:t>1.合同文件</w:t>
      </w:r>
    </w:p>
    <w:p>
      <w:pPr>
        <w:adjustRightInd w:val="0"/>
        <w:snapToGrid w:val="0"/>
        <w:spacing w:line="480" w:lineRule="exact"/>
        <w:ind w:firstLine="614" w:firstLineChars="192"/>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合同文件组成及解释顺序：</w:t>
      </w:r>
    </w:p>
    <w:p>
      <w:pPr>
        <w:adjustRightInd w:val="0"/>
        <w:snapToGrid w:val="0"/>
        <w:spacing w:line="480" w:lineRule="exact"/>
        <w:ind w:firstLine="614" w:firstLineChars="192"/>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1.1本合同协议书</w:t>
      </w:r>
    </w:p>
    <w:p>
      <w:pPr>
        <w:adjustRightInd w:val="0"/>
        <w:snapToGrid w:val="0"/>
        <w:spacing w:line="480" w:lineRule="exact"/>
        <w:ind w:firstLine="614" w:firstLineChars="192"/>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1.2本合同通用条款</w:t>
      </w:r>
    </w:p>
    <w:p>
      <w:pPr>
        <w:adjustRightInd w:val="0"/>
        <w:snapToGrid w:val="0"/>
        <w:spacing w:line="480" w:lineRule="exact"/>
        <w:ind w:firstLine="614" w:firstLineChars="192"/>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1.3本合同专用条款</w:t>
      </w:r>
    </w:p>
    <w:p>
      <w:pPr>
        <w:adjustRightInd w:val="0"/>
        <w:snapToGrid w:val="0"/>
        <w:spacing w:line="480" w:lineRule="exact"/>
        <w:ind w:firstLine="614" w:firstLineChars="192"/>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1.4成交通知书</w:t>
      </w:r>
    </w:p>
    <w:p>
      <w:pPr>
        <w:adjustRightInd w:val="0"/>
        <w:snapToGrid w:val="0"/>
        <w:spacing w:line="480" w:lineRule="exact"/>
        <w:ind w:firstLine="614" w:firstLineChars="192"/>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1.5响应文件、工程报价单或预算书及其附件</w:t>
      </w:r>
    </w:p>
    <w:p>
      <w:pPr>
        <w:adjustRightInd w:val="0"/>
        <w:snapToGrid w:val="0"/>
        <w:spacing w:line="480" w:lineRule="exact"/>
        <w:ind w:firstLine="614" w:firstLineChars="192"/>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1.6磋商文件、答疑纪要及工程量清单</w:t>
      </w:r>
    </w:p>
    <w:p>
      <w:pPr>
        <w:adjustRightInd w:val="0"/>
        <w:snapToGrid w:val="0"/>
        <w:spacing w:line="480" w:lineRule="exact"/>
        <w:ind w:firstLine="614" w:firstLineChars="192"/>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1.7标准、规范及有关技术文件</w:t>
      </w:r>
    </w:p>
    <w:p>
      <w:pPr>
        <w:adjustRightInd w:val="0"/>
        <w:snapToGrid w:val="0"/>
        <w:spacing w:line="480" w:lineRule="exact"/>
        <w:ind w:firstLine="614" w:firstLineChars="192"/>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1.8其他合同文件</w:t>
      </w:r>
    </w:p>
    <w:p>
      <w:pPr>
        <w:pStyle w:val="4"/>
        <w:ind w:firstLine="640" w:firstLineChars="200"/>
        <w:rPr>
          <w:color w:val="000000" w:themeColor="text1"/>
          <w14:textFill>
            <w14:solidFill>
              <w14:schemeClr w14:val="tx1"/>
            </w14:solidFill>
          </w14:textFill>
        </w:rPr>
      </w:pPr>
      <w:r>
        <w:rPr>
          <w:rFonts w:hint="eastAsia" w:ascii="仿宋" w:hAnsi="仿宋" w:eastAsia="仿宋"/>
          <w:color w:val="000000" w:themeColor="text1"/>
          <w:sz w:val="32"/>
          <w:szCs w:val="32"/>
          <w14:textFill>
            <w14:solidFill>
              <w14:schemeClr w14:val="tx1"/>
            </w14:solidFill>
          </w14:textFill>
        </w:rPr>
        <w:t>1.9响应文件内的各项承诺及磋商现场各项承诺</w:t>
      </w:r>
    </w:p>
    <w:p>
      <w:pPr>
        <w:spacing w:line="480" w:lineRule="exact"/>
        <w:ind w:firstLine="643" w:firstLineChars="200"/>
        <w:rPr>
          <w:rFonts w:ascii="仿宋" w:hAnsi="仿宋" w:eastAsia="仿宋" w:cs="仿宋"/>
          <w:b/>
          <w:bCs/>
          <w:color w:val="000000" w:themeColor="text1"/>
          <w:sz w:val="32"/>
          <w:szCs w:val="32"/>
          <w14:textFill>
            <w14:solidFill>
              <w14:schemeClr w14:val="tx1"/>
            </w14:solidFill>
          </w14:textFill>
        </w:rPr>
      </w:pPr>
      <w:r>
        <w:rPr>
          <w:rFonts w:hint="eastAsia" w:ascii="仿宋" w:hAnsi="仿宋" w:eastAsia="仿宋" w:cs="仿宋"/>
          <w:b/>
          <w:bCs/>
          <w:color w:val="000000" w:themeColor="text1"/>
          <w:sz w:val="32"/>
          <w:szCs w:val="32"/>
          <w14:textFill>
            <w14:solidFill>
              <w14:schemeClr w14:val="tx1"/>
            </w14:solidFill>
          </w14:textFill>
        </w:rPr>
        <w:t>2.适用法律和法规</w:t>
      </w:r>
    </w:p>
    <w:p>
      <w:pPr>
        <w:adjustRightInd w:val="0"/>
        <w:snapToGrid w:val="0"/>
        <w:spacing w:line="480" w:lineRule="exact"/>
        <w:ind w:firstLine="614" w:firstLineChars="192"/>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需要明示的法律、行政法规：</w:t>
      </w:r>
    </w:p>
    <w:p>
      <w:pPr>
        <w:adjustRightInd w:val="0"/>
        <w:snapToGrid w:val="0"/>
        <w:spacing w:line="480" w:lineRule="exact"/>
        <w:ind w:firstLine="320" w:firstLineChars="100"/>
        <w:rPr>
          <w:rFonts w:ascii="仿宋" w:hAnsi="仿宋" w:eastAsia="仿宋" w:cs="仿宋"/>
          <w:color w:val="000000" w:themeColor="text1"/>
          <w:sz w:val="32"/>
          <w:szCs w:val="32"/>
          <w:u w:val="single"/>
          <w14:textFill>
            <w14:solidFill>
              <w14:schemeClr w14:val="tx1"/>
            </w14:solidFill>
          </w14:textFill>
        </w:rPr>
      </w:pPr>
      <w:r>
        <w:rPr>
          <w:rFonts w:hint="eastAsia" w:ascii="仿宋" w:hAnsi="仿宋" w:eastAsia="仿宋" w:cs="仿宋"/>
          <w:color w:val="000000" w:themeColor="text1"/>
          <w:sz w:val="32"/>
          <w:szCs w:val="32"/>
          <w:u w:val="single"/>
          <w14:textFill>
            <w14:solidFill>
              <w14:schemeClr w14:val="tx1"/>
            </w14:solidFill>
          </w14:textFill>
        </w:rPr>
        <w:t>《中华人民共和国民法典》、《中华人民共和国政府采购法》及陕西省地方法规和规章。</w:t>
      </w:r>
    </w:p>
    <w:p>
      <w:pPr>
        <w:adjustRightInd w:val="0"/>
        <w:snapToGrid w:val="0"/>
        <w:spacing w:line="480" w:lineRule="exact"/>
        <w:ind w:firstLine="617" w:firstLineChars="192"/>
        <w:rPr>
          <w:rFonts w:ascii="仿宋" w:hAnsi="仿宋" w:eastAsia="仿宋" w:cs="仿宋"/>
          <w:b/>
          <w:bCs/>
          <w:color w:val="000000" w:themeColor="text1"/>
          <w:sz w:val="32"/>
          <w:szCs w:val="32"/>
          <w14:textFill>
            <w14:solidFill>
              <w14:schemeClr w14:val="tx1"/>
            </w14:solidFill>
          </w14:textFill>
        </w:rPr>
      </w:pPr>
      <w:r>
        <w:rPr>
          <w:rFonts w:hint="eastAsia" w:ascii="仿宋" w:hAnsi="仿宋" w:eastAsia="仿宋" w:cs="仿宋"/>
          <w:b/>
          <w:bCs/>
          <w:color w:val="000000" w:themeColor="text1"/>
          <w:sz w:val="32"/>
          <w:szCs w:val="32"/>
          <w14:textFill>
            <w14:solidFill>
              <w14:schemeClr w14:val="tx1"/>
            </w14:solidFill>
          </w14:textFill>
        </w:rPr>
        <w:t>3.适用标准、规范</w:t>
      </w:r>
    </w:p>
    <w:p>
      <w:pPr>
        <w:adjustRightInd w:val="0"/>
        <w:snapToGrid w:val="0"/>
        <w:spacing w:line="480" w:lineRule="exact"/>
        <w:ind w:firstLine="614" w:firstLineChars="192"/>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适用标准、规范的名称：</w:t>
      </w:r>
    </w:p>
    <w:p>
      <w:pPr>
        <w:adjustRightInd w:val="0"/>
        <w:snapToGrid w:val="0"/>
        <w:spacing w:line="480" w:lineRule="exact"/>
        <w:ind w:firstLine="614" w:firstLineChars="192"/>
        <w:rPr>
          <w:rFonts w:ascii="仿宋" w:hAnsi="仿宋" w:eastAsia="仿宋" w:cs="仿宋"/>
          <w:color w:val="000000" w:themeColor="text1"/>
          <w:sz w:val="32"/>
          <w:szCs w:val="32"/>
          <w:u w:val="single"/>
          <w14:textFill>
            <w14:solidFill>
              <w14:schemeClr w14:val="tx1"/>
            </w14:solidFill>
          </w14:textFill>
        </w:rPr>
      </w:pPr>
      <w:r>
        <w:rPr>
          <w:rFonts w:hint="eastAsia" w:ascii="仿宋" w:hAnsi="仿宋" w:eastAsia="仿宋" w:cs="仿宋"/>
          <w:color w:val="000000" w:themeColor="text1"/>
          <w:sz w:val="32"/>
          <w:szCs w:val="32"/>
          <w:u w:val="single"/>
          <w14:textFill>
            <w14:solidFill>
              <w14:schemeClr w14:val="tx1"/>
            </w14:solidFill>
          </w14:textFill>
        </w:rPr>
        <w:t xml:space="preserve">执行国家建筑工程施工及验收规范标准以及材料、设备所涉及的现行国家、省、市或行业的工程建设标准、规范的要求。  </w:t>
      </w:r>
    </w:p>
    <w:p>
      <w:pPr>
        <w:adjustRightInd w:val="0"/>
        <w:snapToGrid w:val="0"/>
        <w:spacing w:line="480" w:lineRule="exact"/>
        <w:ind w:firstLine="614" w:firstLineChars="192"/>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国内没有相应标准、规范时的约定：</w:t>
      </w:r>
    </w:p>
    <w:p>
      <w:pPr>
        <w:adjustRightInd w:val="0"/>
        <w:snapToGrid w:val="0"/>
        <w:spacing w:line="480" w:lineRule="exact"/>
        <w:ind w:firstLine="614" w:firstLineChars="192"/>
        <w:rPr>
          <w:rFonts w:ascii="仿宋" w:hAnsi="仿宋" w:eastAsia="仿宋" w:cs="仿宋"/>
          <w:color w:val="000000" w:themeColor="text1"/>
          <w:sz w:val="32"/>
          <w:szCs w:val="32"/>
          <w:u w:val="single"/>
          <w14:textFill>
            <w14:solidFill>
              <w14:schemeClr w14:val="tx1"/>
            </w14:solidFill>
          </w14:textFill>
        </w:rPr>
      </w:pPr>
      <w:r>
        <w:rPr>
          <w:rFonts w:hint="eastAsia" w:ascii="仿宋" w:hAnsi="仿宋" w:eastAsia="仿宋" w:cs="仿宋"/>
          <w:color w:val="000000" w:themeColor="text1"/>
          <w:sz w:val="32"/>
          <w:szCs w:val="32"/>
          <w:u w:val="single"/>
          <w14:textFill>
            <w14:solidFill>
              <w14:schemeClr w14:val="tx1"/>
            </w14:solidFill>
          </w14:textFill>
        </w:rPr>
        <w:t>按生产企业在技术监督局的备案标准、并经发包人同意。</w:t>
      </w:r>
    </w:p>
    <w:p>
      <w:pPr>
        <w:adjustRightInd w:val="0"/>
        <w:snapToGrid w:val="0"/>
        <w:spacing w:line="480" w:lineRule="exact"/>
        <w:ind w:firstLine="617" w:firstLineChars="192"/>
        <w:rPr>
          <w:rFonts w:ascii="仿宋" w:hAnsi="仿宋" w:eastAsia="仿宋" w:cs="仿宋"/>
          <w:b/>
          <w:color w:val="000000" w:themeColor="text1"/>
          <w:sz w:val="32"/>
          <w:szCs w:val="32"/>
          <w14:textFill>
            <w14:solidFill>
              <w14:schemeClr w14:val="tx1"/>
            </w14:solidFill>
          </w14:textFill>
        </w:rPr>
      </w:pPr>
      <w:r>
        <w:rPr>
          <w:rFonts w:hint="eastAsia" w:ascii="仿宋" w:hAnsi="仿宋" w:eastAsia="仿宋" w:cs="仿宋"/>
          <w:b/>
          <w:color w:val="000000" w:themeColor="text1"/>
          <w:sz w:val="32"/>
          <w:szCs w:val="32"/>
          <w14:textFill>
            <w14:solidFill>
              <w14:schemeClr w14:val="tx1"/>
            </w14:solidFill>
          </w14:textFill>
        </w:rPr>
        <w:t>二、双方一般权利和义务</w:t>
      </w:r>
    </w:p>
    <w:p>
      <w:pPr>
        <w:adjustRightInd w:val="0"/>
        <w:snapToGrid w:val="0"/>
        <w:spacing w:line="480" w:lineRule="exact"/>
        <w:ind w:firstLine="614" w:firstLineChars="192"/>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1.发包人派驻的工程师</w:t>
      </w:r>
    </w:p>
    <w:p>
      <w:pPr>
        <w:adjustRightInd w:val="0"/>
        <w:snapToGrid w:val="0"/>
        <w:spacing w:line="480" w:lineRule="exact"/>
        <w:ind w:firstLine="614" w:firstLineChars="192"/>
        <w:rPr>
          <w:rFonts w:ascii="仿宋" w:hAnsi="仿宋" w:eastAsia="仿宋" w:cs="仿宋"/>
          <w:sz w:val="32"/>
          <w:szCs w:val="32"/>
          <w:u w:val="single"/>
        </w:rPr>
      </w:pPr>
      <w:r>
        <w:rPr>
          <w:rFonts w:hint="eastAsia" w:ascii="仿宋" w:hAnsi="仿宋" w:eastAsia="仿宋" w:cs="仿宋"/>
          <w:sz w:val="32"/>
          <w:szCs w:val="32"/>
        </w:rPr>
        <w:t>姓名：</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rPr>
        <w:t>，职务：</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single"/>
        </w:rPr>
        <w:t>；</w:t>
      </w:r>
    </w:p>
    <w:p>
      <w:pPr>
        <w:adjustRightInd w:val="0"/>
        <w:snapToGrid w:val="0"/>
        <w:spacing w:line="480" w:lineRule="exact"/>
        <w:ind w:firstLine="614" w:firstLineChars="192"/>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职权：</w:t>
      </w:r>
      <w:r>
        <w:rPr>
          <w:rFonts w:hint="eastAsia" w:ascii="仿宋" w:hAnsi="仿宋" w:eastAsia="仿宋" w:cs="仿宋"/>
          <w:color w:val="000000" w:themeColor="text1"/>
          <w:sz w:val="32"/>
          <w:szCs w:val="32"/>
          <w:u w:val="single"/>
          <w14:textFill>
            <w14:solidFill>
              <w14:schemeClr w14:val="tx1"/>
            </w14:solidFill>
          </w14:textFill>
        </w:rPr>
        <w:t>负责施工全过程内、外部关系协调、处理往来文件，对工程进度、质量、变更指令、签证、材料的认质</w:t>
      </w:r>
      <w:bookmarkStart w:id="0" w:name="_GoBack"/>
      <w:bookmarkEnd w:id="0"/>
      <w:r>
        <w:rPr>
          <w:rFonts w:hint="eastAsia" w:ascii="仿宋" w:hAnsi="仿宋" w:eastAsia="仿宋" w:cs="仿宋"/>
          <w:color w:val="000000" w:themeColor="text1"/>
          <w:sz w:val="32"/>
          <w:szCs w:val="32"/>
          <w:u w:val="single"/>
          <w14:textFill>
            <w14:solidFill>
              <w14:schemeClr w14:val="tx1"/>
            </w14:solidFill>
          </w14:textFill>
        </w:rPr>
        <w:t>认价、工程款支付、结算等进行管理。发包人派驻工程师工作中的行为和指令均视为发包方具有法律效力的行为或指令。</w:t>
      </w:r>
    </w:p>
    <w:p>
      <w:pPr>
        <w:adjustRightInd w:val="0"/>
        <w:snapToGrid w:val="0"/>
        <w:spacing w:line="480" w:lineRule="exact"/>
        <w:ind w:firstLine="614" w:firstLineChars="192"/>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2.项目经理</w:t>
      </w:r>
    </w:p>
    <w:p>
      <w:pPr>
        <w:adjustRightInd w:val="0"/>
        <w:snapToGrid w:val="0"/>
        <w:spacing w:line="480" w:lineRule="exact"/>
        <w:ind w:firstLine="614" w:firstLineChars="192"/>
        <w:rPr>
          <w:rFonts w:ascii="仿宋" w:hAnsi="仿宋" w:eastAsia="仿宋" w:cs="仿宋"/>
          <w:sz w:val="32"/>
          <w:szCs w:val="32"/>
          <w:u w:val="single"/>
        </w:rPr>
      </w:pPr>
      <w:r>
        <w:rPr>
          <w:rFonts w:hint="eastAsia" w:ascii="仿宋" w:hAnsi="仿宋" w:eastAsia="仿宋" w:cs="仿宋"/>
          <w:sz w:val="32"/>
          <w:szCs w:val="32"/>
        </w:rPr>
        <w:t>姓名：,职务：</w:t>
      </w:r>
    </w:p>
    <w:p>
      <w:pPr>
        <w:adjustRightInd w:val="0"/>
        <w:snapToGrid w:val="0"/>
        <w:spacing w:line="480" w:lineRule="exact"/>
        <w:ind w:firstLine="614" w:firstLineChars="192"/>
        <w:rPr>
          <w:rFonts w:ascii="仿宋" w:hAnsi="仿宋" w:eastAsia="仿宋" w:cs="仿宋"/>
          <w:color w:val="000000" w:themeColor="text1"/>
          <w:sz w:val="32"/>
          <w:szCs w:val="32"/>
          <w:u w:val="single"/>
          <w14:textFill>
            <w14:solidFill>
              <w14:schemeClr w14:val="tx1"/>
            </w14:solidFill>
          </w14:textFill>
        </w:rPr>
      </w:pPr>
      <w:r>
        <w:rPr>
          <w:rFonts w:hint="eastAsia" w:ascii="仿宋" w:hAnsi="仿宋" w:eastAsia="仿宋" w:cs="仿宋"/>
          <w:color w:val="000000" w:themeColor="text1"/>
          <w:sz w:val="32"/>
          <w:szCs w:val="32"/>
          <w:u w:val="single"/>
          <w14:textFill>
            <w14:solidFill>
              <w14:schemeClr w14:val="tx1"/>
            </w14:solidFill>
          </w14:textFill>
        </w:rPr>
        <w:t>项目经理严格履行岗位职责，每月现场出勤不得少于本月施工时间的80%。项目经理如果违反相关规定发包人将上报陕西省建设厅对承包人及其项目经理进行处置。</w:t>
      </w:r>
    </w:p>
    <w:p>
      <w:pPr>
        <w:adjustRightInd w:val="0"/>
        <w:snapToGrid w:val="0"/>
        <w:spacing w:line="480" w:lineRule="exact"/>
        <w:ind w:firstLine="614" w:firstLineChars="192"/>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3.发包人工作</w:t>
      </w:r>
    </w:p>
    <w:p>
      <w:pPr>
        <w:adjustRightInd w:val="0"/>
        <w:snapToGrid w:val="0"/>
        <w:spacing w:line="480" w:lineRule="exact"/>
        <w:ind w:firstLine="614" w:firstLineChars="192"/>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3.1发包人应按约定的时间和要求完成以下工作：</w:t>
      </w:r>
    </w:p>
    <w:p>
      <w:pPr>
        <w:adjustRightInd w:val="0"/>
        <w:snapToGrid w:val="0"/>
        <w:spacing w:line="480" w:lineRule="exact"/>
        <w:ind w:firstLine="614" w:firstLineChars="192"/>
        <w:rPr>
          <w:rFonts w:ascii="仿宋" w:hAnsi="仿宋" w:eastAsia="仿宋" w:cs="仿宋"/>
          <w:color w:val="000000" w:themeColor="text1"/>
          <w:sz w:val="32"/>
          <w:szCs w:val="32"/>
          <w:u w:val="single"/>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（1）施工场地具备施工条件的要求及完成的时间：</w:t>
      </w:r>
    </w:p>
    <w:p>
      <w:pPr>
        <w:adjustRightInd w:val="0"/>
        <w:snapToGrid w:val="0"/>
        <w:spacing w:line="480" w:lineRule="exact"/>
        <w:ind w:firstLine="614" w:firstLineChars="192"/>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（2）将施工所需的水、电线路接至施工场地的时间、地点和供应要求：</w:t>
      </w:r>
    </w:p>
    <w:p>
      <w:pPr>
        <w:spacing w:line="480" w:lineRule="exact"/>
        <w:ind w:firstLine="640" w:firstLineChars="200"/>
        <w:rPr>
          <w:rFonts w:ascii="仿宋" w:hAnsi="仿宋" w:eastAsia="仿宋" w:cs="仿宋"/>
          <w:color w:val="000000" w:themeColor="text1"/>
          <w:spacing w:val="-4"/>
          <w:sz w:val="32"/>
          <w:szCs w:val="32"/>
          <w:u w:val="single"/>
          <w14:textFill>
            <w14:solidFill>
              <w14:schemeClr w14:val="tx1"/>
            </w14:solidFill>
          </w14:textFill>
        </w:rPr>
      </w:pPr>
      <w:r>
        <w:rPr>
          <w:rFonts w:hint="eastAsia" w:ascii="仿宋" w:hAnsi="仿宋" w:eastAsia="仿宋" w:cs="仿宋"/>
          <w:color w:val="000000" w:themeColor="text1"/>
          <w:sz w:val="32"/>
          <w:szCs w:val="32"/>
          <w:u w:val="single"/>
          <w14:textFill>
            <w14:solidFill>
              <w14:schemeClr w14:val="tx1"/>
            </w14:solidFill>
          </w14:textFill>
        </w:rPr>
        <w:t>水、电具体事宜双方协商解决，水电费用按学校水电管理要求计量收费，电费1.00元/度，水费4.5元/吨。施工区域内施工用水、用电费用由承包人承担。</w:t>
      </w:r>
    </w:p>
    <w:p>
      <w:pPr>
        <w:numPr>
          <w:ilvl w:val="0"/>
          <w:numId w:val="2"/>
        </w:numPr>
        <w:adjustRightInd w:val="0"/>
        <w:snapToGrid w:val="0"/>
        <w:spacing w:line="480" w:lineRule="exact"/>
        <w:ind w:firstLine="614" w:firstLineChars="192"/>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施工场地与公共道路的通道开通时间和要求：</w:t>
      </w:r>
    </w:p>
    <w:p>
      <w:pPr>
        <w:numPr>
          <w:ilvl w:val="0"/>
          <w:numId w:val="2"/>
        </w:numPr>
        <w:adjustRightInd w:val="0"/>
        <w:snapToGrid w:val="0"/>
        <w:spacing w:line="480" w:lineRule="exact"/>
        <w:ind w:firstLine="614" w:firstLineChars="192"/>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发包人确保及时履行阶段验收义务，确保承包人施工工序的连贯性。</w:t>
      </w:r>
    </w:p>
    <w:p>
      <w:pPr>
        <w:numPr>
          <w:ilvl w:val="0"/>
          <w:numId w:val="2"/>
        </w:numPr>
        <w:adjustRightInd w:val="0"/>
        <w:snapToGrid w:val="0"/>
        <w:spacing w:line="480" w:lineRule="exact"/>
        <w:ind w:firstLine="614" w:firstLineChars="192"/>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双方约定发包人应做的其他工作：</w:t>
      </w:r>
    </w:p>
    <w:p>
      <w:pPr>
        <w:adjustRightInd w:val="0"/>
        <w:snapToGrid w:val="0"/>
        <w:spacing w:line="48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3.2发包人委托承包人办理的工作：</w:t>
      </w:r>
    </w:p>
    <w:p>
      <w:pPr>
        <w:adjustRightInd w:val="0"/>
        <w:snapToGrid w:val="0"/>
        <w:spacing w:line="480" w:lineRule="exact"/>
        <w:ind w:firstLine="960" w:firstLineChars="3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u w:val="single"/>
          <w14:textFill>
            <w14:solidFill>
              <w14:schemeClr w14:val="tx1"/>
            </w14:solidFill>
          </w14:textFill>
        </w:rPr>
        <w:t>配合发包人办理施工许可证、质量监督等手续。</w:t>
      </w:r>
    </w:p>
    <w:p>
      <w:pPr>
        <w:spacing w:line="48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4.承包人工作</w:t>
      </w:r>
    </w:p>
    <w:p>
      <w:pPr>
        <w:adjustRightInd w:val="0"/>
        <w:snapToGrid w:val="0"/>
        <w:spacing w:line="48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4.1承包人应按约定时间和要求，完成以下工作：</w:t>
      </w:r>
    </w:p>
    <w:p>
      <w:pPr>
        <w:adjustRightInd w:val="0"/>
        <w:snapToGrid w:val="0"/>
        <w:spacing w:line="480" w:lineRule="exact"/>
        <w:ind w:firstLine="640" w:firstLineChars="200"/>
        <w:rPr>
          <w:rFonts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（1）应考虑停电赶工等因素,自备应急发电设备。</w:t>
      </w:r>
    </w:p>
    <w:p>
      <w:pPr>
        <w:adjustRightInd w:val="0"/>
        <w:snapToGrid w:val="0"/>
        <w:spacing w:line="480" w:lineRule="exact"/>
        <w:ind w:firstLine="640" w:firstLineChars="200"/>
        <w:rPr>
          <w:rFonts w:ascii="仿宋" w:hAnsi="仿宋" w:eastAsia="仿宋" w:cs="仿宋"/>
          <w:color w:val="000000" w:themeColor="text1"/>
          <w:kern w:val="0"/>
          <w:sz w:val="32"/>
          <w:szCs w:val="32"/>
          <w:u w:val="single"/>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（2）应提供计划、报表的名称及完成时间：</w:t>
      </w:r>
      <w:r>
        <w:rPr>
          <w:rFonts w:hint="eastAsia" w:ascii="仿宋" w:hAnsi="仿宋" w:eastAsia="仿宋" w:cs="仿宋"/>
          <w:color w:val="000000" w:themeColor="text1"/>
          <w:kern w:val="0"/>
          <w:sz w:val="32"/>
          <w:szCs w:val="32"/>
          <w:u w:val="single"/>
          <w14:textFill>
            <w14:solidFill>
              <w14:schemeClr w14:val="tx1"/>
            </w14:solidFill>
          </w14:textFill>
        </w:rPr>
        <w:t>／</w:t>
      </w:r>
      <w:r>
        <w:rPr>
          <w:rFonts w:hint="eastAsia" w:ascii="仿宋" w:hAnsi="仿宋" w:eastAsia="仿宋" w:cs="仿宋"/>
          <w:color w:val="000000" w:themeColor="text1"/>
          <w:kern w:val="0"/>
          <w:sz w:val="32"/>
          <w:szCs w:val="32"/>
          <w14:textFill>
            <w14:solidFill>
              <w14:schemeClr w14:val="tx1"/>
            </w14:solidFill>
          </w14:textFill>
        </w:rPr>
        <w:t>。</w:t>
      </w:r>
    </w:p>
    <w:p>
      <w:pPr>
        <w:adjustRightInd w:val="0"/>
        <w:snapToGrid w:val="0"/>
        <w:spacing w:line="480" w:lineRule="exact"/>
        <w:ind w:firstLine="640" w:firstLineChars="200"/>
        <w:rPr>
          <w:rFonts w:ascii="仿宋" w:hAnsi="仿宋" w:eastAsia="仿宋" w:cs="仿宋"/>
          <w:color w:val="000000" w:themeColor="text1"/>
          <w:sz w:val="32"/>
          <w:szCs w:val="32"/>
          <w:u w:val="single"/>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（3）承担施工安全保卫工作及非夜间施工照明的责任和要求：</w:t>
      </w:r>
      <w:r>
        <w:rPr>
          <w:rFonts w:hint="eastAsia" w:ascii="仿宋" w:hAnsi="仿宋" w:eastAsia="仿宋" w:cs="仿宋"/>
          <w:color w:val="000000" w:themeColor="text1"/>
          <w:sz w:val="32"/>
          <w:szCs w:val="32"/>
          <w:u w:val="single"/>
          <w14:textFill>
            <w14:solidFill>
              <w14:schemeClr w14:val="tx1"/>
            </w14:solidFill>
          </w14:textFill>
        </w:rPr>
        <w:t>承包人应提供场区的安全保卫及交通、巡查等必要的照明、危险物的警示、围栏设施等，并负责施工现场的防火、防盗及施工安全保卫工作，承担由此产生的费用。严格按照《施工现场临时用电安全技术规范</w:t>
      </w:r>
      <w:r>
        <w:rPr>
          <w:rFonts w:ascii="仿宋" w:hAnsi="仿宋" w:eastAsia="仿宋" w:cs="仿宋"/>
          <w:color w:val="000000" w:themeColor="text1"/>
          <w:sz w:val="32"/>
          <w:szCs w:val="32"/>
          <w:u w:val="single"/>
          <w14:textFill>
            <w14:solidFill>
              <w14:schemeClr w14:val="tx1"/>
            </w14:solidFill>
          </w14:textFill>
        </w:rPr>
        <w:t>JGJ46-2005</w:t>
      </w:r>
      <w:r>
        <w:rPr>
          <w:rFonts w:hint="eastAsia" w:ascii="仿宋" w:hAnsi="仿宋" w:eastAsia="仿宋" w:cs="仿宋"/>
          <w:color w:val="000000" w:themeColor="text1"/>
          <w:sz w:val="32"/>
          <w:szCs w:val="32"/>
          <w:u w:val="single"/>
          <w14:textFill>
            <w14:solidFill>
              <w14:schemeClr w14:val="tx1"/>
            </w14:solidFill>
          </w14:textFill>
        </w:rPr>
        <w:t>》和《建设工程施工现场供用电安全规范</w:t>
      </w:r>
      <w:r>
        <w:rPr>
          <w:rFonts w:ascii="仿宋" w:hAnsi="仿宋" w:eastAsia="仿宋" w:cs="仿宋"/>
          <w:color w:val="000000" w:themeColor="text1"/>
          <w:sz w:val="32"/>
          <w:szCs w:val="32"/>
          <w:u w:val="single"/>
          <w14:textFill>
            <w14:solidFill>
              <w14:schemeClr w14:val="tx1"/>
            </w14:solidFill>
          </w14:textFill>
        </w:rPr>
        <w:t>GB50104-2014</w:t>
      </w:r>
      <w:r>
        <w:rPr>
          <w:rFonts w:hint="eastAsia" w:ascii="仿宋" w:hAnsi="仿宋" w:eastAsia="仿宋" w:cs="仿宋"/>
          <w:color w:val="000000" w:themeColor="text1"/>
          <w:sz w:val="32"/>
          <w:szCs w:val="32"/>
          <w:u w:val="single"/>
          <w14:textFill>
            <w14:solidFill>
              <w14:schemeClr w14:val="tx1"/>
            </w14:solidFill>
          </w14:textFill>
        </w:rPr>
        <w:t>》组织施工，并承担由此产生的费用。因承包人未能履行上述义务，造成工程财产和人身伤害，由承包人承担责任及发生的费用。除因发包人的行为或过失而造成的伤亡外，发包人不承担承包人或雇用的工人或其他人员的伤亡赔偿或补偿责任。</w:t>
      </w:r>
    </w:p>
    <w:p>
      <w:pPr>
        <w:adjustRightInd w:val="0"/>
        <w:snapToGrid w:val="0"/>
        <w:spacing w:line="480" w:lineRule="exact"/>
        <w:ind w:firstLine="640" w:firstLineChars="200"/>
        <w:rPr>
          <w:rFonts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（4）向发包人提供的办公和生活房屋及设施的要求：</w:t>
      </w:r>
      <w:r>
        <w:rPr>
          <w:rFonts w:hint="eastAsia" w:ascii="仿宋" w:hAnsi="仿宋" w:eastAsia="仿宋" w:cs="仿宋"/>
          <w:color w:val="000000" w:themeColor="text1"/>
          <w:kern w:val="0"/>
          <w:sz w:val="32"/>
          <w:szCs w:val="32"/>
          <w:u w:val="single"/>
          <w14:textFill>
            <w14:solidFill>
              <w14:schemeClr w14:val="tx1"/>
            </w14:solidFill>
          </w14:textFill>
        </w:rPr>
        <w:t>／</w:t>
      </w:r>
      <w:r>
        <w:rPr>
          <w:rFonts w:hint="eastAsia" w:ascii="仿宋" w:hAnsi="仿宋" w:eastAsia="仿宋" w:cs="仿宋"/>
          <w:color w:val="000000" w:themeColor="text1"/>
          <w:sz w:val="32"/>
          <w:szCs w:val="32"/>
          <w14:textFill>
            <w14:solidFill>
              <w14:schemeClr w14:val="tx1"/>
            </w14:solidFill>
          </w14:textFill>
        </w:rPr>
        <w:t>。</w:t>
      </w:r>
    </w:p>
    <w:p>
      <w:pPr>
        <w:adjustRightInd w:val="0"/>
        <w:snapToGrid w:val="0"/>
        <w:spacing w:line="480" w:lineRule="exact"/>
        <w:ind w:firstLine="640" w:firstLineChars="200"/>
        <w:rPr>
          <w:rFonts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（5）需承包人办理的有关施工场地交通、环卫和施工噪音管理等手续：</w:t>
      </w:r>
      <w:r>
        <w:rPr>
          <w:rFonts w:hint="eastAsia" w:ascii="仿宋" w:hAnsi="仿宋" w:eastAsia="仿宋" w:cs="仿宋"/>
          <w:color w:val="000000" w:themeColor="text1"/>
          <w:kern w:val="0"/>
          <w:sz w:val="32"/>
          <w:szCs w:val="32"/>
          <w:u w:val="single"/>
          <w14:textFill>
            <w14:solidFill>
              <w14:schemeClr w14:val="tx1"/>
            </w14:solidFill>
          </w14:textFill>
        </w:rPr>
        <w:t>按照政府部门相关规定办理并承担政府部门规定由施工单位缴纳的费用，发包人提供协助。</w:t>
      </w:r>
    </w:p>
    <w:p>
      <w:pPr>
        <w:adjustRightInd w:val="0"/>
        <w:snapToGrid w:val="0"/>
        <w:spacing w:line="480" w:lineRule="exact"/>
        <w:ind w:firstLine="640" w:firstLineChars="200"/>
        <w:rPr>
          <w:rFonts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（6）已完工程成品保护的特殊要求及费用承担：</w:t>
      </w:r>
      <w:r>
        <w:rPr>
          <w:rFonts w:hint="eastAsia" w:ascii="仿宋" w:hAnsi="仿宋" w:eastAsia="仿宋" w:cs="仿宋"/>
          <w:color w:val="000000" w:themeColor="text1"/>
          <w:sz w:val="32"/>
          <w:szCs w:val="32"/>
          <w:u w:val="single"/>
          <w14:textFill>
            <w14:solidFill>
              <w14:schemeClr w14:val="tx1"/>
            </w14:solidFill>
          </w14:textFill>
        </w:rPr>
        <w:t>已竣工工程未交付发包人之前，承包人负责已完工程的成品保护工作，保护期间发生损坏，承包人负责予以修复并承担费用；工程交付发包人后，保护工程及费用由发包人承担。</w:t>
      </w:r>
    </w:p>
    <w:p>
      <w:pPr>
        <w:adjustRightInd w:val="0"/>
        <w:snapToGrid w:val="0"/>
        <w:spacing w:line="480" w:lineRule="exact"/>
        <w:ind w:firstLine="640" w:firstLineChars="200"/>
        <w:rPr>
          <w:rFonts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（7）施工场地周围地下管线和邻近建筑物、构筑物（含文物保护建筑）、古树名木的保护要求及费用承担：</w:t>
      </w:r>
      <w:r>
        <w:rPr>
          <w:rFonts w:hint="eastAsia" w:ascii="仿宋" w:hAnsi="仿宋" w:eastAsia="仿宋" w:cs="仿宋"/>
          <w:color w:val="000000" w:themeColor="text1"/>
          <w:sz w:val="32"/>
          <w:szCs w:val="32"/>
          <w:u w:val="single"/>
          <w14:textFill>
            <w14:solidFill>
              <w14:schemeClr w14:val="tx1"/>
            </w14:solidFill>
          </w14:textFill>
        </w:rPr>
        <w:t>承包人应按发包人指令或按操作规程做好</w:t>
      </w:r>
      <w:r>
        <w:rPr>
          <w:rFonts w:hint="eastAsia" w:ascii="仿宋" w:hAnsi="仿宋" w:eastAsia="仿宋" w:cs="仿宋"/>
          <w:color w:val="000000" w:themeColor="text1"/>
          <w:kern w:val="0"/>
          <w:sz w:val="32"/>
          <w:szCs w:val="32"/>
          <w:u w:val="single"/>
          <w14:textFill>
            <w14:solidFill>
              <w14:schemeClr w14:val="tx1"/>
            </w14:solidFill>
          </w14:textFill>
        </w:rPr>
        <w:t>施工场地周围地下管线和邻近建筑物、构筑物（含文物保护建筑）、古树名木的保护工作，否则，</w:t>
      </w:r>
      <w:r>
        <w:rPr>
          <w:rFonts w:hint="eastAsia" w:ascii="仿宋" w:hAnsi="仿宋" w:eastAsia="仿宋" w:cs="仿宋"/>
          <w:color w:val="000000" w:themeColor="text1"/>
          <w:sz w:val="32"/>
          <w:szCs w:val="32"/>
          <w:u w:val="single"/>
          <w14:textFill>
            <w14:solidFill>
              <w14:schemeClr w14:val="tx1"/>
            </w14:solidFill>
          </w14:textFill>
        </w:rPr>
        <w:t>造成的损失费用由承包人承担。</w:t>
      </w:r>
    </w:p>
    <w:p>
      <w:pPr>
        <w:spacing w:line="480" w:lineRule="exact"/>
        <w:ind w:firstLine="640" w:firstLineChars="200"/>
        <w:rPr>
          <w:rFonts w:ascii="仿宋" w:hAnsi="仿宋" w:eastAsia="仿宋" w:cs="仿宋"/>
          <w:color w:val="000000" w:themeColor="text1"/>
          <w:sz w:val="32"/>
          <w:szCs w:val="32"/>
          <w:u w:val="single"/>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（8）施工场地清洁卫生的要求：</w:t>
      </w:r>
      <w:r>
        <w:rPr>
          <w:rFonts w:hint="eastAsia" w:ascii="仿宋" w:hAnsi="仿宋" w:eastAsia="仿宋" w:cs="仿宋"/>
          <w:color w:val="000000" w:themeColor="text1"/>
          <w:sz w:val="32"/>
          <w:szCs w:val="32"/>
          <w:u w:val="single"/>
          <w14:textFill>
            <w14:solidFill>
              <w14:schemeClr w14:val="tx1"/>
            </w14:solidFill>
          </w14:textFill>
        </w:rPr>
        <w:t>执行《通用条款》9.1.（8）款。达到文明工地要求，做到工完场清。完工时进行相应保洁，满足发包方使用要求。</w:t>
      </w:r>
    </w:p>
    <w:p>
      <w:pPr>
        <w:adjustRightInd w:val="0"/>
        <w:snapToGrid w:val="0"/>
        <w:spacing w:line="480" w:lineRule="exact"/>
        <w:ind w:firstLine="640" w:firstLineChars="200"/>
        <w:rPr>
          <w:rFonts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（9）双方约定承包人应做的其它工作：</w:t>
      </w:r>
    </w:p>
    <w:p>
      <w:pPr>
        <w:adjustRightInd w:val="0"/>
        <w:snapToGrid w:val="0"/>
        <w:spacing w:line="480" w:lineRule="exact"/>
        <w:ind w:firstLine="640" w:firstLineChars="200"/>
        <w:rPr>
          <w:rFonts w:ascii="仿宋" w:hAnsi="仿宋" w:eastAsia="仿宋" w:cs="仿宋"/>
          <w:color w:val="000000" w:themeColor="text1"/>
          <w:sz w:val="32"/>
          <w:szCs w:val="32"/>
          <w:u w:val="single"/>
          <w14:textFill>
            <w14:solidFill>
              <w14:schemeClr w14:val="tx1"/>
            </w14:solidFill>
          </w14:textFill>
        </w:rPr>
      </w:pPr>
      <w:r>
        <w:rPr>
          <w:rFonts w:hint="eastAsia" w:ascii="仿宋" w:hAnsi="仿宋" w:eastAsia="仿宋" w:cs="仿宋"/>
          <w:color w:val="000000" w:themeColor="text1"/>
          <w:sz w:val="32"/>
          <w:szCs w:val="32"/>
          <w:u w:val="single"/>
          <w14:textFill>
            <w14:solidFill>
              <w14:schemeClr w14:val="tx1"/>
            </w14:solidFill>
          </w14:textFill>
        </w:rPr>
        <w:t>①承包人在磋商响应文件中填写的资料，属于合同文本的组成部分，承包人应全面履行其所作的承诺，否则属于承包人违约。发包人视其违约情况，可给予承包人1万元-10万元/项的违约处罚。</w:t>
      </w:r>
    </w:p>
    <w:p>
      <w:pPr>
        <w:adjustRightInd w:val="0"/>
        <w:snapToGrid w:val="0"/>
        <w:spacing w:line="480" w:lineRule="exact"/>
        <w:ind w:firstLine="640" w:firstLineChars="200"/>
        <w:rPr>
          <w:rFonts w:ascii="仿宋" w:hAnsi="仿宋" w:eastAsia="仿宋" w:cs="仿宋"/>
          <w:color w:val="000000" w:themeColor="text1"/>
          <w:sz w:val="32"/>
          <w:szCs w:val="32"/>
          <w:u w:val="single"/>
          <w14:textFill>
            <w14:solidFill>
              <w14:schemeClr w14:val="tx1"/>
            </w14:solidFill>
          </w14:textFill>
        </w:rPr>
      </w:pPr>
      <w:r>
        <w:rPr>
          <w:rFonts w:hint="eastAsia" w:ascii="仿宋" w:hAnsi="仿宋" w:eastAsia="仿宋" w:cs="仿宋"/>
          <w:color w:val="000000" w:themeColor="text1"/>
          <w:sz w:val="32"/>
          <w:szCs w:val="32"/>
          <w:u w:val="single"/>
          <w14:textFill>
            <w14:solidFill>
              <w14:schemeClr w14:val="tx1"/>
            </w14:solidFill>
          </w14:textFill>
        </w:rPr>
        <w:t>②承包人项目经理和主要管理人员无特殊情况每月坚守工地时间不得少于本月施工时间的80%，缺勤按1000元/天·人标准向发包人支付违约金。项目经理和技术负责人必须每天签到,需要离开工地时必须向发包人请假，获批准后方可离开工地，否则按缺勤处理。</w:t>
      </w:r>
    </w:p>
    <w:p>
      <w:pPr>
        <w:adjustRightInd w:val="0"/>
        <w:snapToGrid w:val="0"/>
        <w:spacing w:line="480" w:lineRule="exact"/>
        <w:ind w:firstLine="640" w:firstLineChars="200"/>
        <w:rPr>
          <w:rFonts w:ascii="仿宋" w:hAnsi="仿宋" w:eastAsia="仿宋" w:cs="仿宋"/>
          <w:color w:val="000000" w:themeColor="text1"/>
          <w:sz w:val="32"/>
          <w:szCs w:val="32"/>
          <w:u w:val="single"/>
          <w14:textFill>
            <w14:solidFill>
              <w14:schemeClr w14:val="tx1"/>
            </w14:solidFill>
          </w14:textFill>
        </w:rPr>
      </w:pPr>
      <w:r>
        <w:rPr>
          <w:rFonts w:hint="eastAsia" w:ascii="仿宋" w:hAnsi="仿宋" w:eastAsia="仿宋" w:cs="仿宋"/>
          <w:color w:val="000000" w:themeColor="text1"/>
          <w:sz w:val="32"/>
          <w:szCs w:val="32"/>
          <w:u w:val="single"/>
          <w14:textFill>
            <w14:solidFill>
              <w14:schemeClr w14:val="tx1"/>
            </w14:solidFill>
          </w14:textFill>
        </w:rPr>
        <w:t>③承包人擅自更换项目经理，应按5万元/人·次的标准向发包人支付违约金。</w:t>
      </w:r>
    </w:p>
    <w:p>
      <w:pPr>
        <w:adjustRightInd w:val="0"/>
        <w:snapToGrid w:val="0"/>
        <w:spacing w:line="480" w:lineRule="exact"/>
        <w:ind w:firstLine="640" w:firstLineChars="200"/>
        <w:rPr>
          <w:rFonts w:ascii="仿宋" w:hAnsi="仿宋" w:eastAsia="仿宋" w:cs="仿宋"/>
          <w:color w:val="000000" w:themeColor="text1"/>
          <w:sz w:val="32"/>
          <w:szCs w:val="32"/>
          <w:u w:val="single"/>
          <w14:textFill>
            <w14:solidFill>
              <w14:schemeClr w14:val="tx1"/>
            </w14:solidFill>
          </w14:textFill>
        </w:rPr>
      </w:pPr>
      <w:r>
        <w:rPr>
          <w:rFonts w:hint="eastAsia" w:ascii="仿宋" w:hAnsi="仿宋" w:eastAsia="仿宋" w:cs="仿宋"/>
          <w:color w:val="000000" w:themeColor="text1"/>
          <w:sz w:val="32"/>
          <w:szCs w:val="32"/>
          <w:u w:val="single"/>
          <w14:textFill>
            <w14:solidFill>
              <w14:schemeClr w14:val="tx1"/>
            </w14:solidFill>
          </w14:textFill>
        </w:rPr>
        <w:t>④承包人主要机械设备未能按工程计划及时到场或到场设备不能正常运转以及擅自调走已进场的机械设备，应按200元/天·台（套）标准向发包人支付违约金；迟到或调离超过10天时，发包人可自行组织采购，费用直接在支付时予以扣除，同时对到场时限的延迟仍要计算违约金。</w:t>
      </w:r>
    </w:p>
    <w:p>
      <w:pPr>
        <w:adjustRightInd w:val="0"/>
        <w:snapToGrid w:val="0"/>
        <w:spacing w:line="480" w:lineRule="exact"/>
        <w:ind w:firstLine="640" w:firstLineChars="200"/>
        <w:rPr>
          <w:rFonts w:ascii="仿宋" w:hAnsi="仿宋" w:eastAsia="仿宋" w:cs="仿宋"/>
          <w:color w:val="000000" w:themeColor="text1"/>
          <w:sz w:val="32"/>
          <w:szCs w:val="32"/>
          <w:u w:val="single"/>
          <w14:textFill>
            <w14:solidFill>
              <w14:schemeClr w14:val="tx1"/>
            </w14:solidFill>
          </w14:textFill>
        </w:rPr>
      </w:pPr>
      <w:r>
        <w:rPr>
          <w:rFonts w:hint="eastAsia" w:ascii="仿宋" w:hAnsi="仿宋" w:eastAsia="仿宋" w:cs="仿宋"/>
          <w:color w:val="000000" w:themeColor="text1"/>
          <w:sz w:val="32"/>
          <w:szCs w:val="32"/>
          <w:u w:val="single"/>
          <w14:textFill>
            <w14:solidFill>
              <w14:schemeClr w14:val="tx1"/>
            </w14:solidFill>
          </w14:textFill>
        </w:rPr>
        <w:fldChar w:fldCharType="begin"/>
      </w:r>
      <w:r>
        <w:rPr>
          <w:rFonts w:hint="eastAsia" w:ascii="仿宋" w:hAnsi="仿宋" w:eastAsia="仿宋" w:cs="仿宋"/>
          <w:color w:val="000000" w:themeColor="text1"/>
          <w:sz w:val="32"/>
          <w:szCs w:val="32"/>
          <w:u w:val="single"/>
          <w14:textFill>
            <w14:solidFill>
              <w14:schemeClr w14:val="tx1"/>
            </w14:solidFill>
          </w14:textFill>
        </w:rPr>
        <w:instrText xml:space="preserve">= 5 \* GB3</w:instrText>
      </w:r>
      <w:r>
        <w:rPr>
          <w:rFonts w:hint="eastAsia" w:ascii="仿宋" w:hAnsi="仿宋" w:eastAsia="仿宋" w:cs="仿宋"/>
          <w:color w:val="000000" w:themeColor="text1"/>
          <w:sz w:val="32"/>
          <w:szCs w:val="32"/>
          <w:u w:val="single"/>
          <w14:textFill>
            <w14:solidFill>
              <w14:schemeClr w14:val="tx1"/>
            </w14:solidFill>
          </w14:textFill>
        </w:rPr>
        <w:fldChar w:fldCharType="separate"/>
      </w:r>
      <w:r>
        <w:rPr>
          <w:rFonts w:hint="eastAsia" w:ascii="仿宋" w:hAnsi="仿宋" w:eastAsia="仿宋" w:cs="仿宋"/>
          <w:color w:val="000000" w:themeColor="text1"/>
          <w:sz w:val="32"/>
          <w:szCs w:val="32"/>
          <w:u w:val="single"/>
          <w14:textFill>
            <w14:solidFill>
              <w14:schemeClr w14:val="tx1"/>
            </w14:solidFill>
          </w14:textFill>
        </w:rPr>
        <w:t>⑤</w:t>
      </w:r>
      <w:r>
        <w:rPr>
          <w:rFonts w:hint="eastAsia" w:ascii="仿宋" w:hAnsi="仿宋" w:eastAsia="仿宋" w:cs="仿宋"/>
          <w:color w:val="000000" w:themeColor="text1"/>
          <w:sz w:val="32"/>
          <w:szCs w:val="32"/>
          <w:u w:val="single"/>
          <w14:textFill>
            <w14:solidFill>
              <w14:schemeClr w14:val="tx1"/>
            </w14:solidFill>
          </w14:textFill>
        </w:rPr>
        <w:fldChar w:fldCharType="end"/>
      </w:r>
      <w:r>
        <w:rPr>
          <w:rFonts w:hint="eastAsia" w:ascii="仿宋" w:hAnsi="仿宋" w:eastAsia="仿宋" w:cs="仿宋"/>
          <w:color w:val="000000" w:themeColor="text1"/>
          <w:sz w:val="32"/>
          <w:szCs w:val="32"/>
          <w:u w:val="single"/>
          <w14:textFill>
            <w14:solidFill>
              <w14:schemeClr w14:val="tx1"/>
            </w14:solidFill>
          </w14:textFill>
        </w:rPr>
        <w:t>承包人应充分考虑施工场地较小等场地因素，施工人员不得居住在现场内，承包人自行安排施工人员在现场以外的地方住宿，并承担由此产生的费用。</w:t>
      </w:r>
    </w:p>
    <w:p>
      <w:pPr>
        <w:adjustRightInd w:val="0"/>
        <w:snapToGrid w:val="0"/>
        <w:spacing w:line="480" w:lineRule="exact"/>
        <w:ind w:firstLine="640" w:firstLineChars="200"/>
        <w:rPr>
          <w:rFonts w:ascii="仿宋" w:hAnsi="仿宋" w:eastAsia="仿宋" w:cs="仿宋"/>
          <w:color w:val="000000" w:themeColor="text1"/>
          <w:kern w:val="0"/>
          <w:sz w:val="32"/>
          <w:szCs w:val="32"/>
          <w:u w:val="single"/>
          <w14:textFill>
            <w14:solidFill>
              <w14:schemeClr w14:val="tx1"/>
            </w14:solidFill>
          </w14:textFill>
        </w:rPr>
      </w:pPr>
      <w:r>
        <w:rPr>
          <w:rFonts w:hint="eastAsia" w:ascii="仿宋" w:hAnsi="仿宋" w:eastAsia="仿宋" w:cs="仿宋"/>
          <w:color w:val="000000" w:themeColor="text1"/>
          <w:kern w:val="0"/>
          <w:sz w:val="32"/>
          <w:szCs w:val="32"/>
          <w:u w:val="single"/>
          <w14:textFill>
            <w14:solidFill>
              <w14:schemeClr w14:val="tx1"/>
            </w14:solidFill>
          </w14:textFill>
        </w:rPr>
        <w:fldChar w:fldCharType="begin"/>
      </w:r>
      <w:r>
        <w:rPr>
          <w:rFonts w:hint="eastAsia" w:ascii="仿宋" w:hAnsi="仿宋" w:eastAsia="仿宋" w:cs="仿宋"/>
          <w:color w:val="000000" w:themeColor="text1"/>
          <w:kern w:val="0"/>
          <w:sz w:val="32"/>
          <w:szCs w:val="32"/>
          <w:u w:val="single"/>
          <w14:textFill>
            <w14:solidFill>
              <w14:schemeClr w14:val="tx1"/>
            </w14:solidFill>
          </w14:textFill>
        </w:rPr>
        <w:instrText xml:space="preserve">= 6 \* GB3</w:instrText>
      </w:r>
      <w:r>
        <w:rPr>
          <w:rFonts w:hint="eastAsia" w:ascii="仿宋" w:hAnsi="仿宋" w:eastAsia="仿宋" w:cs="仿宋"/>
          <w:color w:val="000000" w:themeColor="text1"/>
          <w:kern w:val="0"/>
          <w:sz w:val="32"/>
          <w:szCs w:val="32"/>
          <w:u w:val="single"/>
          <w14:textFill>
            <w14:solidFill>
              <w14:schemeClr w14:val="tx1"/>
            </w14:solidFill>
          </w14:textFill>
        </w:rPr>
        <w:fldChar w:fldCharType="separate"/>
      </w:r>
      <w:r>
        <w:rPr>
          <w:rFonts w:hint="eastAsia" w:ascii="仿宋" w:hAnsi="仿宋" w:eastAsia="仿宋" w:cs="仿宋"/>
          <w:color w:val="000000" w:themeColor="text1"/>
          <w:kern w:val="0"/>
          <w:sz w:val="32"/>
          <w:szCs w:val="32"/>
          <w:u w:val="single"/>
          <w14:textFill>
            <w14:solidFill>
              <w14:schemeClr w14:val="tx1"/>
            </w14:solidFill>
          </w14:textFill>
        </w:rPr>
        <w:t>⑥</w:t>
      </w:r>
      <w:r>
        <w:rPr>
          <w:rFonts w:hint="eastAsia" w:ascii="仿宋" w:hAnsi="仿宋" w:eastAsia="仿宋" w:cs="仿宋"/>
          <w:color w:val="000000" w:themeColor="text1"/>
          <w:kern w:val="0"/>
          <w:sz w:val="32"/>
          <w:szCs w:val="32"/>
          <w:u w:val="single"/>
          <w14:textFill>
            <w14:solidFill>
              <w14:schemeClr w14:val="tx1"/>
            </w14:solidFill>
          </w14:textFill>
        </w:rPr>
        <w:fldChar w:fldCharType="end"/>
      </w:r>
      <w:r>
        <w:rPr>
          <w:rFonts w:hint="eastAsia" w:ascii="仿宋" w:hAnsi="仿宋" w:eastAsia="仿宋" w:cs="仿宋"/>
          <w:color w:val="000000" w:themeColor="text1"/>
          <w:sz w:val="32"/>
          <w:szCs w:val="32"/>
          <w:u w:val="single"/>
          <w14:textFill>
            <w14:solidFill>
              <w14:schemeClr w14:val="tx1"/>
            </w14:solidFill>
          </w14:textFill>
        </w:rPr>
        <w:t>承包人应充分考虑校园内施工的特殊性，做好校园内施工的安全管理及防范措施，确保师生人员人身安全，确保不影响学校教学工作生活秩序</w:t>
      </w:r>
      <w:r>
        <w:rPr>
          <w:rFonts w:hint="eastAsia" w:ascii="仿宋" w:hAnsi="仿宋" w:eastAsia="仿宋" w:cs="仿宋"/>
          <w:color w:val="000000" w:themeColor="text1"/>
          <w:kern w:val="0"/>
          <w:sz w:val="32"/>
          <w:szCs w:val="32"/>
          <w:u w:val="single"/>
          <w14:textFill>
            <w14:solidFill>
              <w14:schemeClr w14:val="tx1"/>
            </w14:solidFill>
          </w14:textFill>
        </w:rPr>
        <w:t>。</w:t>
      </w:r>
    </w:p>
    <w:p>
      <w:pPr>
        <w:adjustRightInd w:val="0"/>
        <w:snapToGrid w:val="0"/>
        <w:spacing w:line="480" w:lineRule="exact"/>
        <w:ind w:firstLine="640" w:firstLineChars="200"/>
        <w:rPr>
          <w:rFonts w:ascii="仿宋" w:hAnsi="仿宋" w:eastAsia="仿宋" w:cs="仿宋"/>
          <w:color w:val="000000" w:themeColor="text1"/>
          <w:kern w:val="0"/>
          <w:sz w:val="32"/>
          <w:szCs w:val="32"/>
          <w:u w:val="single"/>
          <w14:textFill>
            <w14:solidFill>
              <w14:schemeClr w14:val="tx1"/>
            </w14:solidFill>
          </w14:textFill>
        </w:rPr>
      </w:pPr>
      <w:r>
        <w:rPr>
          <w:rFonts w:hint="eastAsia" w:ascii="仿宋" w:hAnsi="仿宋" w:eastAsia="仿宋" w:cs="仿宋"/>
          <w:color w:val="000000" w:themeColor="text1"/>
          <w:kern w:val="0"/>
          <w:sz w:val="32"/>
          <w:szCs w:val="32"/>
          <w:u w:val="single"/>
          <w14:textFill>
            <w14:solidFill>
              <w14:schemeClr w14:val="tx1"/>
            </w14:solidFill>
          </w14:textFill>
        </w:rPr>
        <w:t>⑦</w:t>
      </w:r>
      <w:r>
        <w:rPr>
          <w:rFonts w:hint="eastAsia" w:ascii="仿宋" w:hAnsi="仿宋" w:eastAsia="仿宋" w:cs="仿宋"/>
          <w:color w:val="000000" w:themeColor="text1"/>
          <w:sz w:val="32"/>
          <w:szCs w:val="32"/>
          <w:u w:val="single"/>
          <w14:textFill>
            <w14:solidFill>
              <w14:schemeClr w14:val="tx1"/>
            </w14:solidFill>
          </w14:textFill>
        </w:rPr>
        <w:t>发包人需要时，可能对施工做出某些限制和配合要求，承包人应按照要求做出配合，并承担因此而引起工效降低需增加的费用。</w:t>
      </w:r>
    </w:p>
    <w:p>
      <w:pPr>
        <w:adjustRightInd w:val="0"/>
        <w:snapToGrid w:val="0"/>
        <w:spacing w:line="48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u w:val="single"/>
          <w14:textFill>
            <w14:solidFill>
              <w14:schemeClr w14:val="tx1"/>
            </w14:solidFill>
          </w14:textFill>
        </w:rPr>
        <w:t>⑧</w:t>
      </w:r>
      <w:r>
        <w:rPr>
          <w:rFonts w:hint="eastAsia" w:ascii="仿宋" w:hAnsi="仿宋" w:eastAsia="仿宋" w:cs="仿宋"/>
          <w:color w:val="000000" w:themeColor="text1"/>
          <w:kern w:val="0"/>
          <w:sz w:val="32"/>
          <w:szCs w:val="32"/>
          <w:u w:val="single"/>
          <w14:textFill>
            <w14:solidFill>
              <w14:schemeClr w14:val="tx1"/>
            </w14:solidFill>
          </w14:textFill>
        </w:rPr>
        <w:t>承包人产生建筑垃圾和生活垃圾清运工作由承包人负责，费用由承包人承担。</w:t>
      </w:r>
    </w:p>
    <w:p>
      <w:pPr>
        <w:spacing w:line="480" w:lineRule="exact"/>
        <w:ind w:firstLine="643" w:firstLineChars="200"/>
        <w:rPr>
          <w:rFonts w:ascii="仿宋" w:hAnsi="仿宋" w:eastAsia="仿宋" w:cs="仿宋"/>
          <w:b/>
          <w:color w:val="000000" w:themeColor="text1"/>
          <w:sz w:val="32"/>
          <w:szCs w:val="32"/>
          <w14:textFill>
            <w14:solidFill>
              <w14:schemeClr w14:val="tx1"/>
            </w14:solidFill>
          </w14:textFill>
        </w:rPr>
      </w:pPr>
      <w:r>
        <w:rPr>
          <w:rFonts w:hint="eastAsia" w:ascii="仿宋" w:hAnsi="仿宋" w:eastAsia="仿宋" w:cs="仿宋"/>
          <w:b/>
          <w:color w:val="000000" w:themeColor="text1"/>
          <w:sz w:val="32"/>
          <w:szCs w:val="32"/>
          <w14:textFill>
            <w14:solidFill>
              <w14:schemeClr w14:val="tx1"/>
            </w14:solidFill>
          </w14:textFill>
        </w:rPr>
        <w:t>三、施工组织设计和工期</w:t>
      </w:r>
    </w:p>
    <w:p>
      <w:pPr>
        <w:spacing w:line="48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1.进度计划</w:t>
      </w:r>
    </w:p>
    <w:p>
      <w:pPr>
        <w:adjustRightInd w:val="0"/>
        <w:snapToGrid w:val="0"/>
        <w:spacing w:line="480" w:lineRule="exact"/>
        <w:ind w:firstLine="614" w:firstLineChars="192"/>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承包人提交施工组织设计（施工方案）和进度计划的时间：开工前3天。工程师确认的时间：提交后2天内。</w:t>
      </w:r>
    </w:p>
    <w:p>
      <w:pPr>
        <w:spacing w:line="48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2.工期延误</w:t>
      </w:r>
    </w:p>
    <w:p>
      <w:pPr>
        <w:adjustRightInd w:val="0"/>
        <w:snapToGrid w:val="0"/>
        <w:spacing w:line="480" w:lineRule="exact"/>
        <w:ind w:firstLine="614" w:firstLineChars="192"/>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2.1双方约定工期顺延的其他情况：</w:t>
      </w:r>
    </w:p>
    <w:p>
      <w:pPr>
        <w:adjustRightInd w:val="0"/>
        <w:snapToGrid w:val="0"/>
        <w:spacing w:line="480" w:lineRule="exact"/>
        <w:ind w:firstLine="640" w:firstLineChars="200"/>
        <w:rPr>
          <w:rFonts w:ascii="仿宋" w:hAnsi="仿宋" w:eastAsia="仿宋" w:cs="仿宋"/>
          <w:color w:val="000000" w:themeColor="text1"/>
          <w:sz w:val="32"/>
          <w:szCs w:val="32"/>
          <w:u w:val="single"/>
          <w14:textFill>
            <w14:solidFill>
              <w14:schemeClr w14:val="tx1"/>
            </w14:solidFill>
          </w14:textFill>
        </w:rPr>
      </w:pPr>
      <w:r>
        <w:rPr>
          <w:rFonts w:hint="eastAsia" w:ascii="仿宋" w:hAnsi="仿宋" w:eastAsia="仿宋" w:cs="仿宋"/>
          <w:color w:val="000000" w:themeColor="text1"/>
          <w:sz w:val="32"/>
          <w:szCs w:val="32"/>
          <w:u w:val="single"/>
          <w14:textFill>
            <w14:solidFill>
              <w14:schemeClr w14:val="tx1"/>
            </w14:solidFill>
          </w14:textFill>
        </w:rPr>
        <w:t>除执行通用条款13条外，以及政府政策及特殊规定，如创卫、工程所在地有关部门特殊要求等；突发性的公共、卫生、治安事件；施工中遇到不可预见的需要处理的情况。因发包方原因推后施工的，工期顺延。</w:t>
      </w:r>
    </w:p>
    <w:p>
      <w:pPr>
        <w:adjustRightInd w:val="0"/>
        <w:snapToGrid w:val="0"/>
        <w:spacing w:line="480" w:lineRule="exact"/>
        <w:ind w:firstLine="614" w:firstLineChars="192"/>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2.2</w:t>
      </w:r>
      <w:r>
        <w:rPr>
          <w:rFonts w:hint="eastAsia" w:ascii="仿宋" w:hAnsi="仿宋" w:eastAsia="仿宋" w:cs="仿宋"/>
          <w:color w:val="000000" w:themeColor="text1"/>
          <w:sz w:val="32"/>
          <w:szCs w:val="32"/>
          <w:u w:val="single"/>
          <w14:textFill>
            <w14:solidFill>
              <w14:schemeClr w14:val="tx1"/>
            </w14:solidFill>
          </w14:textFill>
        </w:rPr>
        <w:t>承包人工期每提前一天无奖励。承包人工期每推迟一天除按每日1000元处罚外，影响发包人按期使用另行赔偿由此给发包人造成的损失。</w:t>
      </w:r>
    </w:p>
    <w:p>
      <w:pPr>
        <w:spacing w:line="480" w:lineRule="exact"/>
        <w:ind w:firstLine="643" w:firstLineChars="200"/>
        <w:rPr>
          <w:rFonts w:ascii="仿宋" w:hAnsi="仿宋" w:eastAsia="仿宋" w:cs="仿宋"/>
          <w:b/>
          <w:color w:val="000000" w:themeColor="text1"/>
          <w:sz w:val="32"/>
          <w:szCs w:val="32"/>
          <w14:textFill>
            <w14:solidFill>
              <w14:schemeClr w14:val="tx1"/>
            </w14:solidFill>
          </w14:textFill>
        </w:rPr>
      </w:pPr>
      <w:r>
        <w:rPr>
          <w:rFonts w:hint="eastAsia" w:ascii="仿宋" w:hAnsi="仿宋" w:eastAsia="仿宋" w:cs="仿宋"/>
          <w:b/>
          <w:color w:val="000000" w:themeColor="text1"/>
          <w:sz w:val="32"/>
          <w:szCs w:val="32"/>
          <w14:textFill>
            <w14:solidFill>
              <w14:schemeClr w14:val="tx1"/>
            </w14:solidFill>
          </w14:textFill>
        </w:rPr>
        <w:t>四、质量与检验</w:t>
      </w:r>
    </w:p>
    <w:p>
      <w:pPr>
        <w:spacing w:line="48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1.隐蔽工程和中间验收</w:t>
      </w:r>
    </w:p>
    <w:p>
      <w:pPr>
        <w:spacing w:line="480" w:lineRule="exact"/>
        <w:ind w:firstLine="640" w:firstLineChars="200"/>
        <w:rPr>
          <w:rFonts w:ascii="仿宋" w:hAnsi="仿宋" w:eastAsia="仿宋" w:cs="仿宋"/>
          <w:color w:val="000000" w:themeColor="text1"/>
          <w:sz w:val="32"/>
          <w:szCs w:val="32"/>
          <w:u w:val="single"/>
          <w14:textFill>
            <w14:solidFill>
              <w14:schemeClr w14:val="tx1"/>
            </w14:solidFill>
          </w14:textFill>
        </w:rPr>
      </w:pPr>
      <w:r>
        <w:rPr>
          <w:rFonts w:hint="eastAsia" w:ascii="仿宋" w:hAnsi="仿宋" w:eastAsia="仿宋" w:cs="仿宋"/>
          <w:color w:val="000000" w:themeColor="text1"/>
          <w:sz w:val="32"/>
          <w:szCs w:val="32"/>
          <w:u w:val="single"/>
          <w14:textFill>
            <w14:solidFill>
              <w14:schemeClr w14:val="tx1"/>
            </w14:solidFill>
          </w14:textFill>
        </w:rPr>
        <w:t>①主要材料品牌及型号必须按照双方约定品牌清单采购，通过发包方、承包方及监理单位相关人员共同验收、抽样、送检，检验报告合格后方可使用。</w:t>
      </w:r>
    </w:p>
    <w:p>
      <w:pPr>
        <w:spacing w:line="480" w:lineRule="exact"/>
        <w:ind w:firstLine="640" w:firstLineChars="200"/>
        <w:rPr>
          <w:rFonts w:ascii="仿宋" w:hAnsi="仿宋" w:eastAsia="仿宋" w:cs="仿宋"/>
          <w:color w:val="000000" w:themeColor="text1"/>
          <w:sz w:val="32"/>
          <w:szCs w:val="32"/>
          <w:u w:val="single"/>
          <w14:textFill>
            <w14:solidFill>
              <w14:schemeClr w14:val="tx1"/>
            </w14:solidFill>
          </w14:textFill>
        </w:rPr>
      </w:pPr>
      <w:r>
        <w:rPr>
          <w:rFonts w:hint="eastAsia" w:ascii="仿宋" w:hAnsi="仿宋" w:eastAsia="仿宋" w:cs="仿宋"/>
          <w:color w:val="000000" w:themeColor="text1"/>
          <w:sz w:val="32"/>
          <w:szCs w:val="32"/>
          <w:u w:val="single"/>
          <w14:textFill>
            <w14:solidFill>
              <w14:schemeClr w14:val="tx1"/>
            </w14:solidFill>
          </w14:textFill>
        </w:rPr>
        <w:t>②相关工序按规范要求必须通过灌水试验、通球试验。施工结束后，必须通过发包方验收通过后，才能进行下一工序施工。</w:t>
      </w:r>
    </w:p>
    <w:p>
      <w:pPr>
        <w:spacing w:line="480" w:lineRule="exact"/>
        <w:ind w:firstLine="640" w:firstLineChars="200"/>
        <w:rPr>
          <w:rFonts w:ascii="仿宋" w:hAnsi="仿宋" w:eastAsia="仿宋" w:cs="仿宋"/>
          <w:color w:val="000000" w:themeColor="text1"/>
          <w:sz w:val="32"/>
          <w:szCs w:val="32"/>
          <w:u w:val="single"/>
          <w14:textFill>
            <w14:solidFill>
              <w14:schemeClr w14:val="tx1"/>
            </w14:solidFill>
          </w14:textFill>
        </w:rPr>
      </w:pPr>
      <w:r>
        <w:rPr>
          <w:rFonts w:hint="eastAsia" w:ascii="仿宋" w:hAnsi="仿宋" w:eastAsia="仿宋" w:cs="仿宋"/>
          <w:color w:val="000000" w:themeColor="text1"/>
          <w:sz w:val="32"/>
          <w:szCs w:val="32"/>
          <w:u w:val="single"/>
          <w14:textFill>
            <w14:solidFill>
              <w14:schemeClr w14:val="tx1"/>
            </w14:solidFill>
          </w14:textFill>
        </w:rPr>
        <w:t>③隐蔽环节、重要部位施工，每道工序必须经过发包方当面验收通过。</w:t>
      </w:r>
    </w:p>
    <w:p>
      <w:pPr>
        <w:spacing w:line="48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2.工程试车</w:t>
      </w:r>
    </w:p>
    <w:p>
      <w:pPr>
        <w:adjustRightInd w:val="0"/>
        <w:snapToGrid w:val="0"/>
        <w:spacing w:line="480" w:lineRule="exact"/>
        <w:ind w:firstLine="665" w:firstLineChars="208"/>
        <w:rPr>
          <w:rFonts w:ascii="仿宋" w:hAnsi="仿宋" w:eastAsia="仿宋" w:cs="仿宋"/>
          <w:color w:val="000000" w:themeColor="text1"/>
          <w:sz w:val="32"/>
          <w:szCs w:val="32"/>
          <w:u w:val="single"/>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试车费用的承担：</w:t>
      </w:r>
      <w:r>
        <w:rPr>
          <w:rFonts w:hint="eastAsia" w:ascii="仿宋" w:hAnsi="仿宋" w:eastAsia="仿宋" w:cs="仿宋"/>
          <w:color w:val="000000" w:themeColor="text1"/>
          <w:sz w:val="32"/>
          <w:szCs w:val="32"/>
          <w:u w:val="single"/>
          <w14:textFill>
            <w14:solidFill>
              <w14:schemeClr w14:val="tx1"/>
            </w14:solidFill>
          </w14:textFill>
        </w:rPr>
        <w:t>本工程由承包人在交验前对工程进行清理等，所需费用已包括在合同价内。</w:t>
      </w:r>
    </w:p>
    <w:p>
      <w:pPr>
        <w:spacing w:line="480" w:lineRule="exact"/>
        <w:ind w:firstLine="643" w:firstLineChars="200"/>
        <w:rPr>
          <w:rFonts w:ascii="仿宋" w:hAnsi="仿宋" w:eastAsia="仿宋" w:cs="仿宋"/>
          <w:b/>
          <w:color w:val="000000" w:themeColor="text1"/>
          <w:sz w:val="32"/>
          <w:szCs w:val="32"/>
          <w14:textFill>
            <w14:solidFill>
              <w14:schemeClr w14:val="tx1"/>
            </w14:solidFill>
          </w14:textFill>
        </w:rPr>
      </w:pPr>
      <w:r>
        <w:rPr>
          <w:rFonts w:hint="eastAsia" w:ascii="仿宋" w:hAnsi="仿宋" w:eastAsia="仿宋" w:cs="仿宋"/>
          <w:b/>
          <w:color w:val="000000" w:themeColor="text1"/>
          <w:sz w:val="32"/>
          <w:szCs w:val="32"/>
          <w14:textFill>
            <w14:solidFill>
              <w14:schemeClr w14:val="tx1"/>
            </w14:solidFill>
          </w14:textFill>
        </w:rPr>
        <w:t>五、安全防护、文明施工</w:t>
      </w:r>
    </w:p>
    <w:p>
      <w:pPr>
        <w:pStyle w:val="24"/>
        <w:spacing w:before="0" w:after="0" w:line="480" w:lineRule="exact"/>
        <w:ind w:left="0" w:right="0" w:firstLine="640" w:firstLineChars="200"/>
        <w:jc w:val="both"/>
        <w:rPr>
          <w:rFonts w:ascii="仿宋" w:hAnsi="仿宋" w:eastAsia="仿宋" w:cs="仿宋"/>
          <w:color w:val="000000" w:themeColor="text1"/>
          <w:sz w:val="32"/>
          <w:szCs w:val="32"/>
          <w:u w:val="single"/>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1.安全施工与检查：</w:t>
      </w:r>
      <w:r>
        <w:rPr>
          <w:rFonts w:hint="eastAsia" w:ascii="仿宋" w:hAnsi="仿宋" w:eastAsia="仿宋" w:cs="仿宋"/>
          <w:color w:val="000000" w:themeColor="text1"/>
          <w:sz w:val="32"/>
          <w:szCs w:val="32"/>
          <w:u w:val="single"/>
          <w14:textFill>
            <w14:solidFill>
              <w14:schemeClr w14:val="tx1"/>
            </w14:solidFill>
          </w14:textFill>
        </w:rPr>
        <w:t>承包人应履行安全职责，执行发包人有关安全工作的指示，并在开工前3天，编制施工安全措施计划报送发包人审批。</w:t>
      </w:r>
    </w:p>
    <w:p>
      <w:pPr>
        <w:pStyle w:val="24"/>
        <w:spacing w:before="0" w:after="0" w:line="480" w:lineRule="exact"/>
        <w:ind w:left="0" w:right="0" w:firstLine="640" w:firstLineChars="200"/>
        <w:jc w:val="both"/>
        <w:rPr>
          <w:rFonts w:ascii="仿宋" w:hAnsi="仿宋" w:eastAsia="仿宋" w:cs="仿宋"/>
          <w:color w:val="000000" w:themeColor="text1"/>
          <w:sz w:val="32"/>
          <w:szCs w:val="32"/>
          <w:u w:val="single"/>
          <w14:textFill>
            <w14:solidFill>
              <w14:schemeClr w14:val="tx1"/>
            </w14:solidFill>
          </w14:textFill>
        </w:rPr>
      </w:pPr>
      <w:r>
        <w:rPr>
          <w:rFonts w:hint="eastAsia" w:ascii="仿宋" w:hAnsi="仿宋" w:eastAsia="仿宋" w:cs="仿宋"/>
          <w:color w:val="000000" w:themeColor="text1"/>
          <w:sz w:val="32"/>
          <w:szCs w:val="32"/>
          <w:u w:val="single"/>
          <w14:textFill>
            <w14:solidFill>
              <w14:schemeClr w14:val="tx1"/>
            </w14:solidFill>
          </w14:textFill>
        </w:rPr>
        <w:t>正常的安全作业环境及安全施工措施所需费用包括在合同价内。</w:t>
      </w:r>
    </w:p>
    <w:p>
      <w:pPr>
        <w:pStyle w:val="24"/>
        <w:spacing w:before="0" w:after="0" w:line="480" w:lineRule="exact"/>
        <w:ind w:left="0" w:right="0" w:firstLine="640" w:firstLineChars="200"/>
        <w:jc w:val="both"/>
        <w:rPr>
          <w:rFonts w:ascii="仿宋" w:hAnsi="仿宋" w:eastAsia="仿宋" w:cs="仿宋"/>
          <w:color w:val="000000" w:themeColor="text1"/>
          <w:sz w:val="32"/>
          <w:szCs w:val="32"/>
          <w:u w:val="single"/>
          <w14:textFill>
            <w14:solidFill>
              <w14:schemeClr w14:val="tx1"/>
            </w14:solidFill>
          </w14:textFill>
        </w:rPr>
      </w:pPr>
      <w:r>
        <w:rPr>
          <w:rFonts w:hint="eastAsia" w:ascii="仿宋" w:hAnsi="仿宋" w:eastAsia="仿宋" w:cs="仿宋"/>
          <w:color w:val="000000" w:themeColor="text1"/>
          <w:sz w:val="32"/>
          <w:szCs w:val="32"/>
          <w:u w:val="single"/>
          <w14:textFill>
            <w14:solidFill>
              <w14:schemeClr w14:val="tx1"/>
            </w14:solidFill>
          </w14:textFill>
        </w:rPr>
        <w:t>由于承包人原因在施工场地内及其毗邻地带造成的第三者人员伤亡和财产损失，由承包人负责赔偿。</w:t>
      </w:r>
    </w:p>
    <w:p>
      <w:pPr>
        <w:pStyle w:val="24"/>
        <w:spacing w:before="0" w:after="0" w:line="480" w:lineRule="exact"/>
        <w:ind w:left="0" w:right="0" w:firstLine="640" w:firstLineChars="200"/>
        <w:jc w:val="both"/>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2.安全防护</w:t>
      </w:r>
    </w:p>
    <w:p>
      <w:pPr>
        <w:pStyle w:val="24"/>
        <w:spacing w:before="0" w:after="0" w:line="480" w:lineRule="exact"/>
        <w:ind w:left="0" w:right="0" w:firstLine="640" w:firstLineChars="200"/>
        <w:jc w:val="both"/>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2.1</w:t>
      </w:r>
      <w:r>
        <w:rPr>
          <w:rFonts w:hint="eastAsia" w:ascii="仿宋" w:hAnsi="仿宋" w:eastAsia="仿宋" w:cs="仿宋"/>
          <w:color w:val="000000" w:themeColor="text1"/>
          <w:sz w:val="32"/>
          <w:szCs w:val="32"/>
          <w:u w:val="single"/>
          <w14:textFill>
            <w14:solidFill>
              <w14:schemeClr w14:val="tx1"/>
            </w14:solidFill>
          </w14:textFill>
        </w:rPr>
        <w:t>承包人在动力设备、输电线路、地下管道、密封防震车间、易燃易爆地段以及临街交通要道附近施工时，施工开始前应向发包人提交安全防护措施方案，经认可后实施，防护措施费用由承包人承担。</w:t>
      </w:r>
    </w:p>
    <w:p>
      <w:pPr>
        <w:autoSpaceDE w:val="0"/>
        <w:autoSpaceDN w:val="0"/>
        <w:adjustRightInd w:val="0"/>
        <w:spacing w:line="480" w:lineRule="exact"/>
        <w:ind w:firstLine="640" w:firstLineChars="200"/>
        <w:rPr>
          <w:rFonts w:ascii="仿宋" w:hAnsi="仿宋" w:eastAsia="仿宋" w:cs="仿宋"/>
          <w:color w:val="000000" w:themeColor="text1"/>
          <w:sz w:val="32"/>
          <w:szCs w:val="32"/>
          <w:u w:val="single"/>
          <w:lang w:val="zh-CN"/>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2.2</w:t>
      </w:r>
      <w:r>
        <w:rPr>
          <w:rFonts w:hint="eastAsia" w:ascii="仿宋" w:hAnsi="仿宋" w:eastAsia="仿宋" w:cs="仿宋"/>
          <w:color w:val="000000" w:themeColor="text1"/>
          <w:sz w:val="32"/>
          <w:szCs w:val="32"/>
          <w:u w:val="single"/>
          <w14:textFill>
            <w14:solidFill>
              <w14:schemeClr w14:val="tx1"/>
            </w14:solidFill>
          </w14:textFill>
        </w:rPr>
        <w:t>承包人</w:t>
      </w:r>
      <w:r>
        <w:rPr>
          <w:rFonts w:hint="eastAsia" w:ascii="仿宋" w:hAnsi="仿宋" w:eastAsia="仿宋" w:cs="仿宋"/>
          <w:color w:val="000000" w:themeColor="text1"/>
          <w:sz w:val="32"/>
          <w:szCs w:val="32"/>
          <w:u w:val="single"/>
          <w:lang w:val="zh-CN"/>
          <w14:textFill>
            <w14:solidFill>
              <w14:schemeClr w14:val="tx1"/>
            </w14:solidFill>
          </w14:textFill>
        </w:rPr>
        <w:t>在施工期间应严格遵守有关的安全规定、制度</w:t>
      </w:r>
      <w:r>
        <w:rPr>
          <w:rFonts w:hint="eastAsia" w:ascii="仿宋" w:hAnsi="仿宋" w:eastAsia="仿宋" w:cs="仿宋"/>
          <w:color w:val="000000" w:themeColor="text1"/>
          <w:kern w:val="0"/>
          <w:sz w:val="32"/>
          <w:szCs w:val="32"/>
          <w:u w:val="single"/>
          <w14:textFill>
            <w14:solidFill>
              <w14:schemeClr w14:val="tx1"/>
            </w14:solidFill>
          </w14:textFill>
        </w:rPr>
        <w:t>，由承包人承担安全防护措施费用。</w:t>
      </w:r>
    </w:p>
    <w:p>
      <w:pPr>
        <w:autoSpaceDE w:val="0"/>
        <w:autoSpaceDN w:val="0"/>
        <w:adjustRightInd w:val="0"/>
        <w:spacing w:line="480" w:lineRule="exact"/>
        <w:ind w:firstLine="640" w:firstLineChars="200"/>
        <w:rPr>
          <w:rFonts w:ascii="仿宋" w:hAnsi="仿宋" w:eastAsia="仿宋" w:cs="仿宋"/>
          <w:color w:val="000000" w:themeColor="text1"/>
          <w:sz w:val="32"/>
          <w:szCs w:val="32"/>
          <w:u w:val="single"/>
          <w:lang w:val="zh-CN"/>
          <w14:textFill>
            <w14:solidFill>
              <w14:schemeClr w14:val="tx1"/>
            </w14:solidFill>
          </w14:textFill>
        </w:rPr>
      </w:pPr>
      <w:r>
        <w:rPr>
          <w:rFonts w:hint="eastAsia" w:ascii="仿宋" w:hAnsi="仿宋" w:eastAsia="仿宋" w:cs="仿宋"/>
          <w:color w:val="000000" w:themeColor="text1"/>
          <w:sz w:val="32"/>
          <w:szCs w:val="32"/>
          <w:lang w:val="zh-CN"/>
          <w14:textFill>
            <w14:solidFill>
              <w14:schemeClr w14:val="tx1"/>
            </w14:solidFill>
          </w14:textFill>
        </w:rPr>
        <w:t>2.3</w:t>
      </w:r>
      <w:r>
        <w:rPr>
          <w:rFonts w:hint="eastAsia" w:ascii="仿宋" w:hAnsi="仿宋" w:eastAsia="仿宋" w:cs="仿宋"/>
          <w:color w:val="000000" w:themeColor="text1"/>
          <w:sz w:val="32"/>
          <w:szCs w:val="32"/>
          <w:u w:val="single"/>
          <w:lang w:val="zh-CN"/>
          <w14:textFill>
            <w14:solidFill>
              <w14:schemeClr w14:val="tx1"/>
            </w14:solidFill>
          </w14:textFill>
        </w:rPr>
        <w:t>发包人对工程建设过程中的安全和文明施工实行监督、检查，如果</w:t>
      </w:r>
      <w:r>
        <w:rPr>
          <w:rFonts w:hint="eastAsia" w:ascii="仿宋" w:hAnsi="仿宋" w:eastAsia="仿宋" w:cs="仿宋"/>
          <w:color w:val="000000" w:themeColor="text1"/>
          <w:sz w:val="32"/>
          <w:szCs w:val="32"/>
          <w:u w:val="single"/>
          <w14:textFill>
            <w14:solidFill>
              <w14:schemeClr w14:val="tx1"/>
            </w14:solidFill>
          </w14:textFill>
        </w:rPr>
        <w:t>承包人</w:t>
      </w:r>
      <w:r>
        <w:rPr>
          <w:rFonts w:hint="eastAsia" w:ascii="仿宋" w:hAnsi="仿宋" w:eastAsia="仿宋" w:cs="仿宋"/>
          <w:color w:val="000000" w:themeColor="text1"/>
          <w:sz w:val="32"/>
          <w:szCs w:val="32"/>
          <w:u w:val="single"/>
          <w:lang w:val="zh-CN"/>
          <w14:textFill>
            <w14:solidFill>
              <w14:schemeClr w14:val="tx1"/>
            </w14:solidFill>
          </w14:textFill>
        </w:rPr>
        <w:t>安全严重失控，发包人有权责令其停工整顿。</w:t>
      </w:r>
    </w:p>
    <w:p>
      <w:pPr>
        <w:autoSpaceDE w:val="0"/>
        <w:autoSpaceDN w:val="0"/>
        <w:adjustRightInd w:val="0"/>
        <w:spacing w:line="480" w:lineRule="exact"/>
        <w:ind w:firstLine="640" w:firstLineChars="200"/>
        <w:rPr>
          <w:rFonts w:ascii="仿宋" w:hAnsi="仿宋" w:eastAsia="仿宋" w:cs="仿宋"/>
          <w:color w:val="000000" w:themeColor="text1"/>
          <w:sz w:val="32"/>
          <w:szCs w:val="32"/>
          <w:u w:val="single"/>
          <w:lang w:val="zh-CN"/>
          <w14:textFill>
            <w14:solidFill>
              <w14:schemeClr w14:val="tx1"/>
            </w14:solidFill>
          </w14:textFill>
        </w:rPr>
      </w:pPr>
      <w:r>
        <w:rPr>
          <w:rFonts w:hint="eastAsia" w:ascii="仿宋" w:hAnsi="仿宋" w:eastAsia="仿宋" w:cs="仿宋"/>
          <w:color w:val="000000" w:themeColor="text1"/>
          <w:sz w:val="32"/>
          <w:szCs w:val="32"/>
          <w:lang w:val="zh-CN"/>
          <w14:textFill>
            <w14:solidFill>
              <w14:schemeClr w14:val="tx1"/>
            </w14:solidFill>
          </w14:textFill>
        </w:rPr>
        <w:t>2.4</w:t>
      </w:r>
      <w:r>
        <w:rPr>
          <w:rFonts w:hint="eastAsia" w:ascii="仿宋" w:hAnsi="仿宋" w:eastAsia="仿宋" w:cs="仿宋"/>
          <w:color w:val="000000" w:themeColor="text1"/>
          <w:sz w:val="32"/>
          <w:szCs w:val="32"/>
          <w:u w:val="single"/>
          <w:lang w:val="zh-CN"/>
          <w14:textFill>
            <w14:solidFill>
              <w14:schemeClr w14:val="tx1"/>
            </w14:solidFill>
          </w14:textFill>
        </w:rPr>
        <w:t>发包人有权参加</w:t>
      </w:r>
      <w:r>
        <w:rPr>
          <w:rFonts w:hint="eastAsia" w:ascii="仿宋" w:hAnsi="仿宋" w:eastAsia="仿宋" w:cs="仿宋"/>
          <w:color w:val="000000" w:themeColor="text1"/>
          <w:sz w:val="32"/>
          <w:szCs w:val="32"/>
          <w:u w:val="single"/>
          <w14:textFill>
            <w14:solidFill>
              <w14:schemeClr w14:val="tx1"/>
            </w14:solidFill>
          </w14:textFill>
        </w:rPr>
        <w:t>承包人</w:t>
      </w:r>
      <w:r>
        <w:rPr>
          <w:rFonts w:hint="eastAsia" w:ascii="仿宋" w:hAnsi="仿宋" w:eastAsia="仿宋" w:cs="仿宋"/>
          <w:color w:val="000000" w:themeColor="text1"/>
          <w:sz w:val="32"/>
          <w:szCs w:val="32"/>
          <w:u w:val="single"/>
          <w:lang w:val="zh-CN"/>
          <w14:textFill>
            <w14:solidFill>
              <w14:schemeClr w14:val="tx1"/>
            </w14:solidFill>
          </w14:textFill>
        </w:rPr>
        <w:t>的重大安全事故调查，及时了解现场发生的事故情况，印发事故通报，督促</w:t>
      </w:r>
      <w:r>
        <w:rPr>
          <w:rFonts w:hint="eastAsia" w:ascii="仿宋" w:hAnsi="仿宋" w:eastAsia="仿宋" w:cs="仿宋"/>
          <w:color w:val="000000" w:themeColor="text1"/>
          <w:sz w:val="32"/>
          <w:szCs w:val="32"/>
          <w:u w:val="single"/>
          <w14:textFill>
            <w14:solidFill>
              <w14:schemeClr w14:val="tx1"/>
            </w14:solidFill>
          </w14:textFill>
        </w:rPr>
        <w:t>承包人</w:t>
      </w:r>
      <w:r>
        <w:rPr>
          <w:rFonts w:hint="eastAsia" w:ascii="仿宋" w:hAnsi="仿宋" w:eastAsia="仿宋" w:cs="仿宋"/>
          <w:color w:val="000000" w:themeColor="text1"/>
          <w:sz w:val="32"/>
          <w:szCs w:val="32"/>
          <w:u w:val="single"/>
          <w:lang w:val="zh-CN"/>
          <w14:textFill>
            <w14:solidFill>
              <w14:schemeClr w14:val="tx1"/>
            </w14:solidFill>
          </w14:textFill>
        </w:rPr>
        <w:t>加强改进安全事故管理工作。</w:t>
      </w:r>
    </w:p>
    <w:p>
      <w:pPr>
        <w:autoSpaceDE w:val="0"/>
        <w:autoSpaceDN w:val="0"/>
        <w:adjustRightInd w:val="0"/>
        <w:spacing w:line="480" w:lineRule="exact"/>
        <w:ind w:firstLine="640" w:firstLineChars="200"/>
        <w:rPr>
          <w:rFonts w:ascii="仿宋" w:hAnsi="仿宋" w:eastAsia="仿宋" w:cs="仿宋"/>
          <w:color w:val="000000" w:themeColor="text1"/>
          <w:sz w:val="32"/>
          <w:szCs w:val="32"/>
          <w:u w:val="single"/>
          <w:lang w:val="zh-CN"/>
          <w14:textFill>
            <w14:solidFill>
              <w14:schemeClr w14:val="tx1"/>
            </w14:solidFill>
          </w14:textFill>
        </w:rPr>
      </w:pPr>
      <w:r>
        <w:rPr>
          <w:rFonts w:hint="eastAsia" w:ascii="仿宋" w:hAnsi="仿宋" w:eastAsia="仿宋" w:cs="仿宋"/>
          <w:color w:val="000000" w:themeColor="text1"/>
          <w:sz w:val="32"/>
          <w:szCs w:val="32"/>
          <w:lang w:val="zh-CN"/>
          <w14:textFill>
            <w14:solidFill>
              <w14:schemeClr w14:val="tx1"/>
            </w14:solidFill>
          </w14:textFill>
        </w:rPr>
        <w:t>2.5</w:t>
      </w:r>
      <w:r>
        <w:rPr>
          <w:rFonts w:hint="eastAsia" w:ascii="仿宋" w:hAnsi="仿宋" w:eastAsia="仿宋" w:cs="仿宋"/>
          <w:color w:val="000000" w:themeColor="text1"/>
          <w:sz w:val="32"/>
          <w:szCs w:val="32"/>
          <w:u w:val="single"/>
          <w14:textFill>
            <w14:solidFill>
              <w14:schemeClr w14:val="tx1"/>
            </w14:solidFill>
          </w14:textFill>
        </w:rPr>
        <w:t>承包人</w:t>
      </w:r>
      <w:r>
        <w:rPr>
          <w:rFonts w:hint="eastAsia" w:ascii="仿宋" w:hAnsi="仿宋" w:eastAsia="仿宋" w:cs="仿宋"/>
          <w:color w:val="000000" w:themeColor="text1"/>
          <w:sz w:val="32"/>
          <w:szCs w:val="32"/>
          <w:u w:val="single"/>
          <w:lang w:val="zh-CN"/>
          <w14:textFill>
            <w14:solidFill>
              <w14:schemeClr w14:val="tx1"/>
            </w14:solidFill>
          </w14:textFill>
        </w:rPr>
        <w:t>有责任保障施工中的人身、财产和设备安全。</w:t>
      </w:r>
      <w:r>
        <w:rPr>
          <w:rFonts w:hint="eastAsia" w:ascii="仿宋" w:hAnsi="仿宋" w:eastAsia="仿宋" w:cs="仿宋"/>
          <w:color w:val="000000" w:themeColor="text1"/>
          <w:sz w:val="32"/>
          <w:szCs w:val="32"/>
          <w:u w:val="single"/>
          <w14:textFill>
            <w14:solidFill>
              <w14:schemeClr w14:val="tx1"/>
            </w14:solidFill>
          </w14:textFill>
        </w:rPr>
        <w:t>承包人</w:t>
      </w:r>
      <w:r>
        <w:rPr>
          <w:rFonts w:hint="eastAsia" w:ascii="仿宋" w:hAnsi="仿宋" w:eastAsia="仿宋" w:cs="仿宋"/>
          <w:color w:val="000000" w:themeColor="text1"/>
          <w:sz w:val="32"/>
          <w:szCs w:val="32"/>
          <w:u w:val="single"/>
          <w:lang w:val="zh-CN"/>
          <w14:textFill>
            <w14:solidFill>
              <w14:schemeClr w14:val="tx1"/>
            </w14:solidFill>
          </w14:textFill>
        </w:rPr>
        <w:t>应健全安全制度，完善安全保障体系。</w:t>
      </w:r>
    </w:p>
    <w:p>
      <w:pPr>
        <w:autoSpaceDE w:val="0"/>
        <w:autoSpaceDN w:val="0"/>
        <w:adjustRightInd w:val="0"/>
        <w:spacing w:line="480" w:lineRule="exact"/>
        <w:ind w:firstLine="640" w:firstLineChars="200"/>
        <w:rPr>
          <w:rFonts w:ascii="仿宋" w:hAnsi="仿宋" w:eastAsia="仿宋" w:cs="仿宋"/>
          <w:color w:val="000000" w:themeColor="text1"/>
          <w:sz w:val="32"/>
          <w:szCs w:val="32"/>
          <w:u w:val="single"/>
          <w:lang w:val="zh-CN"/>
          <w14:textFill>
            <w14:solidFill>
              <w14:schemeClr w14:val="tx1"/>
            </w14:solidFill>
          </w14:textFill>
        </w:rPr>
      </w:pPr>
      <w:r>
        <w:rPr>
          <w:rFonts w:hint="eastAsia" w:ascii="仿宋" w:hAnsi="仿宋" w:eastAsia="仿宋" w:cs="仿宋"/>
          <w:color w:val="000000" w:themeColor="text1"/>
          <w:sz w:val="32"/>
          <w:szCs w:val="32"/>
          <w:lang w:val="zh-CN"/>
          <w14:textFill>
            <w14:solidFill>
              <w14:schemeClr w14:val="tx1"/>
            </w14:solidFill>
          </w14:textFill>
        </w:rPr>
        <w:t>2.6</w:t>
      </w:r>
      <w:r>
        <w:rPr>
          <w:rFonts w:hint="eastAsia" w:ascii="仿宋" w:hAnsi="仿宋" w:eastAsia="仿宋" w:cs="仿宋"/>
          <w:color w:val="000000" w:themeColor="text1"/>
          <w:sz w:val="32"/>
          <w:szCs w:val="32"/>
          <w:u w:val="single"/>
          <w14:textFill>
            <w14:solidFill>
              <w14:schemeClr w14:val="tx1"/>
            </w14:solidFill>
          </w14:textFill>
        </w:rPr>
        <w:t>承包人</w:t>
      </w:r>
      <w:r>
        <w:rPr>
          <w:rFonts w:hint="eastAsia" w:ascii="仿宋" w:hAnsi="仿宋" w:eastAsia="仿宋" w:cs="仿宋"/>
          <w:color w:val="000000" w:themeColor="text1"/>
          <w:sz w:val="32"/>
          <w:szCs w:val="32"/>
          <w:u w:val="single"/>
          <w:lang w:val="zh-CN"/>
          <w14:textFill>
            <w14:solidFill>
              <w14:schemeClr w14:val="tx1"/>
            </w14:solidFill>
          </w14:textFill>
        </w:rPr>
        <w:t>应将下列文件提交发包人备案：</w:t>
      </w:r>
    </w:p>
    <w:p>
      <w:pPr>
        <w:tabs>
          <w:tab w:val="left" w:pos="1296"/>
        </w:tabs>
        <w:autoSpaceDE w:val="0"/>
        <w:autoSpaceDN w:val="0"/>
        <w:adjustRightInd w:val="0"/>
        <w:spacing w:line="480" w:lineRule="exact"/>
        <w:ind w:firstLine="640" w:firstLineChars="200"/>
        <w:rPr>
          <w:rFonts w:ascii="仿宋" w:hAnsi="仿宋" w:eastAsia="仿宋" w:cs="仿宋"/>
          <w:color w:val="000000" w:themeColor="text1"/>
          <w:sz w:val="32"/>
          <w:szCs w:val="32"/>
          <w:u w:val="single"/>
          <w:lang w:val="zh-CN"/>
          <w14:textFill>
            <w14:solidFill>
              <w14:schemeClr w14:val="tx1"/>
            </w14:solidFill>
          </w14:textFill>
        </w:rPr>
      </w:pPr>
      <w:r>
        <w:rPr>
          <w:rFonts w:hint="eastAsia" w:ascii="仿宋" w:hAnsi="仿宋" w:eastAsia="仿宋" w:cs="仿宋"/>
          <w:color w:val="000000" w:themeColor="text1"/>
          <w:sz w:val="32"/>
          <w:szCs w:val="32"/>
          <w:lang w:val="zh-CN"/>
          <w14:textFill>
            <w14:solidFill>
              <w14:schemeClr w14:val="tx1"/>
            </w14:solidFill>
          </w14:textFill>
        </w:rPr>
        <w:t>1）</w:t>
      </w:r>
      <w:r>
        <w:rPr>
          <w:rFonts w:hint="eastAsia" w:ascii="仿宋" w:hAnsi="仿宋" w:eastAsia="仿宋" w:cs="仿宋"/>
          <w:color w:val="000000" w:themeColor="text1"/>
          <w:sz w:val="32"/>
          <w:szCs w:val="32"/>
          <w:u w:val="single"/>
          <w:lang w:val="zh-CN"/>
          <w14:textFill>
            <w14:solidFill>
              <w14:schemeClr w14:val="tx1"/>
            </w14:solidFill>
          </w14:textFill>
        </w:rPr>
        <w:t>安全管理组织机构及安全责任人；</w:t>
      </w:r>
    </w:p>
    <w:p>
      <w:pPr>
        <w:tabs>
          <w:tab w:val="left" w:pos="1296"/>
        </w:tabs>
        <w:autoSpaceDE w:val="0"/>
        <w:autoSpaceDN w:val="0"/>
        <w:adjustRightInd w:val="0"/>
        <w:spacing w:line="480" w:lineRule="exact"/>
        <w:ind w:firstLine="640" w:firstLineChars="200"/>
        <w:rPr>
          <w:rFonts w:ascii="仿宋" w:hAnsi="仿宋" w:eastAsia="仿宋" w:cs="仿宋"/>
          <w:color w:val="000000" w:themeColor="text1"/>
          <w:sz w:val="32"/>
          <w:szCs w:val="32"/>
          <w:u w:val="single"/>
          <w:lang w:val="zh-CN"/>
          <w14:textFill>
            <w14:solidFill>
              <w14:schemeClr w14:val="tx1"/>
            </w14:solidFill>
          </w14:textFill>
        </w:rPr>
      </w:pPr>
      <w:r>
        <w:rPr>
          <w:rFonts w:hint="eastAsia" w:ascii="仿宋" w:hAnsi="仿宋" w:eastAsia="仿宋" w:cs="仿宋"/>
          <w:color w:val="000000" w:themeColor="text1"/>
          <w:sz w:val="32"/>
          <w:szCs w:val="32"/>
          <w:lang w:val="zh-CN"/>
          <w14:textFill>
            <w14:solidFill>
              <w14:schemeClr w14:val="tx1"/>
            </w14:solidFill>
          </w14:textFill>
        </w:rPr>
        <w:t>2）</w:t>
      </w:r>
      <w:r>
        <w:rPr>
          <w:rFonts w:hint="eastAsia" w:ascii="仿宋" w:hAnsi="仿宋" w:eastAsia="仿宋" w:cs="仿宋"/>
          <w:color w:val="000000" w:themeColor="text1"/>
          <w:sz w:val="32"/>
          <w:szCs w:val="32"/>
          <w:u w:val="single"/>
          <w:lang w:val="zh-CN"/>
          <w14:textFill>
            <w14:solidFill>
              <w14:schemeClr w14:val="tx1"/>
            </w14:solidFill>
          </w14:textFill>
        </w:rPr>
        <w:t>本工程安全管理制度；</w:t>
      </w:r>
    </w:p>
    <w:p>
      <w:pPr>
        <w:tabs>
          <w:tab w:val="left" w:pos="1296"/>
        </w:tabs>
        <w:autoSpaceDE w:val="0"/>
        <w:autoSpaceDN w:val="0"/>
        <w:adjustRightInd w:val="0"/>
        <w:spacing w:line="480" w:lineRule="exact"/>
        <w:ind w:firstLine="640" w:firstLineChars="200"/>
        <w:rPr>
          <w:rFonts w:ascii="仿宋" w:hAnsi="仿宋" w:eastAsia="仿宋" w:cs="仿宋"/>
          <w:color w:val="000000" w:themeColor="text1"/>
          <w:sz w:val="32"/>
          <w:szCs w:val="32"/>
          <w:u w:val="single"/>
          <w:lang w:val="zh-CN"/>
          <w14:textFill>
            <w14:solidFill>
              <w14:schemeClr w14:val="tx1"/>
            </w14:solidFill>
          </w14:textFill>
        </w:rPr>
      </w:pPr>
      <w:r>
        <w:rPr>
          <w:rFonts w:hint="eastAsia" w:ascii="仿宋" w:hAnsi="仿宋" w:eastAsia="仿宋" w:cs="仿宋"/>
          <w:color w:val="000000" w:themeColor="text1"/>
          <w:sz w:val="32"/>
          <w:szCs w:val="32"/>
          <w:lang w:val="zh-CN"/>
          <w14:textFill>
            <w14:solidFill>
              <w14:schemeClr w14:val="tx1"/>
            </w14:solidFill>
          </w14:textFill>
        </w:rPr>
        <w:t>3）</w:t>
      </w:r>
      <w:r>
        <w:rPr>
          <w:rFonts w:hint="eastAsia" w:ascii="仿宋" w:hAnsi="仿宋" w:eastAsia="仿宋" w:cs="仿宋"/>
          <w:color w:val="000000" w:themeColor="text1"/>
          <w:sz w:val="32"/>
          <w:szCs w:val="32"/>
          <w:u w:val="single"/>
          <w:lang w:val="zh-CN"/>
          <w14:textFill>
            <w14:solidFill>
              <w14:schemeClr w14:val="tx1"/>
            </w14:solidFill>
          </w14:textFill>
        </w:rPr>
        <w:t>经</w:t>
      </w:r>
      <w:r>
        <w:rPr>
          <w:rFonts w:hint="eastAsia" w:ascii="仿宋" w:hAnsi="仿宋" w:eastAsia="仿宋" w:cs="仿宋"/>
          <w:color w:val="000000" w:themeColor="text1"/>
          <w:sz w:val="32"/>
          <w:szCs w:val="32"/>
          <w:u w:val="single"/>
          <w14:textFill>
            <w14:solidFill>
              <w14:schemeClr w14:val="tx1"/>
            </w14:solidFill>
          </w14:textFill>
        </w:rPr>
        <w:t>承包人</w:t>
      </w:r>
      <w:r>
        <w:rPr>
          <w:rFonts w:hint="eastAsia" w:ascii="仿宋" w:hAnsi="仿宋" w:eastAsia="仿宋" w:cs="仿宋"/>
          <w:color w:val="000000" w:themeColor="text1"/>
          <w:sz w:val="32"/>
          <w:szCs w:val="32"/>
          <w:u w:val="single"/>
          <w:lang w:val="zh-CN"/>
          <w14:textFill>
            <w14:solidFill>
              <w14:schemeClr w14:val="tx1"/>
            </w14:solidFill>
          </w14:textFill>
        </w:rPr>
        <w:t>主管领导审批的特殊施工安全措施；</w:t>
      </w:r>
    </w:p>
    <w:p>
      <w:pPr>
        <w:tabs>
          <w:tab w:val="left" w:pos="1296"/>
        </w:tabs>
        <w:autoSpaceDE w:val="0"/>
        <w:autoSpaceDN w:val="0"/>
        <w:adjustRightInd w:val="0"/>
        <w:spacing w:line="480" w:lineRule="exact"/>
        <w:ind w:firstLine="640" w:firstLineChars="200"/>
        <w:rPr>
          <w:rFonts w:ascii="仿宋" w:hAnsi="仿宋" w:eastAsia="仿宋" w:cs="仿宋"/>
          <w:color w:val="000000" w:themeColor="text1"/>
          <w:sz w:val="32"/>
          <w:szCs w:val="32"/>
          <w:u w:val="single"/>
          <w:lang w:val="zh-CN"/>
          <w14:textFill>
            <w14:solidFill>
              <w14:schemeClr w14:val="tx1"/>
            </w14:solidFill>
          </w14:textFill>
        </w:rPr>
      </w:pPr>
      <w:r>
        <w:rPr>
          <w:rFonts w:hint="eastAsia" w:ascii="仿宋" w:hAnsi="仿宋" w:eastAsia="仿宋" w:cs="仿宋"/>
          <w:color w:val="000000" w:themeColor="text1"/>
          <w:sz w:val="32"/>
          <w:szCs w:val="32"/>
          <w:lang w:val="zh-CN"/>
          <w14:textFill>
            <w14:solidFill>
              <w14:schemeClr w14:val="tx1"/>
            </w14:solidFill>
          </w14:textFill>
        </w:rPr>
        <w:t>4）</w:t>
      </w:r>
      <w:r>
        <w:rPr>
          <w:rFonts w:hint="eastAsia" w:ascii="仿宋" w:hAnsi="仿宋" w:eastAsia="仿宋" w:cs="仿宋"/>
          <w:color w:val="000000" w:themeColor="text1"/>
          <w:sz w:val="32"/>
          <w:szCs w:val="32"/>
          <w:u w:val="single"/>
          <w:lang w:val="zh-CN"/>
          <w14:textFill>
            <w14:solidFill>
              <w14:schemeClr w14:val="tx1"/>
            </w14:solidFill>
          </w14:textFill>
        </w:rPr>
        <w:t>施工安全及交通安全检查情况通报及事故通报。</w:t>
      </w:r>
    </w:p>
    <w:p>
      <w:pPr>
        <w:widowControl/>
        <w:spacing w:line="480" w:lineRule="exact"/>
        <w:ind w:firstLine="640" w:firstLineChars="200"/>
        <w:rPr>
          <w:rFonts w:ascii="仿宋" w:hAnsi="仿宋" w:eastAsia="仿宋" w:cs="仿宋"/>
          <w:color w:val="000000" w:themeColor="text1"/>
          <w:sz w:val="32"/>
          <w:szCs w:val="32"/>
          <w:u w:val="single"/>
          <w:lang w:val="zh-CN"/>
          <w14:textFill>
            <w14:solidFill>
              <w14:schemeClr w14:val="tx1"/>
            </w14:solidFill>
          </w14:textFill>
        </w:rPr>
      </w:pPr>
      <w:r>
        <w:rPr>
          <w:rFonts w:hint="eastAsia" w:ascii="仿宋" w:hAnsi="仿宋" w:eastAsia="仿宋" w:cs="仿宋"/>
          <w:color w:val="000000" w:themeColor="text1"/>
          <w:sz w:val="32"/>
          <w:szCs w:val="32"/>
          <w:u w:val="single"/>
          <w14:textFill>
            <w14:solidFill>
              <w14:schemeClr w14:val="tx1"/>
            </w14:solidFill>
          </w14:textFill>
        </w:rPr>
        <w:t>承包人</w:t>
      </w:r>
      <w:r>
        <w:rPr>
          <w:rFonts w:hint="eastAsia" w:ascii="仿宋" w:hAnsi="仿宋" w:eastAsia="仿宋" w:cs="仿宋"/>
          <w:color w:val="000000" w:themeColor="text1"/>
          <w:sz w:val="32"/>
          <w:szCs w:val="32"/>
          <w:u w:val="single"/>
          <w:lang w:val="zh-CN"/>
          <w14:textFill>
            <w14:solidFill>
              <w14:schemeClr w14:val="tx1"/>
            </w14:solidFill>
          </w14:textFill>
        </w:rPr>
        <w:t>应指派一位常驻工地的专职安全员专门处理安全事件及防止发生任何职工人身事故。这一工作人员应能胜任此项工作，并有权发布各种指示及采取防止事故发生的预防措施。</w:t>
      </w:r>
    </w:p>
    <w:p>
      <w:pPr>
        <w:widowControl/>
        <w:spacing w:line="480" w:lineRule="exact"/>
        <w:ind w:firstLine="640" w:firstLineChars="200"/>
        <w:rPr>
          <w:rFonts w:ascii="仿宋" w:hAnsi="仿宋" w:eastAsia="仿宋" w:cs="仿宋"/>
          <w:color w:val="000000" w:themeColor="text1"/>
          <w:sz w:val="32"/>
          <w:szCs w:val="32"/>
          <w:u w:val="single"/>
          <w:lang w:val="zh-CN"/>
          <w14:textFill>
            <w14:solidFill>
              <w14:schemeClr w14:val="tx1"/>
            </w14:solidFill>
          </w14:textFill>
        </w:rPr>
      </w:pPr>
      <w:r>
        <w:rPr>
          <w:rFonts w:hint="eastAsia" w:ascii="仿宋" w:hAnsi="仿宋" w:eastAsia="仿宋"/>
          <w:color w:val="000000" w:themeColor="text1"/>
          <w:sz w:val="32"/>
          <w:szCs w:val="32"/>
          <w:lang w:val="zh-CN"/>
          <w14:textFill>
            <w14:solidFill>
              <w14:schemeClr w14:val="tx1"/>
            </w14:solidFill>
          </w14:textFill>
        </w:rPr>
        <w:t>3. 安全文明施工措施费管理及支付</w:t>
      </w:r>
    </w:p>
    <w:p>
      <w:pPr>
        <w:pStyle w:val="24"/>
        <w:spacing w:before="0" w:after="0" w:line="480" w:lineRule="exact"/>
        <w:ind w:left="0" w:right="0" w:firstLine="640" w:firstLineChars="200"/>
        <w:jc w:val="both"/>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3.1 合同签订后28天之内,发包人预付承包人安全文明施工措施费总费用金额的60%。剩余的安全文明施工措施费在竣工结算时，根据承包人提供有关部门评定及费率测定的有效资料为依据进行支付。</w:t>
      </w:r>
    </w:p>
    <w:p>
      <w:pPr>
        <w:pStyle w:val="24"/>
        <w:spacing w:before="0" w:after="0" w:line="480" w:lineRule="exact"/>
        <w:ind w:left="0" w:right="0" w:firstLine="640" w:firstLineChars="200"/>
        <w:jc w:val="both"/>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3.2 承包人应当确保安全防护、文明施工措施费专款专用，在财务管理中应以工程项目为单位。单独列出安全防护、文明措施费收入和支出清单备查。</w:t>
      </w:r>
    </w:p>
    <w:p>
      <w:pPr>
        <w:spacing w:line="480" w:lineRule="exact"/>
        <w:ind w:firstLine="643" w:firstLineChars="200"/>
        <w:rPr>
          <w:rFonts w:ascii="仿宋" w:hAnsi="仿宋" w:eastAsia="仿宋" w:cs="仿宋"/>
          <w:b/>
          <w:color w:val="000000" w:themeColor="text1"/>
          <w:sz w:val="32"/>
          <w:szCs w:val="32"/>
          <w14:textFill>
            <w14:solidFill>
              <w14:schemeClr w14:val="tx1"/>
            </w14:solidFill>
          </w14:textFill>
        </w:rPr>
      </w:pPr>
      <w:r>
        <w:rPr>
          <w:rFonts w:hint="eastAsia" w:ascii="仿宋" w:hAnsi="仿宋" w:eastAsia="仿宋" w:cs="仿宋"/>
          <w:b/>
          <w:color w:val="000000" w:themeColor="text1"/>
          <w:sz w:val="32"/>
          <w:szCs w:val="32"/>
          <w14:textFill>
            <w14:solidFill>
              <w14:schemeClr w14:val="tx1"/>
            </w14:solidFill>
          </w14:textFill>
        </w:rPr>
        <w:t>六、合同价款</w:t>
      </w:r>
    </w:p>
    <w:p>
      <w:pPr>
        <w:spacing w:line="48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1.合同价款约定</w:t>
      </w:r>
    </w:p>
    <w:p>
      <w:pPr>
        <w:spacing w:line="48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本合同价款采用</w:t>
      </w:r>
      <w:r>
        <w:rPr>
          <w:rFonts w:hint="eastAsia" w:ascii="仿宋" w:hAnsi="仿宋" w:eastAsia="仿宋" w:cs="仿宋"/>
          <w:b/>
          <w:bCs/>
          <w:color w:val="000000" w:themeColor="text1"/>
          <w:sz w:val="32"/>
          <w:szCs w:val="32"/>
          <w:u w:val="single"/>
          <w14:textFill>
            <w14:solidFill>
              <w14:schemeClr w14:val="tx1"/>
            </w14:solidFill>
          </w14:textFill>
        </w:rPr>
        <w:t>固定综合单价</w:t>
      </w:r>
      <w:r>
        <w:rPr>
          <w:rFonts w:hint="eastAsia" w:ascii="仿宋" w:hAnsi="仿宋" w:eastAsia="仿宋" w:cs="仿宋"/>
          <w:color w:val="000000" w:themeColor="text1"/>
          <w:sz w:val="32"/>
          <w:szCs w:val="32"/>
          <w14:textFill>
            <w14:solidFill>
              <w14:schemeClr w14:val="tx1"/>
            </w14:solidFill>
          </w14:textFill>
        </w:rPr>
        <w:t>方式确定。</w:t>
      </w:r>
    </w:p>
    <w:p>
      <w:pPr>
        <w:spacing w:line="48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u w:val="single"/>
          <w14:textFill>
            <w14:solidFill>
              <w14:schemeClr w14:val="tx1"/>
            </w14:solidFill>
          </w14:textFill>
        </w:rPr>
        <w:t>综合单价中包括的风险范围：人工费、材料费、机械费市场价格浮动、《通用条款》第43条规定以外的自然灾害、停水停电、停窝工费用。</w:t>
      </w:r>
    </w:p>
    <w:p>
      <w:pPr>
        <w:spacing w:line="480" w:lineRule="exact"/>
        <w:ind w:firstLine="640" w:firstLineChars="200"/>
        <w:rPr>
          <w:rFonts w:ascii="仿宋" w:hAnsi="仿宋" w:eastAsia="仿宋" w:cs="仿宋"/>
          <w:color w:val="000000" w:themeColor="text1"/>
          <w:sz w:val="32"/>
          <w:szCs w:val="32"/>
          <w:u w:val="single"/>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风险范围以外综合单价调整方法：</w:t>
      </w:r>
      <w:r>
        <w:rPr>
          <w:rFonts w:hint="eastAsia" w:ascii="仿宋" w:hAnsi="仿宋" w:eastAsia="仿宋" w:cs="仿宋"/>
          <w:color w:val="000000" w:themeColor="text1"/>
          <w:sz w:val="32"/>
          <w:szCs w:val="32"/>
          <w:u w:val="single"/>
          <w14:textFill>
            <w14:solidFill>
              <w14:schemeClr w14:val="tx1"/>
            </w14:solidFill>
          </w14:textFill>
        </w:rPr>
        <w:t>①因发包人设计变更引起的工程量变化和新增项目应依照招标文件、答疑纪要、设计变更、现场签证、洽商文件、发包人认质认价单及承包人中标综合单价进行调整。合同价款中因承包人漏报的项目不予调整。②零星用工工程量实际发生时，按双方约定为准。③清单量若与实际量不符时，经双方核实签认后，以签认量进行增减并按《通用条款》第33.1条办理结算。</w:t>
      </w:r>
      <w:r>
        <w:rPr>
          <w:rFonts w:hint="eastAsia" w:ascii="仿宋" w:hAnsi="仿宋" w:eastAsia="仿宋" w:cs="仿宋"/>
          <w:color w:val="000000" w:themeColor="text1"/>
          <w:sz w:val="32"/>
          <w:szCs w:val="32"/>
          <w:u w:val="single"/>
          <w14:textFill>
            <w14:solidFill>
              <w14:schemeClr w14:val="tx1"/>
            </w14:solidFill>
          </w14:textFill>
        </w:rPr>
        <w:fldChar w:fldCharType="begin"/>
      </w:r>
      <w:r>
        <w:rPr>
          <w:rFonts w:hint="eastAsia" w:ascii="仿宋" w:hAnsi="仿宋" w:eastAsia="仿宋" w:cs="仿宋"/>
          <w:color w:val="000000" w:themeColor="text1"/>
          <w:sz w:val="32"/>
          <w:szCs w:val="32"/>
          <w:u w:val="single"/>
          <w14:textFill>
            <w14:solidFill>
              <w14:schemeClr w14:val="tx1"/>
            </w14:solidFill>
          </w14:textFill>
        </w:rPr>
        <w:instrText xml:space="preserve">= 4 \* GB3</w:instrText>
      </w:r>
      <w:r>
        <w:rPr>
          <w:rFonts w:hint="eastAsia" w:ascii="仿宋" w:hAnsi="仿宋" w:eastAsia="仿宋" w:cs="仿宋"/>
          <w:color w:val="000000" w:themeColor="text1"/>
          <w:sz w:val="32"/>
          <w:szCs w:val="32"/>
          <w:u w:val="single"/>
          <w14:textFill>
            <w14:solidFill>
              <w14:schemeClr w14:val="tx1"/>
            </w14:solidFill>
          </w14:textFill>
        </w:rPr>
        <w:fldChar w:fldCharType="separate"/>
      </w:r>
      <w:r>
        <w:rPr>
          <w:rFonts w:hint="eastAsia" w:ascii="仿宋" w:hAnsi="仿宋" w:eastAsia="仿宋" w:cs="仿宋"/>
          <w:color w:val="000000" w:themeColor="text1"/>
          <w:sz w:val="32"/>
          <w:szCs w:val="32"/>
          <w:u w:val="single"/>
          <w14:textFill>
            <w14:solidFill>
              <w14:schemeClr w14:val="tx1"/>
            </w14:solidFill>
          </w14:textFill>
        </w:rPr>
        <w:t>④</w:t>
      </w:r>
      <w:r>
        <w:rPr>
          <w:rFonts w:hint="eastAsia" w:ascii="仿宋" w:hAnsi="仿宋" w:eastAsia="仿宋" w:cs="仿宋"/>
          <w:color w:val="000000" w:themeColor="text1"/>
          <w:sz w:val="32"/>
          <w:szCs w:val="32"/>
          <w:u w:val="single"/>
          <w14:textFill>
            <w14:solidFill>
              <w14:schemeClr w14:val="tx1"/>
            </w14:solidFill>
          </w14:textFill>
        </w:rPr>
        <w:fldChar w:fldCharType="end"/>
      </w:r>
      <w:r>
        <w:rPr>
          <w:rFonts w:hint="eastAsia" w:ascii="仿宋" w:hAnsi="仿宋" w:eastAsia="仿宋" w:cs="仿宋"/>
          <w:color w:val="000000" w:themeColor="text1"/>
          <w:sz w:val="32"/>
          <w:szCs w:val="32"/>
          <w:u w:val="single"/>
          <w14:textFill>
            <w14:solidFill>
              <w14:schemeClr w14:val="tx1"/>
            </w14:solidFill>
          </w14:textFill>
        </w:rPr>
        <w:t>国家政策调整变化，按照国家新政策执行，如人工费调整、税率、费率调整等。</w:t>
      </w:r>
    </w:p>
    <w:p>
      <w:pPr>
        <w:spacing w:line="480" w:lineRule="exact"/>
        <w:ind w:firstLine="640" w:firstLineChars="200"/>
        <w:rPr>
          <w:rFonts w:ascii="仿宋" w:hAnsi="仿宋" w:eastAsia="仿宋" w:cs="仿宋"/>
          <w:color w:val="000000" w:themeColor="text1"/>
          <w:sz w:val="32"/>
          <w:szCs w:val="32"/>
          <w:highlight w:val="none"/>
          <w:u w:val="single"/>
          <w14:textFill>
            <w14:solidFill>
              <w14:schemeClr w14:val="tx1"/>
            </w14:solidFill>
          </w14:textFill>
        </w:rPr>
      </w:pPr>
      <w:r>
        <w:rPr>
          <w:rFonts w:hint="eastAsia" w:ascii="仿宋" w:hAnsi="仿宋" w:eastAsia="仿宋" w:cs="仿宋"/>
          <w:color w:val="000000" w:themeColor="text1"/>
          <w:sz w:val="32"/>
          <w:szCs w:val="32"/>
          <w:highlight w:val="none"/>
          <w:u w:val="single"/>
          <w14:textFill>
            <w14:solidFill>
              <w14:schemeClr w14:val="tx1"/>
            </w14:solidFill>
          </w14:textFill>
        </w:rPr>
        <w:t>工程结算价按中标价与投标报价同比例下浮后确定。合同审减部分的审计费执行：审减部分在送审价5%以内（含）的由发包人承担，若审减额超过送审价5%，则超出部分由承包人承担。</w:t>
      </w:r>
    </w:p>
    <w:p>
      <w:pPr>
        <w:spacing w:line="480" w:lineRule="exact"/>
        <w:ind w:firstLine="640" w:firstLineChars="200"/>
        <w:rPr>
          <w:rFonts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2.工程预付款</w:t>
      </w:r>
    </w:p>
    <w:p>
      <w:pPr>
        <w:spacing w:line="480" w:lineRule="exact"/>
        <w:ind w:firstLine="640" w:firstLineChars="200"/>
        <w:rPr>
          <w:rFonts w:ascii="仿宋" w:hAnsi="仿宋" w:eastAsia="仿宋" w:cs="仿宋"/>
          <w:color w:val="000000" w:themeColor="text1"/>
          <w:sz w:val="32"/>
          <w:szCs w:val="32"/>
          <w:highlight w:val="none"/>
          <w:u w:val="single"/>
          <w14:textFill>
            <w14:solidFill>
              <w14:schemeClr w14:val="tx1"/>
            </w14:solidFill>
          </w14:textFill>
        </w:rPr>
      </w:pPr>
      <w:r>
        <w:rPr>
          <w:rFonts w:hint="eastAsia" w:ascii="仿宋" w:hAnsi="仿宋" w:eastAsia="仿宋" w:cs="仿宋"/>
          <w:color w:val="000000" w:themeColor="text1"/>
          <w:sz w:val="32"/>
          <w:szCs w:val="32"/>
          <w:highlight w:val="none"/>
          <w:u w:val="single"/>
          <w14:textFill>
            <w14:solidFill>
              <w14:schemeClr w14:val="tx1"/>
            </w14:solidFill>
          </w14:textFill>
        </w:rPr>
        <w:t>本工程无预付款。</w:t>
      </w:r>
    </w:p>
    <w:p>
      <w:pPr>
        <w:spacing w:line="480" w:lineRule="exact"/>
        <w:ind w:firstLine="640" w:firstLineChars="200"/>
        <w:rPr>
          <w:rFonts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3.工程量确认</w:t>
      </w:r>
    </w:p>
    <w:p>
      <w:pPr>
        <w:spacing w:line="480" w:lineRule="exact"/>
        <w:ind w:firstLine="640" w:firstLineChars="200"/>
        <w:rPr>
          <w:rFonts w:ascii="仿宋" w:hAnsi="仿宋" w:eastAsia="仿宋" w:cs="仿宋"/>
          <w:color w:val="000000" w:themeColor="text1"/>
          <w:sz w:val="32"/>
          <w:szCs w:val="32"/>
          <w:highlight w:val="none"/>
          <w:u w:val="singl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3.1承包人向发包人提交已完工程量报告时间：完工之日起10日内。</w:t>
      </w:r>
    </w:p>
    <w:p>
      <w:pPr>
        <w:spacing w:line="480" w:lineRule="exact"/>
        <w:ind w:firstLine="640" w:firstLineChars="200"/>
        <w:rPr>
          <w:rFonts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3.2 由于设计变更和项目增减所引起的工程量变更，承包人须在取得经发包人签字确认的工程量签证单后方可施工。</w:t>
      </w:r>
    </w:p>
    <w:p>
      <w:pPr>
        <w:spacing w:line="480" w:lineRule="exact"/>
        <w:ind w:firstLine="640" w:firstLineChars="200"/>
        <w:rPr>
          <w:rFonts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4.工程进度款结算与支付</w:t>
      </w:r>
    </w:p>
    <w:p>
      <w:pPr>
        <w:spacing w:line="480" w:lineRule="exact"/>
        <w:ind w:firstLine="640" w:firstLineChars="200"/>
        <w:rPr>
          <w:rFonts w:ascii="仿宋" w:hAnsi="仿宋" w:eastAsia="仿宋" w:cstheme="minorEastAsia"/>
          <w:bCs/>
          <w:color w:val="000000" w:themeColor="text1"/>
          <w:kern w:val="0"/>
          <w:sz w:val="32"/>
          <w:szCs w:val="32"/>
          <w:highlight w:val="none"/>
          <w:u w:val="single"/>
          <w14:textFill>
            <w14:solidFill>
              <w14:schemeClr w14:val="tx1"/>
            </w14:solidFill>
          </w14:textFill>
        </w:rPr>
      </w:pPr>
      <w:r>
        <w:rPr>
          <w:rFonts w:hint="eastAsia" w:ascii="仿宋" w:hAnsi="仿宋" w:eastAsia="仿宋" w:cstheme="minorEastAsia"/>
          <w:bCs/>
          <w:color w:val="000000" w:themeColor="text1"/>
          <w:kern w:val="0"/>
          <w:sz w:val="32"/>
          <w:szCs w:val="32"/>
          <w:highlight w:val="none"/>
          <w14:textFill>
            <w14:solidFill>
              <w14:schemeClr w14:val="tx1"/>
            </w14:solidFill>
          </w14:textFill>
        </w:rPr>
        <w:t>4.1</w:t>
      </w:r>
      <w:r>
        <w:rPr>
          <w:rFonts w:hint="eastAsia" w:ascii="仿宋" w:hAnsi="仿宋" w:eastAsia="仿宋" w:cstheme="minorEastAsia"/>
          <w:bCs/>
          <w:color w:val="000000" w:themeColor="text1"/>
          <w:kern w:val="0"/>
          <w:sz w:val="32"/>
          <w:szCs w:val="32"/>
          <w:highlight w:val="none"/>
          <w:u w:val="single"/>
          <w14:textFill>
            <w14:solidFill>
              <w14:schemeClr w14:val="tx1"/>
            </w14:solidFill>
          </w14:textFill>
        </w:rPr>
        <w:t>承包人工程量完成进行到70%后，发包人支付至合同价减去未发生的暂列金额的50%；</w:t>
      </w:r>
    </w:p>
    <w:p>
      <w:pPr>
        <w:spacing w:line="480" w:lineRule="exact"/>
        <w:ind w:firstLine="640" w:firstLineChars="200"/>
        <w:rPr>
          <w:rFonts w:ascii="仿宋" w:hAnsi="仿宋" w:eastAsia="仿宋" w:cstheme="minorEastAsia"/>
          <w:bCs/>
          <w:color w:val="000000" w:themeColor="text1"/>
          <w:kern w:val="0"/>
          <w:sz w:val="32"/>
          <w:szCs w:val="32"/>
          <w:highlight w:val="none"/>
          <w14:textFill>
            <w14:solidFill>
              <w14:schemeClr w14:val="tx1"/>
            </w14:solidFill>
          </w14:textFill>
        </w:rPr>
      </w:pPr>
      <w:r>
        <w:rPr>
          <w:rFonts w:hint="eastAsia" w:ascii="仿宋" w:hAnsi="仿宋" w:eastAsia="仿宋" w:cstheme="minorEastAsia"/>
          <w:bCs/>
          <w:color w:val="000000" w:themeColor="text1"/>
          <w:kern w:val="0"/>
          <w:sz w:val="32"/>
          <w:szCs w:val="32"/>
          <w:highlight w:val="none"/>
          <w14:textFill>
            <w14:solidFill>
              <w14:schemeClr w14:val="tx1"/>
            </w14:solidFill>
          </w14:textFill>
        </w:rPr>
        <w:t>4.2</w:t>
      </w:r>
      <w:r>
        <w:rPr>
          <w:rFonts w:hint="eastAsia" w:ascii="仿宋" w:hAnsi="仿宋" w:eastAsia="仿宋" w:cstheme="minorEastAsia"/>
          <w:bCs/>
          <w:color w:val="000000" w:themeColor="text1"/>
          <w:kern w:val="0"/>
          <w:sz w:val="32"/>
          <w:szCs w:val="32"/>
          <w:highlight w:val="none"/>
          <w:u w:val="single"/>
          <w14:textFill>
            <w14:solidFill>
              <w14:schemeClr w14:val="tx1"/>
            </w14:solidFill>
          </w14:textFill>
        </w:rPr>
        <w:t>工程竣工验收合格，报齐结算资料后付至合同价减去未发生的暂列金额的80%（包含已支付的安全文明施工措施费）；</w:t>
      </w:r>
    </w:p>
    <w:p>
      <w:pPr>
        <w:spacing w:line="480" w:lineRule="exact"/>
        <w:ind w:firstLine="640" w:firstLineChars="200"/>
        <w:rPr>
          <w:rFonts w:ascii="仿宋" w:hAnsi="仿宋" w:eastAsia="仿宋" w:cstheme="minorEastAsia"/>
          <w:bCs/>
          <w:color w:val="000000" w:themeColor="text1"/>
          <w:kern w:val="0"/>
          <w:sz w:val="32"/>
          <w:szCs w:val="32"/>
          <w:highlight w:val="none"/>
          <w:u w:val="single"/>
          <w14:textFill>
            <w14:solidFill>
              <w14:schemeClr w14:val="tx1"/>
            </w14:solidFill>
          </w14:textFill>
        </w:rPr>
      </w:pPr>
      <w:r>
        <w:rPr>
          <w:rFonts w:hint="eastAsia" w:ascii="仿宋" w:hAnsi="仿宋" w:eastAsia="仿宋" w:cstheme="minorEastAsia"/>
          <w:bCs/>
          <w:color w:val="000000" w:themeColor="text1"/>
          <w:kern w:val="0"/>
          <w:sz w:val="32"/>
          <w:szCs w:val="32"/>
          <w:highlight w:val="none"/>
          <w14:textFill>
            <w14:solidFill>
              <w14:schemeClr w14:val="tx1"/>
            </w14:solidFill>
          </w14:textFill>
        </w:rPr>
        <w:t>4.3</w:t>
      </w:r>
      <w:r>
        <w:rPr>
          <w:rFonts w:hint="eastAsia" w:ascii="仿宋" w:hAnsi="仿宋" w:eastAsia="仿宋" w:cstheme="minorEastAsia"/>
          <w:bCs/>
          <w:color w:val="000000" w:themeColor="text1"/>
          <w:kern w:val="0"/>
          <w:sz w:val="32"/>
          <w:szCs w:val="32"/>
          <w:highlight w:val="none"/>
          <w:u w:val="single"/>
          <w14:textFill>
            <w14:solidFill>
              <w14:schemeClr w14:val="tx1"/>
            </w14:solidFill>
          </w14:textFill>
        </w:rPr>
        <w:t>发包人或经发包人委托的第三方,对承包人提交的工程结算进行审核后,发包人依据工程结算审核结果金额，在一个月内一次性支付至工程审核价的97%，承包人持《终验合格单》原件和全额发票在发包人处办理此项工程款；剩余结算审核总价款的 3% 作为质量保证金。</w:t>
      </w:r>
    </w:p>
    <w:p>
      <w:pPr>
        <w:spacing w:line="480" w:lineRule="exact"/>
        <w:ind w:firstLine="640" w:firstLineChars="200"/>
        <w:rPr>
          <w:rFonts w:ascii="仿宋" w:hAnsi="仿宋" w:eastAsia="仿宋" w:cstheme="minorEastAsia"/>
          <w:bCs/>
          <w:color w:val="auto"/>
          <w:kern w:val="0"/>
          <w:sz w:val="32"/>
          <w:szCs w:val="32"/>
          <w:highlight w:val="none"/>
        </w:rPr>
      </w:pPr>
      <w:r>
        <w:rPr>
          <w:rFonts w:hint="eastAsia" w:ascii="仿宋" w:hAnsi="仿宋" w:eastAsia="仿宋" w:cstheme="minorEastAsia"/>
          <w:bCs/>
          <w:color w:val="auto"/>
          <w:kern w:val="0"/>
          <w:sz w:val="32"/>
          <w:szCs w:val="32"/>
          <w:highlight w:val="none"/>
        </w:rPr>
        <w:t>4.4 自竣工验收合格之日起24个月后，在无索赔争议的情况下，由发包人组织、承包人参与共同对工程质保情况现场核验，核验无问题后，承包人在发包人处办理剩余3%工程款（质量保证金）的支付手续，一次性不计利息返还。</w:t>
      </w:r>
    </w:p>
    <w:p>
      <w:pPr>
        <w:spacing w:line="480" w:lineRule="exact"/>
        <w:ind w:firstLine="640" w:firstLineChars="200"/>
        <w:rPr>
          <w:rFonts w:ascii="仿宋" w:hAnsi="仿宋" w:eastAsia="仿宋" w:cstheme="minorEastAsia"/>
          <w:bCs/>
          <w:color w:val="000000" w:themeColor="text1"/>
          <w:kern w:val="0"/>
          <w:sz w:val="32"/>
          <w:szCs w:val="32"/>
          <w:highlight w:val="none"/>
          <w14:textFill>
            <w14:solidFill>
              <w14:schemeClr w14:val="tx1"/>
            </w14:solidFill>
          </w14:textFill>
        </w:rPr>
      </w:pPr>
      <w:r>
        <w:rPr>
          <w:rFonts w:hint="eastAsia" w:ascii="仿宋" w:hAnsi="仿宋" w:eastAsia="仿宋" w:cstheme="minorEastAsia"/>
          <w:bCs/>
          <w:color w:val="000000" w:themeColor="text1"/>
          <w:kern w:val="0"/>
          <w:sz w:val="32"/>
          <w:szCs w:val="32"/>
          <w:highlight w:val="none"/>
          <w14:textFill>
            <w14:solidFill>
              <w14:schemeClr w14:val="tx1"/>
            </w14:solidFill>
          </w14:textFill>
        </w:rPr>
        <w:t>4.5发票必须为承包人单位全额开具。</w:t>
      </w:r>
    </w:p>
    <w:p>
      <w:pPr>
        <w:spacing w:line="480" w:lineRule="exact"/>
        <w:ind w:firstLine="640" w:firstLineChars="200"/>
        <w:rPr>
          <w:rFonts w:ascii="仿宋" w:hAnsi="仿宋" w:eastAsia="仿宋" w:cstheme="minorEastAsia"/>
          <w:bCs/>
          <w:color w:val="000000" w:themeColor="text1"/>
          <w:kern w:val="0"/>
          <w:sz w:val="32"/>
          <w:szCs w:val="32"/>
          <w:highlight w:val="none"/>
          <w14:textFill>
            <w14:solidFill>
              <w14:schemeClr w14:val="tx1"/>
            </w14:solidFill>
          </w14:textFill>
        </w:rPr>
      </w:pPr>
      <w:r>
        <w:rPr>
          <w:rFonts w:hint="eastAsia" w:ascii="仿宋" w:hAnsi="仿宋" w:eastAsia="仿宋" w:cstheme="minorEastAsia"/>
          <w:bCs/>
          <w:color w:val="000000" w:themeColor="text1"/>
          <w:kern w:val="0"/>
          <w:sz w:val="32"/>
          <w:szCs w:val="32"/>
          <w:highlight w:val="none"/>
          <w14:textFill>
            <w14:solidFill>
              <w14:schemeClr w14:val="tx1"/>
            </w14:solidFill>
          </w14:textFill>
        </w:rPr>
        <w:t>4.6 所有工程款项必须支付至合同约定的承包人银行账户，否则视为未支付工程款。</w:t>
      </w:r>
    </w:p>
    <w:p>
      <w:pPr>
        <w:spacing w:line="480" w:lineRule="exact"/>
        <w:ind w:firstLine="643" w:firstLineChars="200"/>
        <w:rPr>
          <w:rFonts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b/>
          <w:color w:val="000000" w:themeColor="text1"/>
          <w:sz w:val="32"/>
          <w:szCs w:val="32"/>
          <w:highlight w:val="none"/>
          <w14:textFill>
            <w14:solidFill>
              <w14:schemeClr w14:val="tx1"/>
            </w14:solidFill>
          </w14:textFill>
        </w:rPr>
        <w:t>七、材料设备供应</w:t>
      </w:r>
    </w:p>
    <w:p>
      <w:pPr>
        <w:spacing w:line="480" w:lineRule="exact"/>
        <w:ind w:firstLine="640" w:firstLineChars="200"/>
        <w:rPr>
          <w:rFonts w:ascii="仿宋" w:hAnsi="仿宋" w:eastAsia="仿宋" w:cs="仿宋"/>
          <w:b/>
          <w:color w:val="000000" w:themeColor="text1"/>
          <w:sz w:val="32"/>
          <w:szCs w:val="32"/>
          <w:highlight w:val="none"/>
          <w:u w:val="singl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1.</w:t>
      </w:r>
      <w:r>
        <w:rPr>
          <w:rFonts w:hint="eastAsia" w:ascii="仿宋" w:hAnsi="仿宋" w:eastAsia="仿宋" w:cs="仿宋"/>
          <w:color w:val="000000" w:themeColor="text1"/>
          <w:sz w:val="32"/>
          <w:szCs w:val="32"/>
          <w:highlight w:val="none"/>
          <w:u w:val="single"/>
          <w14:textFill>
            <w14:solidFill>
              <w14:schemeClr w14:val="tx1"/>
            </w14:solidFill>
          </w14:textFill>
        </w:rPr>
        <w:t>按照不低于响应文件产品品牌型号进行主要材料验收。</w:t>
      </w:r>
    </w:p>
    <w:p>
      <w:pPr>
        <w:spacing w:line="480" w:lineRule="exact"/>
        <w:ind w:firstLine="640" w:firstLineChars="200"/>
        <w:rPr>
          <w:rFonts w:ascii="仿宋" w:hAnsi="仿宋" w:eastAsia="仿宋" w:cs="仿宋"/>
          <w:b/>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14:textFill>
            <w14:solidFill>
              <w14:schemeClr w14:val="tx1"/>
            </w14:solidFill>
          </w14:textFill>
        </w:rPr>
        <w:t>2.</w:t>
      </w:r>
      <w:r>
        <w:rPr>
          <w:rFonts w:hint="eastAsia" w:ascii="仿宋" w:hAnsi="仿宋" w:eastAsia="仿宋" w:cs="仿宋"/>
          <w:color w:val="000000" w:themeColor="text1"/>
          <w:sz w:val="32"/>
          <w:szCs w:val="32"/>
          <w:highlight w:val="none"/>
          <w:u w:val="single"/>
          <w14:textFill>
            <w14:solidFill>
              <w14:schemeClr w14:val="tx1"/>
            </w14:solidFill>
          </w14:textFill>
        </w:rPr>
        <w:t>执行《通用条款》第七条。</w:t>
      </w:r>
    </w:p>
    <w:p>
      <w:pPr>
        <w:spacing w:line="480" w:lineRule="exact"/>
        <w:ind w:firstLine="643" w:firstLineChars="200"/>
        <w:rPr>
          <w:rFonts w:ascii="仿宋" w:hAnsi="仿宋" w:eastAsia="仿宋" w:cs="仿宋"/>
          <w:b/>
          <w:color w:val="000000" w:themeColor="text1"/>
          <w:sz w:val="32"/>
          <w:szCs w:val="32"/>
          <w14:textFill>
            <w14:solidFill>
              <w14:schemeClr w14:val="tx1"/>
            </w14:solidFill>
          </w14:textFill>
        </w:rPr>
      </w:pPr>
      <w:r>
        <w:rPr>
          <w:rFonts w:hint="eastAsia" w:ascii="仿宋" w:hAnsi="仿宋" w:eastAsia="仿宋" w:cs="仿宋"/>
          <w:b/>
          <w:color w:val="000000" w:themeColor="text1"/>
          <w:sz w:val="32"/>
          <w:szCs w:val="32"/>
          <w14:textFill>
            <w14:solidFill>
              <w14:schemeClr w14:val="tx1"/>
            </w14:solidFill>
          </w14:textFill>
        </w:rPr>
        <w:t>八、工程变更</w:t>
      </w:r>
    </w:p>
    <w:p>
      <w:pPr>
        <w:adjustRightInd w:val="0"/>
        <w:snapToGrid w:val="0"/>
        <w:spacing w:line="480" w:lineRule="exact"/>
        <w:ind w:firstLine="665" w:firstLineChars="208"/>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确定变更价款</w:t>
      </w:r>
    </w:p>
    <w:p>
      <w:pPr>
        <w:spacing w:line="480" w:lineRule="exact"/>
        <w:ind w:firstLine="640" w:firstLineChars="200"/>
        <w:rPr>
          <w:rFonts w:ascii="仿宋" w:hAnsi="仿宋" w:eastAsia="仿宋" w:cs="仿宋"/>
          <w:color w:val="000000" w:themeColor="text1"/>
          <w:sz w:val="32"/>
          <w:szCs w:val="32"/>
          <w:u w:val="single"/>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w:t>
      </w:r>
      <w:r>
        <w:rPr>
          <w:rFonts w:hint="eastAsia" w:ascii="仿宋" w:hAnsi="仿宋" w:eastAsia="仿宋" w:cs="仿宋"/>
          <w:color w:val="000000" w:themeColor="text1"/>
          <w:sz w:val="32"/>
          <w:szCs w:val="32"/>
          <w:u w:val="single"/>
          <w14:textFill>
            <w14:solidFill>
              <w14:schemeClr w14:val="tx1"/>
            </w14:solidFill>
          </w14:textFill>
        </w:rPr>
        <w:t>在本工程施工过程中，若发生设计变更，承包人在工程变更确定后5天内，提出变更工程价款的报告，按合同授予时双方确认的综合单价进行结算，措施项目费应按变更后的实际工程量参照承包人投标报价中措施费计取原则重新计算措施费，经发包人确认后，作为结算的依据。</w:t>
      </w:r>
    </w:p>
    <w:p>
      <w:pPr>
        <w:spacing w:line="480" w:lineRule="exact"/>
        <w:ind w:firstLine="462" w:firstLineChars="150"/>
        <w:rPr>
          <w:rFonts w:ascii="仿宋" w:hAnsi="仿宋" w:eastAsia="仿宋" w:cs="仿宋"/>
          <w:color w:val="000000" w:themeColor="text1"/>
          <w:spacing w:val="-6"/>
          <w:kern w:val="0"/>
          <w:sz w:val="32"/>
          <w:szCs w:val="32"/>
          <w:u w:val="single"/>
          <w14:textFill>
            <w14:solidFill>
              <w14:schemeClr w14:val="tx1"/>
            </w14:solidFill>
          </w14:textFill>
        </w:rPr>
      </w:pPr>
      <w:r>
        <w:rPr>
          <w:rFonts w:hint="eastAsia" w:ascii="仿宋" w:hAnsi="仿宋" w:eastAsia="仿宋" w:cs="仿宋"/>
          <w:color w:val="000000" w:themeColor="text1"/>
          <w:spacing w:val="-6"/>
          <w:kern w:val="0"/>
          <w:sz w:val="32"/>
          <w:szCs w:val="32"/>
          <w14:textFill>
            <w14:solidFill>
              <w14:schemeClr w14:val="tx1"/>
            </w14:solidFill>
          </w14:textFill>
        </w:rPr>
        <w:t>2.</w:t>
      </w:r>
      <w:r>
        <w:rPr>
          <w:rFonts w:hint="eastAsia" w:ascii="仿宋" w:hAnsi="仿宋" w:eastAsia="仿宋" w:cs="仿宋"/>
          <w:color w:val="000000" w:themeColor="text1"/>
          <w:spacing w:val="-6"/>
          <w:kern w:val="0"/>
          <w:sz w:val="32"/>
          <w:szCs w:val="32"/>
          <w:u w:val="single"/>
          <w14:textFill>
            <w14:solidFill>
              <w14:schemeClr w14:val="tx1"/>
            </w14:solidFill>
          </w14:textFill>
        </w:rPr>
        <w:t>清单中未列项的分部分项工程及新增变更项目发生时，工程量以实际签证量为准。</w:t>
      </w:r>
    </w:p>
    <w:p>
      <w:pPr>
        <w:spacing w:line="480" w:lineRule="exact"/>
        <w:ind w:firstLine="640" w:firstLineChars="200"/>
        <w:rPr>
          <w:rFonts w:ascii="仿宋" w:hAnsi="仿宋" w:eastAsia="仿宋" w:cs="仿宋"/>
          <w:color w:val="000000" w:themeColor="text1"/>
          <w:sz w:val="32"/>
          <w:szCs w:val="32"/>
          <w:u w:val="single"/>
          <w14:textFill>
            <w14:solidFill>
              <w14:schemeClr w14:val="tx1"/>
            </w14:solidFill>
          </w14:textFill>
        </w:rPr>
      </w:pPr>
      <w:r>
        <w:rPr>
          <w:rFonts w:hint="eastAsia" w:ascii="仿宋" w:hAnsi="仿宋" w:eastAsia="仿宋" w:cs="仿宋"/>
          <w:color w:val="000000" w:themeColor="text1"/>
          <w:sz w:val="32"/>
          <w:szCs w:val="32"/>
          <w:u w:val="single"/>
          <w14:textFill>
            <w14:solidFill>
              <w14:schemeClr w14:val="tx1"/>
            </w14:solidFill>
          </w14:textFill>
        </w:rPr>
        <w:t>变更签证工程量造价按下列方法进行调整：①合同中已有适用于变更工程的价格，按合同已有的价格变更合同价款；②合同中已有类似于变更工程的价格，参照类似价格变更合同价款；</w:t>
      </w:r>
      <w:r>
        <w:rPr>
          <w:rFonts w:hint="eastAsia" w:ascii="仿宋" w:hAnsi="仿宋" w:eastAsia="仿宋" w:cs="仿宋"/>
          <w:color w:val="000000" w:themeColor="text1"/>
          <w:sz w:val="32"/>
          <w:szCs w:val="32"/>
          <w:u w:val="single"/>
          <w14:textFill>
            <w14:solidFill>
              <w14:schemeClr w14:val="tx1"/>
            </w14:solidFill>
          </w14:textFill>
        </w:rPr>
        <w:fldChar w:fldCharType="begin"/>
      </w:r>
      <w:r>
        <w:rPr>
          <w:rFonts w:hint="eastAsia" w:ascii="仿宋" w:hAnsi="仿宋" w:eastAsia="仿宋" w:cs="仿宋"/>
          <w:color w:val="000000" w:themeColor="text1"/>
          <w:sz w:val="32"/>
          <w:szCs w:val="32"/>
          <w:u w:val="single"/>
          <w14:textFill>
            <w14:solidFill>
              <w14:schemeClr w14:val="tx1"/>
            </w14:solidFill>
          </w14:textFill>
        </w:rPr>
        <w:instrText xml:space="preserve"> = 3 \* GB3 </w:instrText>
      </w:r>
      <w:r>
        <w:rPr>
          <w:rFonts w:hint="eastAsia" w:ascii="仿宋" w:hAnsi="仿宋" w:eastAsia="仿宋" w:cs="仿宋"/>
          <w:color w:val="000000" w:themeColor="text1"/>
          <w:sz w:val="32"/>
          <w:szCs w:val="32"/>
          <w:u w:val="single"/>
          <w14:textFill>
            <w14:solidFill>
              <w14:schemeClr w14:val="tx1"/>
            </w14:solidFill>
          </w14:textFill>
        </w:rPr>
        <w:fldChar w:fldCharType="separate"/>
      </w:r>
      <w:r>
        <w:rPr>
          <w:rFonts w:hint="eastAsia" w:ascii="仿宋" w:hAnsi="仿宋" w:eastAsia="仿宋" w:cs="仿宋"/>
          <w:color w:val="000000" w:themeColor="text1"/>
          <w:sz w:val="32"/>
          <w:szCs w:val="32"/>
          <w:u w:val="single"/>
          <w14:textFill>
            <w14:solidFill>
              <w14:schemeClr w14:val="tx1"/>
            </w14:solidFill>
          </w14:textFill>
        </w:rPr>
        <w:t>③</w:t>
      </w:r>
      <w:r>
        <w:rPr>
          <w:rFonts w:hint="eastAsia" w:ascii="仿宋" w:hAnsi="仿宋" w:eastAsia="仿宋" w:cs="仿宋"/>
          <w:color w:val="000000" w:themeColor="text1"/>
          <w:sz w:val="32"/>
          <w:szCs w:val="32"/>
          <w:u w:val="single"/>
          <w14:textFill>
            <w14:solidFill>
              <w14:schemeClr w14:val="tx1"/>
            </w14:solidFill>
          </w14:textFill>
        </w:rPr>
        <w:fldChar w:fldCharType="end"/>
      </w:r>
      <w:r>
        <w:rPr>
          <w:rFonts w:hint="eastAsia" w:ascii="仿宋" w:hAnsi="仿宋" w:eastAsia="仿宋" w:cs="仿宋"/>
          <w:color w:val="000000" w:themeColor="text1"/>
          <w:sz w:val="32"/>
          <w:szCs w:val="32"/>
          <w:u w:val="single"/>
          <w14:textFill>
            <w14:solidFill>
              <w14:schemeClr w14:val="tx1"/>
            </w14:solidFill>
          </w14:textFill>
        </w:rPr>
        <w:t>合同中没有适用或类似于工程变更的价格，由承包人或发包人提出价格，经双方确认后执行。</w:t>
      </w:r>
    </w:p>
    <w:p>
      <w:pPr>
        <w:widowControl/>
        <w:spacing w:line="480" w:lineRule="exact"/>
        <w:ind w:firstLine="672" w:firstLineChars="210"/>
        <w:rPr>
          <w:rFonts w:ascii="仿宋" w:hAnsi="仿宋" w:eastAsia="仿宋" w:cs="仿宋"/>
          <w:color w:val="000000" w:themeColor="text1"/>
          <w:sz w:val="32"/>
          <w:szCs w:val="32"/>
          <w:u w:val="single"/>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3.</w:t>
      </w:r>
      <w:r>
        <w:rPr>
          <w:rFonts w:hint="eastAsia" w:ascii="仿宋" w:hAnsi="仿宋" w:eastAsia="仿宋" w:cs="仿宋"/>
          <w:color w:val="000000" w:themeColor="text1"/>
          <w:kern w:val="0"/>
          <w:sz w:val="32"/>
          <w:szCs w:val="32"/>
          <w:u w:val="single"/>
          <w14:textFill>
            <w14:solidFill>
              <w14:schemeClr w14:val="tx1"/>
            </w14:solidFill>
          </w14:textFill>
        </w:rPr>
        <w:t>工程变更价款在工程结算时一并支付。</w:t>
      </w:r>
      <w:r>
        <w:rPr>
          <w:rFonts w:hint="eastAsia" w:ascii="仿宋" w:hAnsi="仿宋" w:eastAsia="仿宋" w:cs="仿宋"/>
          <w:color w:val="000000" w:themeColor="text1"/>
          <w:sz w:val="32"/>
          <w:szCs w:val="32"/>
          <w:u w:val="single"/>
          <w14:textFill>
            <w14:solidFill>
              <w14:schemeClr w14:val="tx1"/>
            </w14:solidFill>
          </w14:textFill>
        </w:rPr>
        <w:t>其余情况执行《通用条款》第八条有关规定。</w:t>
      </w:r>
    </w:p>
    <w:p>
      <w:pPr>
        <w:spacing w:line="480" w:lineRule="exact"/>
        <w:ind w:firstLine="643" w:firstLineChars="200"/>
        <w:rPr>
          <w:rFonts w:ascii="仿宋" w:hAnsi="仿宋" w:eastAsia="仿宋" w:cs="仿宋"/>
          <w:b/>
          <w:color w:val="000000" w:themeColor="text1"/>
          <w:sz w:val="32"/>
          <w:szCs w:val="32"/>
          <w14:textFill>
            <w14:solidFill>
              <w14:schemeClr w14:val="tx1"/>
            </w14:solidFill>
          </w14:textFill>
        </w:rPr>
      </w:pPr>
      <w:r>
        <w:rPr>
          <w:rFonts w:hint="eastAsia" w:ascii="仿宋" w:hAnsi="仿宋" w:eastAsia="仿宋" w:cs="仿宋"/>
          <w:b/>
          <w:color w:val="000000" w:themeColor="text1"/>
          <w:sz w:val="32"/>
          <w:szCs w:val="32"/>
          <w14:textFill>
            <w14:solidFill>
              <w14:schemeClr w14:val="tx1"/>
            </w14:solidFill>
          </w14:textFill>
        </w:rPr>
        <w:t>九、竣工验收与结算</w:t>
      </w:r>
    </w:p>
    <w:p>
      <w:pPr>
        <w:spacing w:line="480" w:lineRule="exact"/>
        <w:ind w:firstLine="640" w:firstLineChars="200"/>
        <w:rPr>
          <w:rFonts w:ascii="仿宋" w:hAnsi="仿宋" w:eastAsia="仿宋" w:cs="仿宋"/>
          <w:b/>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1.竣工验收</w:t>
      </w:r>
    </w:p>
    <w:p>
      <w:pPr>
        <w:widowControl/>
        <w:spacing w:line="480" w:lineRule="exact"/>
        <w:ind w:firstLine="640" w:firstLineChars="200"/>
        <w:rPr>
          <w:rFonts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1.1工程具备竣工验收条件，承包人按国家工程竣工验收有关规定，向发包人提供完整竣工资料及竣工验收报告。</w:t>
      </w:r>
    </w:p>
    <w:p>
      <w:pPr>
        <w:widowControl/>
        <w:spacing w:line="480" w:lineRule="exact"/>
        <w:ind w:firstLine="640" w:firstLineChars="200"/>
        <w:rPr>
          <w:rFonts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1.2发包人收到竣工验收报告后5天内组织有关单位验收，并在验收后3天内给予认可或提出整改意见。承包人按要求整改，并承担由自身原因造成整改的费用。</w:t>
      </w:r>
    </w:p>
    <w:p>
      <w:pPr>
        <w:widowControl/>
        <w:spacing w:line="480" w:lineRule="exact"/>
        <w:ind w:firstLine="640" w:firstLineChars="200"/>
        <w:rPr>
          <w:rFonts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1.3发包人收到承包人送交的竣工验收报告后5天内不组织验收，或验收后5天内不提出整改意见，视为竣工验收报告已被认可。</w:t>
      </w:r>
    </w:p>
    <w:p>
      <w:pPr>
        <w:widowControl/>
        <w:spacing w:line="480" w:lineRule="exact"/>
        <w:ind w:firstLine="640" w:firstLineChars="200"/>
        <w:rPr>
          <w:rFonts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1.4工程竣工验收通过，承包人送交竣工验收报告进行验收的日期为实际竣工日期。工程按发包人要求整改后通过竣工验收的，实际竣工日期为承包人整改后提请发包人进行验收的日期。</w:t>
      </w:r>
    </w:p>
    <w:p>
      <w:pPr>
        <w:widowControl/>
        <w:spacing w:line="480" w:lineRule="exact"/>
        <w:ind w:firstLine="640" w:firstLineChars="200"/>
        <w:rPr>
          <w:rFonts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1.5发包人收到承包人竣工验收报告后5天内不组织验收，从第6天起承担工程保管及一切意外责任。</w:t>
      </w:r>
    </w:p>
    <w:p>
      <w:pPr>
        <w:widowControl/>
        <w:spacing w:line="480" w:lineRule="exact"/>
        <w:ind w:firstLine="640" w:firstLineChars="200"/>
        <w:rPr>
          <w:rFonts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1.6因特殊原因，发包人要求部分单位工程或工程部位甩项竣工的，双方另行签订甩项竣工协议，明确双方责任和工程价款的支付方法。</w:t>
      </w:r>
    </w:p>
    <w:p>
      <w:pPr>
        <w:widowControl/>
        <w:spacing w:line="48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2.</w:t>
      </w:r>
      <w:r>
        <w:rPr>
          <w:rFonts w:hint="eastAsia" w:ascii="仿宋" w:hAnsi="仿宋" w:eastAsia="仿宋" w:cs="仿宋"/>
          <w:color w:val="000000" w:themeColor="text1"/>
          <w:sz w:val="32"/>
          <w:szCs w:val="32"/>
          <w14:textFill>
            <w14:solidFill>
              <w14:schemeClr w14:val="tx1"/>
            </w14:solidFill>
          </w14:textFill>
        </w:rPr>
        <w:t>竣工结算</w:t>
      </w:r>
    </w:p>
    <w:p>
      <w:pPr>
        <w:spacing w:line="480" w:lineRule="exact"/>
        <w:ind w:firstLine="771" w:firstLineChars="241"/>
        <w:rPr>
          <w:rFonts w:ascii="仿宋" w:hAnsi="仿宋" w:eastAsia="仿宋" w:cs="仿宋"/>
          <w:color w:val="000000" w:themeColor="text1"/>
          <w:sz w:val="32"/>
          <w:szCs w:val="32"/>
          <w:u w:val="single"/>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2.1承包人提供竣工图的约定：</w:t>
      </w:r>
      <w:r>
        <w:rPr>
          <w:rFonts w:hint="eastAsia" w:ascii="仿宋" w:hAnsi="仿宋" w:eastAsia="仿宋" w:cs="仿宋"/>
          <w:color w:val="000000" w:themeColor="text1"/>
          <w:sz w:val="32"/>
          <w:szCs w:val="32"/>
          <w:u w:val="single"/>
          <w14:textFill>
            <w14:solidFill>
              <w14:schemeClr w14:val="tx1"/>
            </w14:solidFill>
          </w14:textFill>
        </w:rPr>
        <w:t>承包人在发包人组织的工程竣工验收合格后一个月内，提供二套完整的竣工结算书及其他资料，不另计取费用。</w:t>
      </w:r>
    </w:p>
    <w:p>
      <w:pPr>
        <w:spacing w:line="480" w:lineRule="exact"/>
        <w:ind w:firstLine="771" w:firstLineChars="241"/>
        <w:rPr>
          <w:rFonts w:ascii="仿宋" w:hAnsi="仿宋" w:eastAsia="仿宋" w:cs="仿宋"/>
          <w:color w:val="000000" w:themeColor="text1"/>
          <w:sz w:val="32"/>
          <w:szCs w:val="32"/>
          <w:u w:val="single"/>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2.2结算审查期限：</w:t>
      </w:r>
      <w:r>
        <w:rPr>
          <w:rFonts w:hint="eastAsia" w:ascii="仿宋" w:hAnsi="仿宋" w:eastAsia="仿宋" w:cs="仿宋"/>
          <w:color w:val="000000" w:themeColor="text1"/>
          <w:sz w:val="32"/>
          <w:szCs w:val="32"/>
          <w:u w:val="single"/>
          <w14:textFill>
            <w14:solidFill>
              <w14:schemeClr w14:val="tx1"/>
            </w14:solidFill>
          </w14:textFill>
        </w:rPr>
        <w:t>发包人与承包人工程量核实无异议，且承包人整改全部完成，最终验收合格，发包人在收到承包人建设项目竣工总结算资料60天内审查完成。</w:t>
      </w:r>
    </w:p>
    <w:p>
      <w:pPr>
        <w:spacing w:line="48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3.质量保修</w:t>
      </w:r>
    </w:p>
    <w:p>
      <w:pPr>
        <w:widowControl/>
        <w:spacing w:line="480" w:lineRule="exact"/>
        <w:ind w:firstLine="640" w:firstLineChars="200"/>
        <w:rPr>
          <w:rFonts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kern w:val="0"/>
          <w:sz w:val="32"/>
          <w:szCs w:val="32"/>
          <w:u w:val="single"/>
          <w14:textFill>
            <w14:solidFill>
              <w14:schemeClr w14:val="tx1"/>
            </w14:solidFill>
          </w14:textFill>
        </w:rPr>
        <w:t>本工程质量保修期为本工程竣工验收合格后：按国家相关法律法规、工程规范及标准执行。保修范围为：施工的全部内容。保修内容为：合同范围内的一切有关质量问题。响应的时限和响应方式为：接到发包人通知后2小时内响应，24小时内到场修复。如承包人未能按本规定履行保修责任，发包人可委托第三方进行维修，所需费用由承包人承担。</w:t>
      </w:r>
    </w:p>
    <w:p>
      <w:pPr>
        <w:spacing w:line="480" w:lineRule="exact"/>
        <w:ind w:firstLine="643" w:firstLineChars="200"/>
        <w:rPr>
          <w:rFonts w:ascii="仿宋" w:hAnsi="仿宋" w:eastAsia="仿宋" w:cs="仿宋"/>
          <w:b/>
          <w:color w:val="000000" w:themeColor="text1"/>
          <w:sz w:val="32"/>
          <w:szCs w:val="32"/>
          <w14:textFill>
            <w14:solidFill>
              <w14:schemeClr w14:val="tx1"/>
            </w14:solidFill>
          </w14:textFill>
        </w:rPr>
      </w:pPr>
      <w:r>
        <w:rPr>
          <w:rFonts w:hint="eastAsia" w:ascii="仿宋" w:hAnsi="仿宋" w:eastAsia="仿宋" w:cs="仿宋"/>
          <w:b/>
          <w:color w:val="000000" w:themeColor="text1"/>
          <w:sz w:val="32"/>
          <w:szCs w:val="32"/>
          <w14:textFill>
            <w14:solidFill>
              <w14:schemeClr w14:val="tx1"/>
            </w14:solidFill>
          </w14:textFill>
        </w:rPr>
        <w:t>十、违约、索赔和争议</w:t>
      </w:r>
    </w:p>
    <w:p>
      <w:pPr>
        <w:spacing w:line="48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1.违约</w:t>
      </w:r>
    </w:p>
    <w:p>
      <w:pPr>
        <w:spacing w:line="48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1.1本合同中关于发包人违约的具体责任如下：</w:t>
      </w:r>
    </w:p>
    <w:p>
      <w:pPr>
        <w:spacing w:line="48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本合同通用条款第28.1条约定发包人违约应承担的违约责任：</w:t>
      </w:r>
    </w:p>
    <w:p>
      <w:pPr>
        <w:spacing w:line="480" w:lineRule="exact"/>
        <w:ind w:firstLine="640" w:firstLineChars="200"/>
        <w:rPr>
          <w:rFonts w:ascii="仿宋" w:hAnsi="仿宋" w:eastAsia="仿宋" w:cs="仿宋"/>
          <w:color w:val="000000" w:themeColor="text1"/>
          <w:sz w:val="32"/>
          <w:szCs w:val="32"/>
          <w:u w:val="single"/>
          <w14:textFill>
            <w14:solidFill>
              <w14:schemeClr w14:val="tx1"/>
            </w14:solidFill>
          </w14:textFill>
        </w:rPr>
      </w:pPr>
      <w:r>
        <w:rPr>
          <w:rFonts w:hint="eastAsia" w:ascii="仿宋" w:hAnsi="仿宋" w:eastAsia="仿宋" w:cs="仿宋"/>
          <w:color w:val="000000" w:themeColor="text1"/>
          <w:sz w:val="32"/>
          <w:szCs w:val="32"/>
          <w:u w:val="single"/>
          <w14:textFill>
            <w14:solidFill>
              <w14:schemeClr w14:val="tx1"/>
            </w14:solidFill>
          </w14:textFill>
        </w:rPr>
        <w:t>参照《通用条款》第28.1条款</w:t>
      </w:r>
    </w:p>
    <w:p>
      <w:pPr>
        <w:spacing w:line="48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本合同通用条款第30.5款约定发包人违约应承担的违约责任；</w:t>
      </w:r>
    </w:p>
    <w:p>
      <w:pPr>
        <w:spacing w:line="480" w:lineRule="exact"/>
        <w:ind w:firstLine="640" w:firstLineChars="200"/>
        <w:rPr>
          <w:rFonts w:ascii="仿宋" w:hAnsi="仿宋" w:eastAsia="仿宋" w:cs="仿宋"/>
          <w:color w:val="000000" w:themeColor="text1"/>
          <w:sz w:val="32"/>
          <w:szCs w:val="32"/>
          <w:u w:val="single"/>
          <w14:textFill>
            <w14:solidFill>
              <w14:schemeClr w14:val="tx1"/>
            </w14:solidFill>
          </w14:textFill>
        </w:rPr>
      </w:pPr>
      <w:r>
        <w:rPr>
          <w:rFonts w:hint="eastAsia" w:ascii="仿宋" w:hAnsi="仿宋" w:eastAsia="仿宋" w:cs="仿宋"/>
          <w:color w:val="000000" w:themeColor="text1"/>
          <w:sz w:val="32"/>
          <w:szCs w:val="32"/>
          <w:u w:val="single"/>
          <w14:textFill>
            <w14:solidFill>
              <w14:schemeClr w14:val="tx1"/>
            </w14:solidFill>
          </w14:textFill>
        </w:rPr>
        <w:t>参照《通用条款》30.5条款</w:t>
      </w:r>
    </w:p>
    <w:p>
      <w:pPr>
        <w:spacing w:line="48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本合同通用条款第37.6款约定发包人违约应承担的违约责任：</w:t>
      </w:r>
    </w:p>
    <w:p>
      <w:pPr>
        <w:spacing w:line="480" w:lineRule="exact"/>
        <w:ind w:firstLine="640" w:firstLineChars="200"/>
        <w:rPr>
          <w:rFonts w:ascii="仿宋" w:hAnsi="仿宋" w:eastAsia="仿宋" w:cs="仿宋"/>
          <w:color w:val="000000" w:themeColor="text1"/>
          <w:sz w:val="32"/>
          <w:szCs w:val="32"/>
          <w:u w:val="single"/>
          <w14:textFill>
            <w14:solidFill>
              <w14:schemeClr w14:val="tx1"/>
            </w14:solidFill>
          </w14:textFill>
        </w:rPr>
      </w:pPr>
      <w:r>
        <w:rPr>
          <w:rFonts w:hint="eastAsia" w:ascii="仿宋" w:hAnsi="仿宋" w:eastAsia="仿宋" w:cs="仿宋"/>
          <w:color w:val="000000" w:themeColor="text1"/>
          <w:sz w:val="32"/>
          <w:szCs w:val="32"/>
          <w:u w:val="single"/>
          <w14:textFill>
            <w14:solidFill>
              <w14:schemeClr w14:val="tx1"/>
            </w14:solidFill>
          </w14:textFill>
        </w:rPr>
        <w:t>《通用条款》37.6条款</w:t>
      </w:r>
    </w:p>
    <w:p>
      <w:pPr>
        <w:spacing w:line="48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双方约定的发包人其他违约责任：</w:t>
      </w:r>
    </w:p>
    <w:p>
      <w:pPr>
        <w:widowControl/>
        <w:spacing w:line="480" w:lineRule="exact"/>
        <w:ind w:firstLine="640" w:firstLineChars="200"/>
        <w:rPr>
          <w:rFonts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1.2本合同中关于承包人违约的具体责任如下：</w:t>
      </w:r>
    </w:p>
    <w:p>
      <w:pPr>
        <w:widowControl/>
        <w:spacing w:line="480" w:lineRule="exact"/>
        <w:ind w:firstLine="620" w:firstLineChars="194"/>
        <w:rPr>
          <w:rFonts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本合同《通用条款》第14.2款约定承包人违约承担的违约责任：</w:t>
      </w:r>
      <w:r>
        <w:rPr>
          <w:rFonts w:hint="eastAsia" w:ascii="仿宋" w:hAnsi="仿宋" w:eastAsia="仿宋" w:cs="仿宋"/>
          <w:color w:val="000000" w:themeColor="text1"/>
          <w:kern w:val="0"/>
          <w:sz w:val="32"/>
          <w:szCs w:val="32"/>
          <w:u w:val="single"/>
          <w14:textFill>
            <w14:solidFill>
              <w14:schemeClr w14:val="tx1"/>
            </w14:solidFill>
          </w14:textFill>
        </w:rPr>
        <w:t>因承包人原因造成合同工期延误的，每延误一天处罚1000元，如在合同执行过程中发生延误合同工期达5日及以上，发包人除按上述原则扣款外，有权解除合同。承包人应无条件撤出现场并承担由此造成的一切后果，并赔偿发包人损失</w:t>
      </w:r>
      <w:r>
        <w:rPr>
          <w:rFonts w:hint="eastAsia" w:ascii="仿宋" w:hAnsi="仿宋" w:eastAsia="仿宋" w:cs="仿宋"/>
          <w:b/>
          <w:color w:val="000000" w:themeColor="text1"/>
          <w:kern w:val="0"/>
          <w:sz w:val="32"/>
          <w:szCs w:val="32"/>
          <w:u w:val="single"/>
          <w14:textFill>
            <w14:solidFill>
              <w14:schemeClr w14:val="tx1"/>
            </w14:solidFill>
          </w14:textFill>
        </w:rPr>
        <w:t>。</w:t>
      </w:r>
    </w:p>
    <w:p>
      <w:pPr>
        <w:widowControl/>
        <w:spacing w:line="480" w:lineRule="exact"/>
        <w:ind w:firstLine="620" w:firstLineChars="194"/>
        <w:rPr>
          <w:rFonts w:ascii="仿宋" w:hAnsi="仿宋" w:eastAsia="仿宋" w:cs="仿宋"/>
          <w:color w:val="000000" w:themeColor="text1"/>
          <w:kern w:val="0"/>
          <w:sz w:val="32"/>
          <w:szCs w:val="32"/>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本合同《通用条款》第15.1款约定承包人违约应承担的违约责任：</w:t>
      </w:r>
      <w:r>
        <w:rPr>
          <w:rFonts w:hint="eastAsia" w:ascii="仿宋" w:hAnsi="仿宋" w:eastAsia="仿宋" w:cs="仿宋"/>
          <w:color w:val="000000" w:themeColor="text1"/>
          <w:kern w:val="0"/>
          <w:sz w:val="32"/>
          <w:szCs w:val="32"/>
          <w:u w:val="single"/>
          <w14:textFill>
            <w14:solidFill>
              <w14:schemeClr w14:val="tx1"/>
            </w14:solidFill>
          </w14:textFill>
        </w:rPr>
        <w:t>工程质量达不到合同约定质量要求的，承包人应负责重新施工并重新申请验收。工期不予顺延。如因此发生延误工期的，按照本条款关于延误工期的约定执行。</w:t>
      </w:r>
    </w:p>
    <w:p>
      <w:pPr>
        <w:widowControl/>
        <w:spacing w:line="480" w:lineRule="exact"/>
        <w:ind w:firstLine="620" w:firstLineChars="194"/>
        <w:rPr>
          <w:rFonts w:ascii="宋体" w:hAnsi="宋体" w:cs="宋体"/>
          <w:color w:val="000000" w:themeColor="text1"/>
          <w:kern w:val="0"/>
          <w:sz w:val="32"/>
          <w:szCs w:val="32"/>
          <w:u w:val="single"/>
          <w14:textFill>
            <w14:solidFill>
              <w14:schemeClr w14:val="tx1"/>
            </w14:solidFill>
          </w14:textFill>
        </w:rPr>
      </w:pPr>
      <w:r>
        <w:rPr>
          <w:rFonts w:hint="eastAsia" w:ascii="仿宋" w:hAnsi="仿宋" w:eastAsia="仿宋" w:cs="仿宋"/>
          <w:color w:val="000000" w:themeColor="text1"/>
          <w:kern w:val="0"/>
          <w:sz w:val="32"/>
          <w:szCs w:val="32"/>
          <w14:textFill>
            <w14:solidFill>
              <w14:schemeClr w14:val="tx1"/>
            </w14:solidFill>
          </w14:textFill>
        </w:rPr>
        <w:t>双方约定的承包人其他违约责任：</w:t>
      </w:r>
      <w:r>
        <w:rPr>
          <w:rFonts w:hint="eastAsia" w:ascii="仿宋" w:hAnsi="仿宋" w:eastAsia="仿宋" w:cs="仿宋"/>
          <w:color w:val="000000" w:themeColor="text1"/>
          <w:kern w:val="0"/>
          <w:sz w:val="32"/>
          <w:szCs w:val="32"/>
          <w:u w:val="single"/>
          <w14:textFill>
            <w14:solidFill>
              <w14:schemeClr w14:val="tx1"/>
            </w14:solidFill>
          </w14:textFill>
        </w:rPr>
        <w:t>承包人不履行合同义务或不按合同约定履行义务的其它情况，本合同有特殊约定的，按照约定处理；本合同没有特殊约定的，承包人应立即改正并赔偿因其违约给发包人造成的损失，就其违约行为每次每项还应向发包人支付2000元的违约金。违约5次以上者，发包人可单方面解除合同，承包人应无条件撤出现场并承担由此造成的一切后果、赔偿发包人损失</w:t>
      </w:r>
      <w:r>
        <w:rPr>
          <w:rFonts w:hint="eastAsia" w:ascii="仿宋" w:hAnsi="仿宋" w:eastAsia="仿宋" w:cs="仿宋"/>
          <w:b/>
          <w:color w:val="000000" w:themeColor="text1"/>
          <w:kern w:val="0"/>
          <w:sz w:val="32"/>
          <w:szCs w:val="32"/>
          <w:u w:val="single"/>
          <w14:textFill>
            <w14:solidFill>
              <w14:schemeClr w14:val="tx1"/>
            </w14:solidFill>
          </w14:textFill>
        </w:rPr>
        <w:t>，</w:t>
      </w:r>
      <w:r>
        <w:rPr>
          <w:rFonts w:hint="eastAsia" w:ascii="仿宋" w:hAnsi="仿宋" w:eastAsia="仿宋" w:cs="仿宋"/>
          <w:color w:val="000000" w:themeColor="text1"/>
          <w:kern w:val="0"/>
          <w:sz w:val="32"/>
          <w:szCs w:val="32"/>
          <w:u w:val="single"/>
          <w14:textFill>
            <w14:solidFill>
              <w14:schemeClr w14:val="tx1"/>
            </w14:solidFill>
          </w14:textFill>
        </w:rPr>
        <w:t>并一次性向发包人支付10万元违约金。通过竣工验收合格之日起30日内，承包人提供完整的竣工结算书，每推迟一天罚款1000元。</w:t>
      </w:r>
    </w:p>
    <w:p>
      <w:pPr>
        <w:spacing w:line="48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2.争议</w:t>
      </w:r>
    </w:p>
    <w:p>
      <w:pPr>
        <w:spacing w:line="48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双方约定，在履行合同过程中产生争议时：</w:t>
      </w:r>
    </w:p>
    <w:p>
      <w:pPr>
        <w:numPr>
          <w:ilvl w:val="0"/>
          <w:numId w:val="3"/>
        </w:numPr>
        <w:spacing w:line="48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u w:val="single"/>
          <w14:textFill>
            <w14:solidFill>
              <w14:schemeClr w14:val="tx1"/>
            </w14:solidFill>
          </w14:textFill>
        </w:rPr>
        <w:t>请合同主管部门和造价主管部门</w:t>
      </w:r>
      <w:r>
        <w:rPr>
          <w:rFonts w:hint="eastAsia" w:ascii="仿宋" w:hAnsi="仿宋" w:eastAsia="仿宋" w:cs="仿宋"/>
          <w:color w:val="000000" w:themeColor="text1"/>
          <w:sz w:val="32"/>
          <w:szCs w:val="32"/>
          <w14:textFill>
            <w14:solidFill>
              <w14:schemeClr w14:val="tx1"/>
            </w14:solidFill>
          </w14:textFill>
        </w:rPr>
        <w:t>调解；</w:t>
      </w:r>
    </w:p>
    <w:p>
      <w:pPr>
        <w:spacing w:line="48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（2）合同争议调解不成的，依法向</w:t>
      </w:r>
      <w:r>
        <w:rPr>
          <w:rFonts w:hint="eastAsia" w:ascii="仿宋" w:hAnsi="仿宋" w:eastAsia="仿宋" w:cs="仿宋"/>
          <w:color w:val="000000" w:themeColor="text1"/>
          <w:sz w:val="32"/>
          <w:szCs w:val="32"/>
          <w:u w:val="single"/>
          <w14:textFill>
            <w14:solidFill>
              <w14:schemeClr w14:val="tx1"/>
            </w14:solidFill>
          </w14:textFill>
        </w:rPr>
        <w:t>项目所在地管辖的人民法院</w:t>
      </w:r>
      <w:r>
        <w:rPr>
          <w:rFonts w:hint="eastAsia" w:ascii="仿宋" w:hAnsi="仿宋" w:eastAsia="仿宋" w:cs="仿宋"/>
          <w:color w:val="000000" w:themeColor="text1"/>
          <w:sz w:val="32"/>
          <w:szCs w:val="32"/>
          <w14:textFill>
            <w14:solidFill>
              <w14:schemeClr w14:val="tx1"/>
            </w14:solidFill>
          </w14:textFill>
        </w:rPr>
        <w:t>提起诉讼。</w:t>
      </w:r>
    </w:p>
    <w:p>
      <w:pPr>
        <w:spacing w:line="480" w:lineRule="exact"/>
        <w:ind w:firstLine="739" w:firstLineChars="230"/>
        <w:rPr>
          <w:rFonts w:ascii="仿宋" w:hAnsi="仿宋" w:eastAsia="仿宋" w:cs="仿宋"/>
          <w:b/>
          <w:color w:val="000000" w:themeColor="text1"/>
          <w:sz w:val="32"/>
          <w:szCs w:val="32"/>
          <w14:textFill>
            <w14:solidFill>
              <w14:schemeClr w14:val="tx1"/>
            </w14:solidFill>
          </w14:textFill>
        </w:rPr>
      </w:pPr>
      <w:r>
        <w:rPr>
          <w:rFonts w:hint="eastAsia" w:ascii="仿宋" w:hAnsi="仿宋" w:eastAsia="仿宋" w:cs="仿宋"/>
          <w:b/>
          <w:color w:val="000000" w:themeColor="text1"/>
          <w:sz w:val="32"/>
          <w:szCs w:val="32"/>
          <w14:textFill>
            <w14:solidFill>
              <w14:schemeClr w14:val="tx1"/>
            </w14:solidFill>
          </w14:textFill>
        </w:rPr>
        <w:t>十一、其他</w:t>
      </w:r>
    </w:p>
    <w:p>
      <w:pPr>
        <w:spacing w:line="480" w:lineRule="exact"/>
        <w:ind w:firstLine="643"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b/>
          <w:color w:val="000000" w:themeColor="text1"/>
          <w:sz w:val="32"/>
          <w:szCs w:val="32"/>
          <w14:textFill>
            <w14:solidFill>
              <w14:schemeClr w14:val="tx1"/>
            </w14:solidFill>
          </w14:textFill>
        </w:rPr>
        <w:t>1.不可抗力：</w:t>
      </w:r>
      <w:r>
        <w:rPr>
          <w:rFonts w:hint="eastAsia" w:ascii="仿宋" w:hAnsi="仿宋" w:eastAsia="仿宋" w:cs="仿宋"/>
          <w:color w:val="000000" w:themeColor="text1"/>
          <w:sz w:val="32"/>
          <w:szCs w:val="32"/>
          <w14:textFill>
            <w14:solidFill>
              <w14:schemeClr w14:val="tx1"/>
            </w14:solidFill>
          </w14:textFill>
        </w:rPr>
        <w:t>双方关于不可抗力的约定：</w:t>
      </w:r>
    </w:p>
    <w:p>
      <w:pPr>
        <w:spacing w:line="480" w:lineRule="exact"/>
        <w:ind w:firstLine="640" w:firstLineChars="200"/>
        <w:rPr>
          <w:rFonts w:ascii="仿宋" w:hAnsi="仿宋" w:eastAsia="仿宋" w:cs="仿宋"/>
          <w:color w:val="000000" w:themeColor="text1"/>
          <w:sz w:val="32"/>
          <w:szCs w:val="32"/>
          <w:u w:val="single"/>
          <w14:textFill>
            <w14:solidFill>
              <w14:schemeClr w14:val="tx1"/>
            </w14:solidFill>
          </w14:textFill>
        </w:rPr>
      </w:pPr>
      <w:r>
        <w:rPr>
          <w:rFonts w:hint="eastAsia" w:ascii="仿宋" w:hAnsi="仿宋" w:eastAsia="仿宋" w:cs="仿宋"/>
          <w:color w:val="000000" w:themeColor="text1"/>
          <w:sz w:val="32"/>
          <w:szCs w:val="32"/>
          <w:u w:val="single"/>
          <w14:textFill>
            <w14:solidFill>
              <w14:schemeClr w14:val="tx1"/>
            </w14:solidFill>
          </w14:textFill>
        </w:rPr>
        <w:t>执行《通用条款》第43条。</w:t>
      </w:r>
    </w:p>
    <w:p>
      <w:pPr>
        <w:spacing w:line="480" w:lineRule="exact"/>
        <w:ind w:firstLine="643" w:firstLineChars="200"/>
        <w:rPr>
          <w:rFonts w:ascii="仿宋" w:hAnsi="仿宋" w:eastAsia="仿宋" w:cs="仿宋"/>
          <w:b/>
          <w:color w:val="000000" w:themeColor="text1"/>
          <w:sz w:val="32"/>
          <w:szCs w:val="32"/>
          <w14:textFill>
            <w14:solidFill>
              <w14:schemeClr w14:val="tx1"/>
            </w14:solidFill>
          </w14:textFill>
        </w:rPr>
      </w:pPr>
      <w:r>
        <w:rPr>
          <w:rFonts w:hint="eastAsia" w:ascii="仿宋" w:hAnsi="仿宋" w:eastAsia="仿宋" w:cs="仿宋"/>
          <w:b/>
          <w:color w:val="000000" w:themeColor="text1"/>
          <w:sz w:val="32"/>
          <w:szCs w:val="32"/>
          <w14:textFill>
            <w14:solidFill>
              <w14:schemeClr w14:val="tx1"/>
            </w14:solidFill>
          </w14:textFill>
        </w:rPr>
        <w:t>2.合同份数</w:t>
      </w:r>
    </w:p>
    <w:p>
      <w:pPr>
        <w:spacing w:line="480" w:lineRule="exact"/>
        <w:ind w:firstLine="640" w:firstLineChars="200"/>
        <w:rPr>
          <w:rFonts w:ascii="仿宋" w:hAnsi="仿宋" w:eastAsia="仿宋" w:cs="仿宋"/>
          <w:color w:val="000000" w:themeColor="text1"/>
          <w:sz w:val="32"/>
          <w:szCs w:val="32"/>
          <w:u w:val="single"/>
          <w14:textFill>
            <w14:solidFill>
              <w14:schemeClr w14:val="tx1"/>
            </w14:solidFill>
          </w14:textFill>
        </w:rPr>
      </w:pPr>
      <w:r>
        <w:rPr>
          <w:rFonts w:hint="eastAsia" w:ascii="仿宋" w:hAnsi="仿宋" w:eastAsia="仿宋" w:cs="仿宋"/>
          <w:color w:val="000000" w:themeColor="text1"/>
          <w:sz w:val="32"/>
          <w:szCs w:val="32"/>
          <w:u w:val="single"/>
          <w14:textFill>
            <w14:solidFill>
              <w14:schemeClr w14:val="tx1"/>
            </w14:solidFill>
          </w14:textFill>
        </w:rPr>
        <w:t>本合同一式壹拾贰份，发包人捌份，承包人肆份。</w:t>
      </w:r>
    </w:p>
    <w:p>
      <w:pPr>
        <w:spacing w:line="480" w:lineRule="exact"/>
        <w:ind w:firstLine="643" w:firstLineChars="200"/>
        <w:rPr>
          <w:rFonts w:ascii="仿宋" w:hAnsi="仿宋" w:eastAsia="仿宋" w:cs="仿宋"/>
          <w:b/>
          <w:color w:val="000000" w:themeColor="text1"/>
          <w:sz w:val="32"/>
          <w:szCs w:val="32"/>
          <w14:textFill>
            <w14:solidFill>
              <w14:schemeClr w14:val="tx1"/>
            </w14:solidFill>
          </w14:textFill>
        </w:rPr>
      </w:pPr>
      <w:r>
        <w:rPr>
          <w:rFonts w:hint="eastAsia" w:ascii="仿宋" w:hAnsi="仿宋" w:eastAsia="仿宋" w:cs="仿宋"/>
          <w:b/>
          <w:color w:val="000000" w:themeColor="text1"/>
          <w:sz w:val="32"/>
          <w:szCs w:val="32"/>
          <w14:textFill>
            <w14:solidFill>
              <w14:schemeClr w14:val="tx1"/>
            </w14:solidFill>
          </w14:textFill>
        </w:rPr>
        <w:t>3.补充条款</w:t>
      </w:r>
    </w:p>
    <w:p>
      <w:pPr>
        <w:spacing w:line="48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3.1本工程竣工后，应免费将施工现场周围和施工单位生活区周围清除干净；无建筑材料、无建筑设备、无建筑垃圾、无坑池渠沟、无掩埋的硬化道路和垃圾，场地整洁。否则发包人不予支付工程款。</w:t>
      </w:r>
    </w:p>
    <w:p>
      <w:pPr>
        <w:spacing w:line="48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3.2必须达到市级安全文明工地验收标准；严格按安全文明工地标准施工，设立专用垃圾场，不得在施工区内任意堆放或乱倒垃圾，定期将建筑垃圾清理外运。</w:t>
      </w:r>
    </w:p>
    <w:p>
      <w:pPr>
        <w:spacing w:line="48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3.3安全管理人员必须持证上岗，并负责检查现场和施工人员安全情况，如发包人管理人员发现有不安全因素存在，经指出仍未纠正的每次罚款500元人民币；出现安全事故，施工单位自负。</w:t>
      </w:r>
    </w:p>
    <w:p>
      <w:pPr>
        <w:spacing w:line="48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3.4现场用电必须按照发包人要求，采用三相五线制，一机一闸必须带漏电保护装置。如施工现场出现用电漏电或短路跳闸，造成停电、影响发包人用电，每次罚款1000元。</w:t>
      </w:r>
    </w:p>
    <w:p>
      <w:pPr>
        <w:spacing w:line="48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3.5承包单位的到位人员及设备配置必须和投标书施工组织设计所列人员及设备配置相符，否则视为中标人违约。视情节罚款500－2000元。并要求承包人更换项目经理部人员达到与投标书所列人员一致。</w:t>
      </w:r>
    </w:p>
    <w:p>
      <w:pPr>
        <w:spacing w:line="480" w:lineRule="exact"/>
        <w:ind w:firstLine="640" w:firstLineChars="200"/>
        <w:rPr>
          <w:rFonts w:ascii="仿宋" w:hAnsi="仿宋" w:eastAsia="仿宋" w:cs="仿宋"/>
          <w:color w:val="000000" w:themeColor="text1"/>
          <w:sz w:val="32"/>
          <w:szCs w:val="32"/>
          <w:u w:val="single"/>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3.6材料设备进场时，必须附有厂家的试验报告和材质单、合格证等相关资料，报发包人工程师批准后方可进场。</w:t>
      </w:r>
    </w:p>
    <w:p>
      <w:pPr>
        <w:spacing w:line="48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3.7工程竣工后，应及时向发包人提供竣工资料和结算情况，同时书面向发包人提出项目竣工验收申请。</w:t>
      </w:r>
    </w:p>
    <w:p>
      <w:pPr>
        <w:spacing w:line="48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3.8响应文件及其相关文件为合同的附件，具有同等效力。</w:t>
      </w:r>
    </w:p>
    <w:p>
      <w:pPr>
        <w:spacing w:line="480" w:lineRule="exact"/>
        <w:ind w:firstLine="640" w:firstLineChars="200"/>
        <w:rPr>
          <w:rFonts w:ascii="仿宋" w:hAnsi="仿宋" w:eastAsia="仿宋" w:cs="仿宋"/>
          <w:bCs/>
          <w:color w:val="000000" w:themeColor="text1"/>
          <w:sz w:val="32"/>
          <w:szCs w:val="32"/>
          <w14:textFill>
            <w14:solidFill>
              <w14:schemeClr w14:val="tx1"/>
            </w14:solidFill>
          </w14:textFill>
        </w:rPr>
      </w:pPr>
      <w:r>
        <w:rPr>
          <w:rFonts w:hint="eastAsia" w:ascii="仿宋" w:hAnsi="仿宋" w:eastAsia="仿宋" w:cs="仿宋"/>
          <w:bCs/>
          <w:color w:val="000000" w:themeColor="text1"/>
          <w:sz w:val="32"/>
          <w:szCs w:val="32"/>
          <w14:textFill>
            <w14:solidFill>
              <w14:schemeClr w14:val="tx1"/>
            </w14:solidFill>
          </w14:textFill>
        </w:rPr>
        <w:t>3.9主要材料价格在施工期涨幅±5%进行调整。-5%以上部分从合同价款中扣除，+5%以上部分由发包人补差，均计入差价部分。</w:t>
      </w:r>
    </w:p>
    <w:p>
      <w:pPr>
        <w:pStyle w:val="4"/>
        <w:jc w:val="center"/>
        <w:rPr>
          <w:rFonts w:ascii="仿宋" w:hAnsi="仿宋" w:eastAsia="仿宋" w:cs="仿宋"/>
          <w:b/>
          <w:color w:val="000000" w:themeColor="text1"/>
          <w:sz w:val="32"/>
          <w:szCs w:val="32"/>
          <w14:textFill>
            <w14:solidFill>
              <w14:schemeClr w14:val="tx1"/>
            </w14:solidFill>
          </w14:textFill>
        </w:rPr>
      </w:pPr>
      <w:r>
        <w:rPr>
          <w:color w:val="000000" w:themeColor="text1"/>
          <w14:textFill>
            <w14:solidFill>
              <w14:schemeClr w14:val="tx1"/>
            </w14:solidFill>
          </w14:textFill>
        </w:rPr>
        <w:br w:type="page"/>
      </w:r>
      <w:r>
        <w:rPr>
          <w:rFonts w:hint="eastAsia" w:ascii="仿宋" w:hAnsi="仿宋" w:eastAsia="仿宋" w:cs="仿宋"/>
          <w:b/>
          <w:color w:val="000000" w:themeColor="text1"/>
          <w:sz w:val="32"/>
          <w:szCs w:val="32"/>
          <w14:textFill>
            <w14:solidFill>
              <w14:schemeClr w14:val="tx1"/>
            </w14:solidFill>
          </w14:textFill>
        </w:rPr>
        <w:t>工程质量保修书</w:t>
      </w:r>
    </w:p>
    <w:p>
      <w:pPr>
        <w:spacing w:line="500" w:lineRule="exact"/>
        <w:ind w:firstLine="640" w:firstLineChars="200"/>
        <w:jc w:val="left"/>
        <w:rPr>
          <w:rFonts w:ascii="仿宋" w:hAnsi="仿宋" w:eastAsia="仿宋" w:cs="仿宋"/>
          <w:color w:val="000000" w:themeColor="text1"/>
          <w:sz w:val="32"/>
          <w:szCs w:val="32"/>
          <w:u w:val="single"/>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发包人:</w:t>
      </w:r>
      <w:r>
        <w:rPr>
          <w:rFonts w:hint="eastAsia" w:ascii="仿宋" w:hAnsi="仿宋" w:eastAsia="仿宋" w:cs="仿宋"/>
          <w:color w:val="000000" w:themeColor="text1"/>
          <w:sz w:val="32"/>
          <w:szCs w:val="32"/>
          <w:u w:val="single"/>
          <w14:textFill>
            <w14:solidFill>
              <w14:schemeClr w14:val="tx1"/>
            </w14:solidFill>
          </w14:textFill>
        </w:rPr>
        <w:t xml:space="preserve"> 陕西理工大学</w:t>
      </w:r>
    </w:p>
    <w:p>
      <w:pPr>
        <w:spacing w:line="500" w:lineRule="exact"/>
        <w:ind w:firstLine="640" w:firstLineChars="200"/>
        <w:jc w:val="left"/>
        <w:rPr>
          <w:rFonts w:ascii="仿宋" w:hAnsi="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承包人:</w:t>
      </w:r>
    </w:p>
    <w:p>
      <w:pPr>
        <w:spacing w:line="500" w:lineRule="exact"/>
        <w:ind w:firstLine="640" w:firstLineChars="200"/>
        <w:jc w:val="left"/>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发包人，承包人根据《中华人民共和国建筑法》、《建设工程质量管理条例》和《房屋建筑工程质量保修办法》，经协商一致，对签订工程质量保修书。</w:t>
      </w:r>
    </w:p>
    <w:p>
      <w:pPr>
        <w:spacing w:line="500" w:lineRule="exact"/>
        <w:ind w:firstLine="640" w:firstLineChars="200"/>
        <w:jc w:val="left"/>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一、工程质量保修范围和内容</w:t>
      </w:r>
    </w:p>
    <w:p>
      <w:pPr>
        <w:spacing w:line="500" w:lineRule="exact"/>
        <w:ind w:firstLine="640" w:firstLineChars="200"/>
        <w:jc w:val="left"/>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承包人在质量保修期内，按照有关法律、法规、规章规定和双方约定，承担本工程质量保修责任。</w:t>
      </w:r>
    </w:p>
    <w:p>
      <w:pPr>
        <w:spacing w:line="500" w:lineRule="exact"/>
        <w:ind w:firstLine="640" w:firstLineChars="200"/>
        <w:jc w:val="left"/>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质量保修范围包括房屋防水工程以及双方约定的其他项目。具体保修的内容，双方约定如下：</w:t>
      </w:r>
    </w:p>
    <w:p>
      <w:pPr>
        <w:spacing w:line="500" w:lineRule="exact"/>
        <w:ind w:firstLine="640" w:firstLineChars="200"/>
        <w:jc w:val="left"/>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二、质量保修期</w:t>
      </w:r>
    </w:p>
    <w:p>
      <w:pPr>
        <w:spacing w:line="500" w:lineRule="exact"/>
        <w:ind w:firstLine="640" w:firstLineChars="200"/>
        <w:jc w:val="left"/>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 xml:space="preserve">双方根据《建设工程质量管理条例》及有关规定,约定本工程的质量保修期为: </w:t>
      </w:r>
    </w:p>
    <w:p>
      <w:pPr>
        <w:spacing w:line="500" w:lineRule="exact"/>
        <w:ind w:firstLine="640" w:firstLineChars="200"/>
        <w:jc w:val="left"/>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1.质保期2年；</w:t>
      </w:r>
    </w:p>
    <w:p>
      <w:pPr>
        <w:spacing w:line="500" w:lineRule="exact"/>
        <w:ind w:firstLine="640" w:firstLineChars="200"/>
        <w:jc w:val="left"/>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2.质量保修期自工程竣工验收合格之日起计算。</w:t>
      </w:r>
    </w:p>
    <w:p>
      <w:pPr>
        <w:spacing w:line="500" w:lineRule="exact"/>
        <w:ind w:firstLine="640" w:firstLineChars="200"/>
        <w:jc w:val="left"/>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三、质量保修责任</w:t>
      </w:r>
    </w:p>
    <w:p>
      <w:pPr>
        <w:spacing w:line="500" w:lineRule="exact"/>
        <w:ind w:firstLine="640" w:firstLineChars="200"/>
        <w:jc w:val="left"/>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1.属于保修范围、内容的项目，承包人应当在接到通知之日起2天内派人保修。承包人不在约定期限内派人保修的，发包人可以委托他人修理，修理费用从质量保证金内扣除。</w:t>
      </w:r>
    </w:p>
    <w:p>
      <w:pPr>
        <w:spacing w:line="500" w:lineRule="exact"/>
        <w:ind w:firstLine="640" w:firstLineChars="200"/>
        <w:jc w:val="left"/>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2.发生紧急抢修事故的，承包人在接到事故通知后，应当立即到达事故现场抢修。</w:t>
      </w:r>
    </w:p>
    <w:p>
      <w:pPr>
        <w:spacing w:line="500" w:lineRule="exact"/>
        <w:ind w:firstLine="640" w:firstLineChars="200"/>
        <w:jc w:val="left"/>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3.对于涉及结构安全的质量问题，应当按照《房屋建筑工程质量保修办法》的规定，立即向当地建设行政主管部门报告，采取安全防范措施；由原设计单位或者有相应资质等级的设计单位提出保修方案，承包人实施保修。</w:t>
      </w:r>
    </w:p>
    <w:p>
      <w:pPr>
        <w:spacing w:line="500" w:lineRule="exact"/>
        <w:ind w:firstLine="640" w:firstLineChars="200"/>
        <w:jc w:val="left"/>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4.质量保修完成后，由发包人组织验收。</w:t>
      </w:r>
    </w:p>
    <w:p>
      <w:pPr>
        <w:spacing w:line="500" w:lineRule="exact"/>
        <w:ind w:firstLine="640" w:firstLineChars="200"/>
        <w:jc w:val="left"/>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四、保修费用</w:t>
      </w:r>
    </w:p>
    <w:p>
      <w:pPr>
        <w:spacing w:line="500" w:lineRule="exact"/>
        <w:ind w:firstLine="640" w:firstLineChars="200"/>
        <w:jc w:val="left"/>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1、保修费用由造成质量缺陷的责任方承担。</w:t>
      </w:r>
    </w:p>
    <w:p>
      <w:pPr>
        <w:spacing w:line="500" w:lineRule="exact"/>
        <w:ind w:firstLine="640" w:firstLineChars="200"/>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工程质量保证金在工程竣工验收合格后5年后，在无索赔争议的情况下，由发包人组织、承包人参与共同对工程质保情况现场核验，核验无问题后，承包人在发包人处办理质量保证金的支付手续，一次性不计利息返还。</w:t>
      </w:r>
    </w:p>
    <w:p>
      <w:pPr>
        <w:spacing w:line="500" w:lineRule="exact"/>
        <w:ind w:firstLine="640" w:firstLineChars="200"/>
        <w:jc w:val="left"/>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五、其他</w:t>
      </w:r>
    </w:p>
    <w:p>
      <w:pPr>
        <w:spacing w:line="360" w:lineRule="auto"/>
        <w:ind w:firstLine="640" w:firstLineChars="200"/>
        <w:jc w:val="left"/>
        <w:rPr>
          <w:rFonts w:ascii="仿宋" w:hAnsi="仿宋" w:eastAsia="仿宋" w:cs="仿宋"/>
          <w:color w:val="000000" w:themeColor="text1"/>
          <w:sz w:val="32"/>
          <w:szCs w:val="32"/>
          <w:u w:val="single"/>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1.双方约定的其他工程质量保修事项：</w:t>
      </w:r>
    </w:p>
    <w:p>
      <w:pPr>
        <w:spacing w:line="500" w:lineRule="exact"/>
        <w:ind w:firstLine="640" w:firstLineChars="200"/>
        <w:jc w:val="left"/>
        <w:rPr>
          <w:rFonts w:ascii="仿宋" w:hAnsi="仿宋" w:eastAsia="仿宋" w:cs="仿宋"/>
          <w:color w:val="000000" w:themeColor="text1"/>
          <w:sz w:val="32"/>
          <w:szCs w:val="32"/>
          <w14:textFill>
            <w14:solidFill>
              <w14:schemeClr w14:val="tx1"/>
            </w14:solidFill>
          </w14:textFill>
        </w:rPr>
      </w:pPr>
      <w:r>
        <w:rPr>
          <w:rFonts w:hint="eastAsia" w:ascii="仿宋" w:hAnsi="仿宋" w:eastAsia="仿宋" w:cs="仿宋"/>
          <w:color w:val="000000" w:themeColor="text1"/>
          <w:sz w:val="32"/>
          <w:szCs w:val="32"/>
          <w14:textFill>
            <w14:solidFill>
              <w14:schemeClr w14:val="tx1"/>
            </w14:solidFill>
          </w14:textFill>
        </w:rPr>
        <w:t>2.本工程质量保修书，由施工合同发包人、承包人双方在竣工验收前共同签署，作为施工合同附件，其有效期限至保修期满。</w:t>
      </w:r>
    </w:p>
    <w:p>
      <w:pPr>
        <w:spacing w:line="500" w:lineRule="exact"/>
        <w:ind w:firstLine="480" w:firstLineChars="200"/>
        <w:jc w:val="left"/>
        <w:rPr>
          <w:rFonts w:ascii="仿宋" w:hAnsi="仿宋" w:eastAsia="仿宋" w:cs="仿宋"/>
          <w:color w:val="000000" w:themeColor="text1"/>
          <w:sz w:val="24"/>
          <w14:textFill>
            <w14:solidFill>
              <w14:schemeClr w14:val="tx1"/>
            </w14:solidFill>
          </w14:textFill>
        </w:rPr>
      </w:pPr>
    </w:p>
    <w:p>
      <w:pPr>
        <w:spacing w:line="500" w:lineRule="exact"/>
        <w:ind w:firstLine="480" w:firstLineChars="200"/>
        <w:jc w:val="left"/>
        <w:rPr>
          <w:rFonts w:ascii="仿宋" w:hAnsi="仿宋" w:eastAsia="仿宋" w:cs="仿宋"/>
          <w:color w:val="000000" w:themeColor="text1"/>
          <w:sz w:val="24"/>
          <w14:textFill>
            <w14:solidFill>
              <w14:schemeClr w14:val="tx1"/>
            </w14:solidFill>
          </w14:textFill>
        </w:rPr>
      </w:pPr>
    </w:p>
    <w:p>
      <w:pPr>
        <w:spacing w:line="500" w:lineRule="exact"/>
        <w:ind w:firstLine="440" w:firstLineChars="200"/>
        <w:jc w:val="left"/>
        <w:rPr>
          <w:rFonts w:ascii="仿宋" w:hAnsi="仿宋" w:eastAsia="仿宋" w:cs="仿宋"/>
          <w:color w:val="000000" w:themeColor="text1"/>
          <w:sz w:val="22"/>
          <w:szCs w:val="22"/>
          <w14:textFill>
            <w14:solidFill>
              <w14:schemeClr w14:val="tx1"/>
            </w14:solidFill>
          </w14:textFill>
        </w:rPr>
      </w:pPr>
    </w:p>
    <w:p>
      <w:pPr>
        <w:spacing w:line="500" w:lineRule="exact"/>
        <w:ind w:firstLine="560" w:firstLineChars="200"/>
        <w:jc w:val="lef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 xml:space="preserve">发包人: (公章)                  承包人: (公章)                     </w:t>
      </w:r>
    </w:p>
    <w:p>
      <w:pPr>
        <w:spacing w:line="500" w:lineRule="exact"/>
        <w:ind w:firstLine="560" w:firstLineChars="200"/>
        <w:jc w:val="left"/>
        <w:rPr>
          <w:rFonts w:ascii="仿宋" w:hAnsi="仿宋" w:eastAsia="仿宋" w:cs="仿宋"/>
          <w:color w:val="000000" w:themeColor="text1"/>
          <w:sz w:val="28"/>
          <w:szCs w:val="28"/>
          <w14:textFill>
            <w14:solidFill>
              <w14:schemeClr w14:val="tx1"/>
            </w14:solidFill>
          </w14:textFill>
        </w:rPr>
      </w:pPr>
    </w:p>
    <w:p>
      <w:pPr>
        <w:spacing w:line="500" w:lineRule="exact"/>
        <w:ind w:firstLine="560" w:firstLineChars="200"/>
        <w:jc w:val="left"/>
        <w:rPr>
          <w:rFonts w:ascii="仿宋" w:hAnsi="仿宋" w:eastAsia="仿宋" w:cs="仿宋"/>
          <w:color w:val="000000" w:themeColor="text1"/>
          <w:sz w:val="28"/>
          <w:szCs w:val="28"/>
          <w14:textFill>
            <w14:solidFill>
              <w14:schemeClr w14:val="tx1"/>
            </w14:solidFill>
          </w14:textFill>
        </w:rPr>
      </w:pPr>
    </w:p>
    <w:p>
      <w:pPr>
        <w:spacing w:line="500" w:lineRule="exact"/>
        <w:ind w:firstLine="560" w:firstLineChars="200"/>
        <w:jc w:val="lef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法定代表人:（盖章或签字）       法定代表人:（盖章或签字）</w:t>
      </w:r>
    </w:p>
    <w:p>
      <w:pPr>
        <w:spacing w:line="500" w:lineRule="exact"/>
        <w:ind w:firstLine="560" w:firstLineChars="200"/>
        <w:jc w:val="left"/>
        <w:rPr>
          <w:rFonts w:ascii="仿宋" w:hAnsi="仿宋" w:eastAsia="仿宋" w:cs="仿宋"/>
          <w:color w:val="000000" w:themeColor="text1"/>
          <w:sz w:val="28"/>
          <w:szCs w:val="28"/>
          <w14:textFill>
            <w14:solidFill>
              <w14:schemeClr w14:val="tx1"/>
            </w14:solidFill>
          </w14:textFill>
        </w:rPr>
      </w:pPr>
    </w:p>
    <w:p>
      <w:pPr>
        <w:spacing w:line="500" w:lineRule="exact"/>
        <w:ind w:firstLine="560" w:firstLineChars="200"/>
        <w:jc w:val="left"/>
        <w:rPr>
          <w:rFonts w:ascii="仿宋" w:hAnsi="仿宋" w:eastAsia="仿宋" w:cs="仿宋"/>
          <w:color w:val="000000" w:themeColor="text1"/>
          <w:sz w:val="28"/>
          <w:szCs w:val="28"/>
          <w14:textFill>
            <w14:solidFill>
              <w14:schemeClr w14:val="tx1"/>
            </w14:solidFill>
          </w14:textFill>
        </w:rPr>
      </w:pPr>
    </w:p>
    <w:p>
      <w:pPr>
        <w:spacing w:line="500" w:lineRule="exact"/>
        <w:ind w:firstLine="490" w:firstLineChars="175"/>
        <w:jc w:val="left"/>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日期：    年  月   日            日期：   年  月  日</w:t>
      </w:r>
    </w:p>
    <w:p>
      <w:pPr>
        <w:pStyle w:val="4"/>
        <w:rPr>
          <w:rFonts w:ascii="仿宋" w:hAnsi="仿宋" w:eastAsia="仿宋" w:cs="仿宋"/>
          <w:color w:val="000000" w:themeColor="text1"/>
          <w:sz w:val="32"/>
          <w:szCs w:val="22"/>
          <w14:textFill>
            <w14:solidFill>
              <w14:schemeClr w14:val="tx1"/>
            </w14:solidFill>
          </w14:textFill>
        </w:rPr>
      </w:pPr>
    </w:p>
    <w:p>
      <w:pPr>
        <w:pStyle w:val="4"/>
        <w:rPr>
          <w:rFonts w:ascii="仿宋" w:hAnsi="仿宋" w:eastAsia="仿宋" w:cs="仿宋"/>
          <w:color w:val="000000" w:themeColor="text1"/>
          <w:szCs w:val="21"/>
          <w14:textFill>
            <w14:solidFill>
              <w14:schemeClr w14:val="tx1"/>
            </w14:solidFill>
          </w14:textFill>
        </w:rPr>
      </w:pPr>
    </w:p>
    <w:p>
      <w:pPr>
        <w:pStyle w:val="4"/>
        <w:rPr>
          <w:rFonts w:ascii="仿宋" w:hAnsi="仿宋" w:eastAsia="仿宋" w:cs="仿宋"/>
          <w:color w:val="000000" w:themeColor="text1"/>
          <w:szCs w:val="21"/>
          <w14:textFill>
            <w14:solidFill>
              <w14:schemeClr w14:val="tx1"/>
            </w14:solidFill>
          </w14:textFill>
        </w:rPr>
      </w:pPr>
    </w:p>
    <w:p>
      <w:pPr>
        <w:rPr>
          <w:color w:val="000000" w:themeColor="text1"/>
          <w14:textFill>
            <w14:solidFill>
              <w14:schemeClr w14:val="tx1"/>
            </w14:solidFill>
          </w14:textFill>
        </w:rPr>
      </w:pPr>
    </w:p>
    <w:sectPr>
      <w:footerReference r:id="rId4" w:type="default"/>
      <w:pgSz w:w="11906" w:h="16838"/>
      <w:pgMar w:top="1417" w:right="1247" w:bottom="1417" w:left="141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686D7F1F-C35F-4230-AECD-92F391F5BE09}"/>
  </w:font>
  <w:font w:name="华文中宋">
    <w:panose1 w:val="02010600040101010101"/>
    <w:charset w:val="86"/>
    <w:family w:val="auto"/>
    <w:pitch w:val="default"/>
    <w:sig w:usb0="00000287" w:usb1="080F0000" w:usb2="00000000" w:usb3="00000000" w:csb0="0004009F" w:csb1="DFD70000"/>
    <w:embedRegular r:id="rId2" w:fontKey="{4BBE5F8D-3C3B-40A8-9BC6-A96F98EA0DD4}"/>
  </w:font>
  <w:font w:name="仿宋">
    <w:panose1 w:val="02010609060101010101"/>
    <w:charset w:val="86"/>
    <w:family w:val="modern"/>
    <w:pitch w:val="default"/>
    <w:sig w:usb0="800002BF" w:usb1="38CF7CFA" w:usb2="00000016" w:usb3="00000000" w:csb0="00040001" w:csb1="00000000"/>
    <w:embedRegular r:id="rId3" w:fontKey="{556D5263-B329-4671-BAB8-2516DC9B353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7"/>
                          </w:pP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2EPscs0BAACnAwAADgAAAAAAAAABACAAAAAeAQAAZHJzL2Uy&#10;b0RvYy54bWxQSwUGAAAAAAYABgBZAQAAXQUAAAAA&#10;">
              <v:fill on="f" focussize="0,0"/>
              <v:stroke on="f"/>
              <v:imagedata o:title=""/>
              <o:lock v:ext="edit" aspectratio="f"/>
              <v:textbox inset="0mm,0mm,0mm,0mm" style="mso-fit-shape-to-text:t;">
                <w:txbxContent>
                  <w:p>
                    <w:pPr>
                      <w:pStyle w:val="7"/>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7"/>
                          </w:pPr>
                          <w:r>
                            <w:rPr>
                              <w:rFonts w:hint="eastAsia" w:ascii="宋体" w:hAnsi="宋体" w:cs="宋体"/>
                              <w:sz w:val="24"/>
                              <w:szCs w:val="24"/>
                            </w:rPr>
                            <w:fldChar w:fldCharType="begin"/>
                          </w:r>
                          <w:r>
                            <w:rPr>
                              <w:rFonts w:hint="eastAsia" w:ascii="宋体" w:hAnsi="宋体" w:cs="宋体"/>
                              <w:sz w:val="24"/>
                              <w:szCs w:val="24"/>
                            </w:rPr>
                            <w:instrText xml:space="preserve"> PAGE  \* MERGEFORMAT </w:instrText>
                          </w:r>
                          <w:r>
                            <w:rPr>
                              <w:rFonts w:hint="eastAsia" w:ascii="宋体" w:hAnsi="宋体" w:cs="宋体"/>
                              <w:sz w:val="24"/>
                              <w:szCs w:val="24"/>
                            </w:rPr>
                            <w:fldChar w:fldCharType="separate"/>
                          </w:r>
                          <w:r>
                            <w:rPr>
                              <w:rFonts w:ascii="宋体" w:hAnsi="宋体" w:cs="宋体"/>
                              <w:sz w:val="24"/>
                              <w:szCs w:val="24"/>
                            </w:rPr>
                            <w:t>17</w:t>
                          </w:r>
                          <w:r>
                            <w:rPr>
                              <w:rFonts w:hint="eastAsia" w:ascii="宋体" w:hAnsi="宋体" w:cs="宋体"/>
                              <w:sz w:val="24"/>
                              <w:szCs w:val="24"/>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s0lY7tAAAAAFAQAADwAAAAAAAAABACAAAAAiAAAA&#10;ZHJzL2Rvd25yZXYueG1sUEsBAhQAFAAAAAgAh07iQN3znmHWAQAAsAMAAA4AAAAAAAAAAQAgAAAA&#10;HwEAAGRycy9lMm9Eb2MueG1sUEsFBgAAAAAGAAYAWQEAAGcFAAAAAA==&#10;">
              <v:fill on="f" focussize="0,0"/>
              <v:stroke on="f" weight="0.5pt"/>
              <v:imagedata o:title=""/>
              <o:lock v:ext="edit" aspectratio="f"/>
              <v:textbox inset="0mm,0mm,0mm,0mm" style="mso-fit-shape-to-text:t;">
                <w:txbxContent>
                  <w:p>
                    <w:pPr>
                      <w:pStyle w:val="7"/>
                    </w:pPr>
                    <w:r>
                      <w:rPr>
                        <w:rFonts w:hint="eastAsia" w:ascii="宋体" w:hAnsi="宋体" w:cs="宋体"/>
                        <w:sz w:val="24"/>
                        <w:szCs w:val="24"/>
                      </w:rPr>
                      <w:fldChar w:fldCharType="begin"/>
                    </w:r>
                    <w:r>
                      <w:rPr>
                        <w:rFonts w:hint="eastAsia" w:ascii="宋体" w:hAnsi="宋体" w:cs="宋体"/>
                        <w:sz w:val="24"/>
                        <w:szCs w:val="24"/>
                      </w:rPr>
                      <w:instrText xml:space="preserve"> PAGE  \* MERGEFORMAT </w:instrText>
                    </w:r>
                    <w:r>
                      <w:rPr>
                        <w:rFonts w:hint="eastAsia" w:ascii="宋体" w:hAnsi="宋体" w:cs="宋体"/>
                        <w:sz w:val="24"/>
                        <w:szCs w:val="24"/>
                      </w:rPr>
                      <w:fldChar w:fldCharType="separate"/>
                    </w:r>
                    <w:r>
                      <w:rPr>
                        <w:rFonts w:ascii="宋体" w:hAnsi="宋体" w:cs="宋体"/>
                        <w:sz w:val="24"/>
                        <w:szCs w:val="24"/>
                      </w:rPr>
                      <w:t>17</w:t>
                    </w:r>
                    <w:r>
                      <w:rPr>
                        <w:rFonts w:hint="eastAsia" w:ascii="宋体" w:hAnsi="宋体" w:cs="宋体"/>
                        <w:sz w:val="24"/>
                        <w:szCs w:val="24"/>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59E223D"/>
    <w:multiLevelType w:val="singleLevel"/>
    <w:tmpl w:val="C59E223D"/>
    <w:lvl w:ilvl="0" w:tentative="0">
      <w:start w:val="3"/>
      <w:numFmt w:val="decimal"/>
      <w:suff w:val="nothing"/>
      <w:lvlText w:val="（%1）"/>
      <w:lvlJc w:val="left"/>
    </w:lvl>
  </w:abstractNum>
  <w:abstractNum w:abstractNumId="1">
    <w:nsid w:val="E3D52220"/>
    <w:multiLevelType w:val="singleLevel"/>
    <w:tmpl w:val="E3D52220"/>
    <w:lvl w:ilvl="0" w:tentative="0">
      <w:start w:val="1"/>
      <w:numFmt w:val="decimal"/>
      <w:suff w:val="nothing"/>
      <w:lvlText w:val="（%1）"/>
      <w:lvlJc w:val="left"/>
    </w:lvl>
  </w:abstractNum>
  <w:abstractNum w:abstractNumId="2">
    <w:nsid w:val="69446C00"/>
    <w:multiLevelType w:val="singleLevel"/>
    <w:tmpl w:val="69446C00"/>
    <w:lvl w:ilvl="0" w:tentative="0">
      <w:start w:val="2"/>
      <w:numFmt w:val="chineseCounting"/>
      <w:suff w:val="space"/>
      <w:lvlText w:val="第%1部分"/>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8"/>
  <w:embedTrueTypeFonts/>
  <w:saveSubset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IyMTBjZWRiMmI4ZWUwYWJkNzU1ZTY5OTRjYjVmOGEifQ=="/>
  </w:docVars>
  <w:rsids>
    <w:rsidRoot w:val="00C5748D"/>
    <w:rsid w:val="00004AD0"/>
    <w:rsid w:val="00005B49"/>
    <w:rsid w:val="00006247"/>
    <w:rsid w:val="00007362"/>
    <w:rsid w:val="0001155E"/>
    <w:rsid w:val="00013D17"/>
    <w:rsid w:val="0002245D"/>
    <w:rsid w:val="0002521B"/>
    <w:rsid w:val="000401B9"/>
    <w:rsid w:val="0005153D"/>
    <w:rsid w:val="000550B3"/>
    <w:rsid w:val="00076633"/>
    <w:rsid w:val="000A0687"/>
    <w:rsid w:val="000A2FDA"/>
    <w:rsid w:val="000C0787"/>
    <w:rsid w:val="000C25E8"/>
    <w:rsid w:val="000C73D1"/>
    <w:rsid w:val="000C77D5"/>
    <w:rsid w:val="000D7B3B"/>
    <w:rsid w:val="000E49F1"/>
    <w:rsid w:val="001129A0"/>
    <w:rsid w:val="00123D83"/>
    <w:rsid w:val="00131871"/>
    <w:rsid w:val="00133125"/>
    <w:rsid w:val="00161A42"/>
    <w:rsid w:val="001655CC"/>
    <w:rsid w:val="00173E49"/>
    <w:rsid w:val="00183EF9"/>
    <w:rsid w:val="00191088"/>
    <w:rsid w:val="001A67DB"/>
    <w:rsid w:val="001C1323"/>
    <w:rsid w:val="001E29C1"/>
    <w:rsid w:val="001E3C76"/>
    <w:rsid w:val="001E4D43"/>
    <w:rsid w:val="00201391"/>
    <w:rsid w:val="00205429"/>
    <w:rsid w:val="00207876"/>
    <w:rsid w:val="00220A56"/>
    <w:rsid w:val="0022474A"/>
    <w:rsid w:val="002331CC"/>
    <w:rsid w:val="00243DD2"/>
    <w:rsid w:val="00247EBF"/>
    <w:rsid w:val="00251673"/>
    <w:rsid w:val="00260789"/>
    <w:rsid w:val="00263E02"/>
    <w:rsid w:val="00275879"/>
    <w:rsid w:val="00280549"/>
    <w:rsid w:val="00286541"/>
    <w:rsid w:val="002922FD"/>
    <w:rsid w:val="002A4AD4"/>
    <w:rsid w:val="002B1338"/>
    <w:rsid w:val="002B39B9"/>
    <w:rsid w:val="002D1E2E"/>
    <w:rsid w:val="002E3265"/>
    <w:rsid w:val="002E610E"/>
    <w:rsid w:val="002E7BFC"/>
    <w:rsid w:val="002F2D44"/>
    <w:rsid w:val="002F3D2E"/>
    <w:rsid w:val="002F64A9"/>
    <w:rsid w:val="002F68B2"/>
    <w:rsid w:val="003002DF"/>
    <w:rsid w:val="003162D3"/>
    <w:rsid w:val="00321B37"/>
    <w:rsid w:val="00330482"/>
    <w:rsid w:val="00330AB0"/>
    <w:rsid w:val="00330DD3"/>
    <w:rsid w:val="00336DD2"/>
    <w:rsid w:val="00341E3F"/>
    <w:rsid w:val="003600E3"/>
    <w:rsid w:val="003642BB"/>
    <w:rsid w:val="003743FF"/>
    <w:rsid w:val="0037472C"/>
    <w:rsid w:val="003C260A"/>
    <w:rsid w:val="003C60C7"/>
    <w:rsid w:val="003D3EDD"/>
    <w:rsid w:val="003E1E77"/>
    <w:rsid w:val="003E28D0"/>
    <w:rsid w:val="003F7BD8"/>
    <w:rsid w:val="00414A64"/>
    <w:rsid w:val="004167A3"/>
    <w:rsid w:val="0042401D"/>
    <w:rsid w:val="00432EA2"/>
    <w:rsid w:val="0044434F"/>
    <w:rsid w:val="00452CB2"/>
    <w:rsid w:val="00461BE0"/>
    <w:rsid w:val="00467D1B"/>
    <w:rsid w:val="00482469"/>
    <w:rsid w:val="00482631"/>
    <w:rsid w:val="0048402A"/>
    <w:rsid w:val="004844D9"/>
    <w:rsid w:val="00492A30"/>
    <w:rsid w:val="00492A89"/>
    <w:rsid w:val="004A3A04"/>
    <w:rsid w:val="004A49A8"/>
    <w:rsid w:val="004A6214"/>
    <w:rsid w:val="004B3606"/>
    <w:rsid w:val="004B4130"/>
    <w:rsid w:val="004C4061"/>
    <w:rsid w:val="004D262D"/>
    <w:rsid w:val="004D42DD"/>
    <w:rsid w:val="004E3CDB"/>
    <w:rsid w:val="004F33EB"/>
    <w:rsid w:val="005000C1"/>
    <w:rsid w:val="005332C2"/>
    <w:rsid w:val="0053518A"/>
    <w:rsid w:val="005356A6"/>
    <w:rsid w:val="00546C8C"/>
    <w:rsid w:val="00554BB0"/>
    <w:rsid w:val="0057796C"/>
    <w:rsid w:val="00581DCB"/>
    <w:rsid w:val="00585CA6"/>
    <w:rsid w:val="00596A3B"/>
    <w:rsid w:val="0059745D"/>
    <w:rsid w:val="005A3D6A"/>
    <w:rsid w:val="005A7285"/>
    <w:rsid w:val="005B6BB4"/>
    <w:rsid w:val="005B6BD9"/>
    <w:rsid w:val="005B7BFF"/>
    <w:rsid w:val="005D1AD7"/>
    <w:rsid w:val="005D3E0B"/>
    <w:rsid w:val="005D5389"/>
    <w:rsid w:val="005E11A9"/>
    <w:rsid w:val="005F254C"/>
    <w:rsid w:val="005F3B43"/>
    <w:rsid w:val="005F72CB"/>
    <w:rsid w:val="005F7C12"/>
    <w:rsid w:val="006038C6"/>
    <w:rsid w:val="00616537"/>
    <w:rsid w:val="006257B4"/>
    <w:rsid w:val="00626EE7"/>
    <w:rsid w:val="00684EBF"/>
    <w:rsid w:val="006B7205"/>
    <w:rsid w:val="006C0220"/>
    <w:rsid w:val="006D00B2"/>
    <w:rsid w:val="006D7649"/>
    <w:rsid w:val="006E0433"/>
    <w:rsid w:val="006E5018"/>
    <w:rsid w:val="006F02CA"/>
    <w:rsid w:val="006F1DA7"/>
    <w:rsid w:val="00721359"/>
    <w:rsid w:val="007226CA"/>
    <w:rsid w:val="007231D6"/>
    <w:rsid w:val="007256D6"/>
    <w:rsid w:val="00747408"/>
    <w:rsid w:val="00753246"/>
    <w:rsid w:val="007A0294"/>
    <w:rsid w:val="007B3E05"/>
    <w:rsid w:val="007C1943"/>
    <w:rsid w:val="007C3993"/>
    <w:rsid w:val="007C61BB"/>
    <w:rsid w:val="007E0A09"/>
    <w:rsid w:val="007E4DD8"/>
    <w:rsid w:val="007E57C7"/>
    <w:rsid w:val="007F3BD4"/>
    <w:rsid w:val="007F799F"/>
    <w:rsid w:val="00804D5F"/>
    <w:rsid w:val="00805A62"/>
    <w:rsid w:val="00825C09"/>
    <w:rsid w:val="00843472"/>
    <w:rsid w:val="008659DE"/>
    <w:rsid w:val="008844FC"/>
    <w:rsid w:val="0088580D"/>
    <w:rsid w:val="00892C41"/>
    <w:rsid w:val="00894FCD"/>
    <w:rsid w:val="0089736C"/>
    <w:rsid w:val="008B2082"/>
    <w:rsid w:val="008B715B"/>
    <w:rsid w:val="008C4C8B"/>
    <w:rsid w:val="008E273F"/>
    <w:rsid w:val="008F2EC3"/>
    <w:rsid w:val="008F4A71"/>
    <w:rsid w:val="009323F6"/>
    <w:rsid w:val="00950A5C"/>
    <w:rsid w:val="00954290"/>
    <w:rsid w:val="00972016"/>
    <w:rsid w:val="00973AFE"/>
    <w:rsid w:val="00976C0C"/>
    <w:rsid w:val="009A45BC"/>
    <w:rsid w:val="009B12FB"/>
    <w:rsid w:val="009C71AC"/>
    <w:rsid w:val="009D5DE7"/>
    <w:rsid w:val="009E3430"/>
    <w:rsid w:val="009E34E4"/>
    <w:rsid w:val="009F1BC6"/>
    <w:rsid w:val="00A02D75"/>
    <w:rsid w:val="00A0669F"/>
    <w:rsid w:val="00A1520E"/>
    <w:rsid w:val="00A45301"/>
    <w:rsid w:val="00A57857"/>
    <w:rsid w:val="00A6467B"/>
    <w:rsid w:val="00A66A8B"/>
    <w:rsid w:val="00A83AE1"/>
    <w:rsid w:val="00A84EC0"/>
    <w:rsid w:val="00A86393"/>
    <w:rsid w:val="00A9095D"/>
    <w:rsid w:val="00AA3564"/>
    <w:rsid w:val="00AA6FA9"/>
    <w:rsid w:val="00AC324B"/>
    <w:rsid w:val="00AC646D"/>
    <w:rsid w:val="00AC73DF"/>
    <w:rsid w:val="00AE7F40"/>
    <w:rsid w:val="00AF323B"/>
    <w:rsid w:val="00AF4E61"/>
    <w:rsid w:val="00AF6156"/>
    <w:rsid w:val="00AF6D92"/>
    <w:rsid w:val="00B068AE"/>
    <w:rsid w:val="00B179DA"/>
    <w:rsid w:val="00B2075D"/>
    <w:rsid w:val="00B342E5"/>
    <w:rsid w:val="00B404E4"/>
    <w:rsid w:val="00B423F7"/>
    <w:rsid w:val="00B47F66"/>
    <w:rsid w:val="00B51D98"/>
    <w:rsid w:val="00B5564E"/>
    <w:rsid w:val="00B57ABB"/>
    <w:rsid w:val="00B64F9D"/>
    <w:rsid w:val="00B708A2"/>
    <w:rsid w:val="00B84010"/>
    <w:rsid w:val="00B86D17"/>
    <w:rsid w:val="00B90354"/>
    <w:rsid w:val="00B9244A"/>
    <w:rsid w:val="00BA45F9"/>
    <w:rsid w:val="00BC029C"/>
    <w:rsid w:val="00BC1994"/>
    <w:rsid w:val="00BC30D5"/>
    <w:rsid w:val="00BD2987"/>
    <w:rsid w:val="00BE27AC"/>
    <w:rsid w:val="00BE4C11"/>
    <w:rsid w:val="00BE6D49"/>
    <w:rsid w:val="00BF4EFC"/>
    <w:rsid w:val="00C05A3C"/>
    <w:rsid w:val="00C150B4"/>
    <w:rsid w:val="00C15349"/>
    <w:rsid w:val="00C330E4"/>
    <w:rsid w:val="00C531F7"/>
    <w:rsid w:val="00C53408"/>
    <w:rsid w:val="00C544A0"/>
    <w:rsid w:val="00C5748D"/>
    <w:rsid w:val="00C63303"/>
    <w:rsid w:val="00C64D2E"/>
    <w:rsid w:val="00C74CAB"/>
    <w:rsid w:val="00C80EE5"/>
    <w:rsid w:val="00C820CD"/>
    <w:rsid w:val="00C90DB4"/>
    <w:rsid w:val="00CA00E1"/>
    <w:rsid w:val="00CA42CC"/>
    <w:rsid w:val="00CA4448"/>
    <w:rsid w:val="00CA7EE1"/>
    <w:rsid w:val="00CF152B"/>
    <w:rsid w:val="00D04C8C"/>
    <w:rsid w:val="00D07A81"/>
    <w:rsid w:val="00D24F61"/>
    <w:rsid w:val="00D27B24"/>
    <w:rsid w:val="00D342EC"/>
    <w:rsid w:val="00D423F9"/>
    <w:rsid w:val="00D433AE"/>
    <w:rsid w:val="00D43958"/>
    <w:rsid w:val="00D52D73"/>
    <w:rsid w:val="00D60304"/>
    <w:rsid w:val="00D633DF"/>
    <w:rsid w:val="00D944CC"/>
    <w:rsid w:val="00D96341"/>
    <w:rsid w:val="00DD023E"/>
    <w:rsid w:val="00DD6E1B"/>
    <w:rsid w:val="00DE1E6E"/>
    <w:rsid w:val="00DE36C5"/>
    <w:rsid w:val="00E10B11"/>
    <w:rsid w:val="00E35EF6"/>
    <w:rsid w:val="00E36BAA"/>
    <w:rsid w:val="00E40917"/>
    <w:rsid w:val="00E4557C"/>
    <w:rsid w:val="00E47EEB"/>
    <w:rsid w:val="00E80ECA"/>
    <w:rsid w:val="00E91B3B"/>
    <w:rsid w:val="00EA66A9"/>
    <w:rsid w:val="00EB4F43"/>
    <w:rsid w:val="00ED4AAD"/>
    <w:rsid w:val="00ED4AB4"/>
    <w:rsid w:val="00ED52A9"/>
    <w:rsid w:val="00EF4A8C"/>
    <w:rsid w:val="00F013F6"/>
    <w:rsid w:val="00F01C51"/>
    <w:rsid w:val="00F1332E"/>
    <w:rsid w:val="00F169C4"/>
    <w:rsid w:val="00F3127F"/>
    <w:rsid w:val="00F3194E"/>
    <w:rsid w:val="00F3214C"/>
    <w:rsid w:val="00F406C1"/>
    <w:rsid w:val="00F461AB"/>
    <w:rsid w:val="00F56CB1"/>
    <w:rsid w:val="00F74813"/>
    <w:rsid w:val="00F96737"/>
    <w:rsid w:val="00FA17EA"/>
    <w:rsid w:val="00FA31ED"/>
    <w:rsid w:val="00FB66FE"/>
    <w:rsid w:val="00FC1249"/>
    <w:rsid w:val="00FC3FF7"/>
    <w:rsid w:val="00FD1341"/>
    <w:rsid w:val="00FD41E9"/>
    <w:rsid w:val="00FE174D"/>
    <w:rsid w:val="00FE1A10"/>
    <w:rsid w:val="00FE5D14"/>
    <w:rsid w:val="00FF1298"/>
    <w:rsid w:val="00FF1BC5"/>
    <w:rsid w:val="00FF39A0"/>
    <w:rsid w:val="00FF523C"/>
    <w:rsid w:val="034D4E02"/>
    <w:rsid w:val="04503AC2"/>
    <w:rsid w:val="07A35924"/>
    <w:rsid w:val="103034BE"/>
    <w:rsid w:val="135A50E0"/>
    <w:rsid w:val="187B3BD5"/>
    <w:rsid w:val="19896983"/>
    <w:rsid w:val="19946B87"/>
    <w:rsid w:val="1B032382"/>
    <w:rsid w:val="1B6B21B2"/>
    <w:rsid w:val="1D7F61E7"/>
    <w:rsid w:val="1E7E6FEA"/>
    <w:rsid w:val="25D82A16"/>
    <w:rsid w:val="26736E16"/>
    <w:rsid w:val="294837F2"/>
    <w:rsid w:val="2B463282"/>
    <w:rsid w:val="2CAE4834"/>
    <w:rsid w:val="2E6D6E9B"/>
    <w:rsid w:val="2FE05F20"/>
    <w:rsid w:val="33390EBB"/>
    <w:rsid w:val="395B4243"/>
    <w:rsid w:val="39736E9C"/>
    <w:rsid w:val="42F76C64"/>
    <w:rsid w:val="44326BFF"/>
    <w:rsid w:val="45127856"/>
    <w:rsid w:val="49A73076"/>
    <w:rsid w:val="4D8A7F72"/>
    <w:rsid w:val="511C1FA9"/>
    <w:rsid w:val="522B6016"/>
    <w:rsid w:val="53881D91"/>
    <w:rsid w:val="57D2209B"/>
    <w:rsid w:val="5B367ABB"/>
    <w:rsid w:val="6ECA6023"/>
    <w:rsid w:val="70D9130B"/>
    <w:rsid w:val="75BB4ED5"/>
    <w:rsid w:val="7F32038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17"/>
    <w:qFormat/>
    <w:uiPriority w:val="0"/>
    <w:pPr>
      <w:keepNext/>
      <w:keepLines/>
      <w:spacing w:line="360" w:lineRule="auto"/>
      <w:outlineLvl w:val="0"/>
    </w:pPr>
    <w:rPr>
      <w:b/>
      <w:bCs/>
      <w:kern w:val="44"/>
      <w:sz w:val="32"/>
      <w:szCs w:val="44"/>
    </w:rPr>
  </w:style>
  <w:style w:type="paragraph" w:styleId="3">
    <w:name w:val="heading 2"/>
    <w:basedOn w:val="1"/>
    <w:next w:val="1"/>
    <w:unhideWhenUsed/>
    <w:qFormat/>
    <w:uiPriority w:val="0"/>
    <w:pPr>
      <w:keepNext/>
      <w:keepLines/>
      <w:spacing w:line="413" w:lineRule="auto"/>
      <w:outlineLvl w:val="1"/>
    </w:pPr>
    <w:rPr>
      <w:rFonts w:ascii="Arial" w:hAnsi="Arial" w:eastAsia="黑体"/>
      <w:b/>
      <w:sz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Body Text"/>
    <w:basedOn w:val="1"/>
    <w:next w:val="1"/>
    <w:link w:val="21"/>
    <w:qFormat/>
    <w:uiPriority w:val="0"/>
    <w:rPr>
      <w:rFonts w:ascii="宋体" w:hAnsi="宋体"/>
      <w:kern w:val="0"/>
      <w:sz w:val="30"/>
      <w:szCs w:val="20"/>
    </w:rPr>
  </w:style>
  <w:style w:type="paragraph" w:styleId="5">
    <w:name w:val="Plain Text"/>
    <w:basedOn w:val="1"/>
    <w:link w:val="22"/>
    <w:qFormat/>
    <w:uiPriority w:val="0"/>
    <w:rPr>
      <w:rFonts w:ascii="宋体" w:hAnsi="Courier New"/>
      <w:kern w:val="0"/>
      <w:sz w:val="20"/>
      <w:szCs w:val="20"/>
    </w:rPr>
  </w:style>
  <w:style w:type="paragraph" w:styleId="6">
    <w:name w:val="Balloon Text"/>
    <w:basedOn w:val="1"/>
    <w:link w:val="27"/>
    <w:semiHidden/>
    <w:unhideWhenUsed/>
    <w:qFormat/>
    <w:uiPriority w:val="99"/>
    <w:rPr>
      <w:sz w:val="18"/>
      <w:szCs w:val="18"/>
    </w:rPr>
  </w:style>
  <w:style w:type="paragraph" w:styleId="7">
    <w:name w:val="footer"/>
    <w:basedOn w:val="1"/>
    <w:link w:val="26"/>
    <w:semiHidden/>
    <w:unhideWhenUsed/>
    <w:qFormat/>
    <w:uiPriority w:val="99"/>
    <w:pPr>
      <w:tabs>
        <w:tab w:val="center" w:pos="4153"/>
        <w:tab w:val="right" w:pos="8306"/>
      </w:tabs>
      <w:snapToGrid w:val="0"/>
      <w:jc w:val="left"/>
    </w:pPr>
    <w:rPr>
      <w:sz w:val="18"/>
      <w:szCs w:val="18"/>
    </w:rPr>
  </w:style>
  <w:style w:type="paragraph" w:styleId="8">
    <w:name w:val="header"/>
    <w:basedOn w:val="1"/>
    <w:link w:val="25"/>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qFormat/>
    <w:uiPriority w:val="39"/>
    <w:pPr>
      <w:tabs>
        <w:tab w:val="right" w:leader="dot" w:pos="9628"/>
      </w:tabs>
      <w:spacing w:line="360" w:lineRule="auto"/>
      <w:ind w:firstLine="480"/>
      <w:jc w:val="left"/>
    </w:pPr>
  </w:style>
  <w:style w:type="paragraph" w:styleId="10">
    <w:name w:val="Body Text 2"/>
    <w:basedOn w:val="1"/>
    <w:link w:val="23"/>
    <w:qFormat/>
    <w:uiPriority w:val="0"/>
    <w:pPr>
      <w:widowControl/>
      <w:jc w:val="left"/>
    </w:pPr>
    <w:rPr>
      <w:rFonts w:ascii="Times New Roman" w:hAnsi="Times New Roman"/>
      <w:kern w:val="0"/>
      <w:sz w:val="24"/>
      <w:szCs w:val="20"/>
    </w:rPr>
  </w:style>
  <w:style w:type="character" w:styleId="13">
    <w:name w:val="Strong"/>
    <w:qFormat/>
    <w:uiPriority w:val="0"/>
    <w:rPr>
      <w:b/>
    </w:rPr>
  </w:style>
  <w:style w:type="character" w:styleId="14">
    <w:name w:val="Emphasis"/>
    <w:qFormat/>
    <w:uiPriority w:val="0"/>
    <w:rPr>
      <w:i/>
    </w:rPr>
  </w:style>
  <w:style w:type="character" w:styleId="15">
    <w:name w:val="Hyperlink"/>
    <w:basedOn w:val="12"/>
    <w:unhideWhenUsed/>
    <w:qFormat/>
    <w:uiPriority w:val="99"/>
    <w:rPr>
      <w:color w:val="0000FF" w:themeColor="hyperlink"/>
      <w:u w:val="single"/>
      <w14:textFill>
        <w14:solidFill>
          <w14:schemeClr w14:val="hlink"/>
        </w14:solidFill>
      </w14:textFill>
    </w:rPr>
  </w:style>
  <w:style w:type="character" w:styleId="16">
    <w:name w:val="annotation reference"/>
    <w:basedOn w:val="12"/>
    <w:semiHidden/>
    <w:unhideWhenUsed/>
    <w:qFormat/>
    <w:uiPriority w:val="99"/>
    <w:rPr>
      <w:sz w:val="21"/>
      <w:szCs w:val="21"/>
    </w:rPr>
  </w:style>
  <w:style w:type="character" w:customStyle="1" w:styleId="17">
    <w:name w:val="标题 1 Char"/>
    <w:basedOn w:val="12"/>
    <w:link w:val="2"/>
    <w:qFormat/>
    <w:uiPriority w:val="0"/>
    <w:rPr>
      <w:rFonts w:ascii="Calibri" w:hAnsi="Calibri"/>
      <w:b/>
      <w:bCs/>
      <w:kern w:val="44"/>
      <w:sz w:val="32"/>
      <w:szCs w:val="44"/>
    </w:rPr>
  </w:style>
  <w:style w:type="character" w:customStyle="1" w:styleId="18">
    <w:name w:val="正文文本 2 Char"/>
    <w:link w:val="10"/>
    <w:qFormat/>
    <w:uiPriority w:val="0"/>
    <w:rPr>
      <w:sz w:val="24"/>
    </w:rPr>
  </w:style>
  <w:style w:type="character" w:customStyle="1" w:styleId="19">
    <w:name w:val="纯文本 Char"/>
    <w:link w:val="5"/>
    <w:qFormat/>
    <w:uiPriority w:val="0"/>
    <w:rPr>
      <w:rFonts w:ascii="宋体" w:hAnsi="Courier New"/>
    </w:rPr>
  </w:style>
  <w:style w:type="character" w:customStyle="1" w:styleId="20">
    <w:name w:val="正文文本 Char"/>
    <w:link w:val="4"/>
    <w:qFormat/>
    <w:uiPriority w:val="0"/>
    <w:rPr>
      <w:rFonts w:ascii="宋体" w:hAnsi="宋体"/>
      <w:sz w:val="30"/>
    </w:rPr>
  </w:style>
  <w:style w:type="character" w:customStyle="1" w:styleId="21">
    <w:name w:val="正文文本 Char1"/>
    <w:basedOn w:val="12"/>
    <w:link w:val="4"/>
    <w:semiHidden/>
    <w:qFormat/>
    <w:uiPriority w:val="99"/>
    <w:rPr>
      <w:rFonts w:ascii="Calibri" w:hAnsi="Calibri"/>
      <w:kern w:val="2"/>
      <w:sz w:val="21"/>
      <w:szCs w:val="24"/>
    </w:rPr>
  </w:style>
  <w:style w:type="character" w:customStyle="1" w:styleId="22">
    <w:name w:val="纯文本 Char1"/>
    <w:basedOn w:val="12"/>
    <w:link w:val="5"/>
    <w:semiHidden/>
    <w:qFormat/>
    <w:uiPriority w:val="99"/>
    <w:rPr>
      <w:rFonts w:ascii="宋体" w:hAnsi="Courier New" w:cs="Courier New"/>
      <w:kern w:val="2"/>
      <w:sz w:val="21"/>
      <w:szCs w:val="21"/>
    </w:rPr>
  </w:style>
  <w:style w:type="character" w:customStyle="1" w:styleId="23">
    <w:name w:val="正文文本 2 Char1"/>
    <w:basedOn w:val="12"/>
    <w:link w:val="10"/>
    <w:semiHidden/>
    <w:qFormat/>
    <w:uiPriority w:val="99"/>
    <w:rPr>
      <w:rFonts w:ascii="Calibri" w:hAnsi="Calibri"/>
      <w:kern w:val="2"/>
      <w:sz w:val="21"/>
      <w:szCs w:val="24"/>
    </w:rPr>
  </w:style>
  <w:style w:type="paragraph" w:customStyle="1" w:styleId="24">
    <w:name w:val="Blockquote"/>
    <w:basedOn w:val="1"/>
    <w:qFormat/>
    <w:uiPriority w:val="0"/>
    <w:pPr>
      <w:autoSpaceDE w:val="0"/>
      <w:autoSpaceDN w:val="0"/>
      <w:adjustRightInd w:val="0"/>
      <w:spacing w:before="100" w:after="100"/>
      <w:ind w:left="360" w:right="360"/>
      <w:jc w:val="left"/>
    </w:pPr>
    <w:rPr>
      <w:kern w:val="0"/>
      <w:sz w:val="24"/>
      <w:szCs w:val="20"/>
    </w:rPr>
  </w:style>
  <w:style w:type="character" w:customStyle="1" w:styleId="25">
    <w:name w:val="页眉 Char"/>
    <w:basedOn w:val="12"/>
    <w:link w:val="8"/>
    <w:semiHidden/>
    <w:qFormat/>
    <w:uiPriority w:val="99"/>
    <w:rPr>
      <w:rFonts w:ascii="Calibri" w:hAnsi="Calibri"/>
      <w:kern w:val="2"/>
      <w:sz w:val="18"/>
      <w:szCs w:val="18"/>
    </w:rPr>
  </w:style>
  <w:style w:type="character" w:customStyle="1" w:styleId="26">
    <w:name w:val="页脚 Char"/>
    <w:basedOn w:val="12"/>
    <w:link w:val="7"/>
    <w:semiHidden/>
    <w:qFormat/>
    <w:uiPriority w:val="99"/>
    <w:rPr>
      <w:rFonts w:ascii="Calibri" w:hAnsi="Calibri"/>
      <w:kern w:val="2"/>
      <w:sz w:val="18"/>
      <w:szCs w:val="18"/>
    </w:rPr>
  </w:style>
  <w:style w:type="character" w:customStyle="1" w:styleId="27">
    <w:name w:val="批注框文本 Char"/>
    <w:basedOn w:val="12"/>
    <w:link w:val="6"/>
    <w:semiHidden/>
    <w:qFormat/>
    <w:uiPriority w:val="99"/>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18</Pages>
  <Words>8208</Words>
  <Characters>8513</Characters>
  <Lines>63</Lines>
  <Paragraphs>17</Paragraphs>
  <TotalTime>1</TotalTime>
  <ScaleCrop>false</ScaleCrop>
  <LinksUpToDate>false</LinksUpToDate>
  <CharactersWithSpaces>8681</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2024-07-02T09:42:00Z</dcterms:created>
  <dc:creator>李川镠</dc:creator>
  <cp:lastModifiedBy>樱桃小晨子 </cp:lastModifiedBy>
  <cp:lastPrinted>2022-06-08T00:33:00Z</cp:lastPrinted>
  <dcterms:modified xsi:type="dcterms:W3CDTF">2024-07-03T12:57:53Z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6F0875CAD4DA4283B943369FC1853F2F_13</vt:lpwstr>
  </property>
</Properties>
</file>