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实施方案</w:t>
      </w:r>
    </w:p>
    <w:p>
      <w:pPr>
        <w:rPr>
          <w:rFonts w:hint="eastAsia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供应商根据评标办法自行拟定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yMTBjZWRiMmI4ZWUwYWJkNzU1ZTY5OTRjYjVmOGEifQ=="/>
  </w:docVars>
  <w:rsids>
    <w:rsidRoot w:val="329C78A9"/>
    <w:rsid w:val="329C78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2024-07-03T12:40:00Z</dcterms:created>
  <dc:creator>樱桃小晨子 </dc:creator>
  <cp:lastModifiedBy>樱桃小晨子 </cp:lastModifiedBy>
  <dcterms:modified xsi:type="dcterms:W3CDTF">2024-07-03T12:43:11Z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BBC35C4F0D4D4FFFAC7B0EBCE48ED242_11</vt:lpwstr>
  </property>
</Properties>
</file>