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2024～2025年度动力抢修服务外包项目(二次)</w:t>
      </w:r>
    </w:p>
    <w:p>
      <w:pPr>
        <w:pStyle w:val="null3"/>
        <w:jc w:val="center"/>
        <w:outlineLvl w:val="2"/>
      </w:pPr>
      <w:r>
        <w:rPr>
          <w:sz w:val="28"/>
          <w:b/>
        </w:rPr>
        <w:t>采购项目编号：</w:t>
      </w:r>
      <w:r>
        <w:rPr>
          <w:sz w:val="28"/>
          <w:b/>
        </w:rPr>
        <w:t>SXZCX2024-015-1</w:t>
      </w:r>
      <w:r>
        <w:br/>
      </w:r>
      <w:r>
        <w:br/>
      </w:r>
      <w:r>
        <w:br/>
      </w:r>
    </w:p>
    <w:p>
      <w:pPr>
        <w:pStyle w:val="null3"/>
        <w:jc w:val="center"/>
        <w:outlineLvl w:val="2"/>
      </w:pPr>
      <w:r>
        <w:rPr>
          <w:sz w:val="28"/>
          <w:b/>
        </w:rPr>
        <w:t>西安医学院</w:t>
      </w:r>
    </w:p>
    <w:p>
      <w:pPr>
        <w:pStyle w:val="null3"/>
        <w:jc w:val="center"/>
        <w:outlineLvl w:val="2"/>
      </w:pPr>
      <w:r>
        <w:rPr>
          <w:sz w:val="28"/>
          <w:b/>
        </w:rPr>
        <w:t>陕西省中诚信招标有限公司</w:t>
      </w:r>
      <w:r>
        <w:rPr>
          <w:sz w:val="28"/>
          <w:b/>
        </w:rPr>
        <w:t>共同编制</w:t>
      </w:r>
    </w:p>
    <w:p>
      <w:pPr>
        <w:pStyle w:val="null3"/>
        <w:jc w:val="center"/>
        <w:outlineLvl w:val="2"/>
      </w:pPr>
      <w:r>
        <w:rPr>
          <w:sz w:val="28"/>
          <w:b/>
        </w:rPr>
        <w:t>2024年06月03日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陕西省中诚信招标有限公司</w:t>
      </w:r>
      <w:r>
        <w:rPr/>
        <w:t>（以下简称“代理机构”）受</w:t>
      </w:r>
      <w:r>
        <w:rPr/>
        <w:t>西安医学院</w:t>
      </w:r>
      <w:r>
        <w:rPr/>
        <w:t>委托，拟对</w:t>
      </w:r>
      <w:r>
        <w:rPr/>
        <w:t>2024～2025年度动力抢修服务外包项目(二次)</w:t>
      </w:r>
      <w:r>
        <w:rPr/>
        <w:t>采用竞争性磋商采购方式进行采购，兹邀请供应商参加本项目的竞争性磋商。</w:t>
      </w:r>
    </w:p>
    <w:p>
      <w:pPr>
        <w:pStyle w:val="null3"/>
        <w:outlineLvl w:val="2"/>
      </w:pPr>
      <w:r>
        <w:rPr>
          <w:sz w:val="28"/>
          <w:b/>
        </w:rPr>
        <w:t>一、项目编号：</w:t>
      </w:r>
      <w:r>
        <w:rPr>
          <w:sz w:val="28"/>
          <w:b/>
        </w:rPr>
        <w:t>SXZCX2024-015-1</w:t>
      </w:r>
    </w:p>
    <w:p>
      <w:pPr>
        <w:pStyle w:val="null3"/>
        <w:outlineLvl w:val="2"/>
      </w:pPr>
      <w:r>
        <w:rPr>
          <w:sz w:val="28"/>
          <w:b/>
        </w:rPr>
        <w:t>二、项目名称：</w:t>
      </w:r>
      <w:r>
        <w:rPr>
          <w:sz w:val="28"/>
          <w:b/>
        </w:rPr>
        <w:t>2024～2025年度动力抢修服务外包项目(二次)</w:t>
      </w:r>
    </w:p>
    <w:p>
      <w:pPr>
        <w:pStyle w:val="null3"/>
        <w:outlineLvl w:val="2"/>
      </w:pPr>
      <w:r>
        <w:rPr>
          <w:sz w:val="28"/>
          <w:b/>
        </w:rPr>
        <w:t>三、磋商项目简介</w:t>
      </w:r>
    </w:p>
    <w:p>
      <w:pPr>
        <w:pStyle w:val="null3"/>
        <w:ind w:firstLine="480"/>
      </w:pPr>
      <w:r>
        <w:rPr/>
        <w:t>西安医学院2024-2025动力抢修服务，具体参数要求详见磋商文件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采购包1（动力抢修服务外包）：属于专门面向中小企业采购。</w:t>
      </w:r>
    </w:p>
    <w:p>
      <w:pPr>
        <w:pStyle w:val="null3"/>
        <w:ind w:firstLine="480"/>
      </w:pPr>
      <w:r>
        <w:rPr/>
        <w:t>（三）本项目的特定资格要求：</w:t>
      </w:r>
    </w:p>
    <w:p>
      <w:pPr>
        <w:pStyle w:val="null3"/>
      </w:pPr>
      <w:r>
        <w:rPr/>
        <w:t>采购包1：</w:t>
      </w:r>
    </w:p>
    <w:p>
      <w:pPr>
        <w:pStyle w:val="null3"/>
      </w:pPr>
      <w:r>
        <w:rPr/>
        <w:t>1、建筑工程施工总承包三级及以上资质或建筑机电安装工程专业承包三级及以上资质：建筑工程施工总承包三级及以上资质或建筑机电安装工程专业承包三级及以上资质</w:t>
      </w:r>
    </w:p>
    <w:p>
      <w:pPr>
        <w:pStyle w:val="null3"/>
      </w:pPr>
      <w:r>
        <w:rPr/>
        <w:t>2、财务状况：供应商提供2022年度或2023年度经审计完整的财务审计报告（成立时间至提交响应文件截止时间不足一年的可提供成立后任意时段的资产负债表）或其开标前三个月内银行出具的资信证明或信用担保机构出具的投标担保函</w:t>
      </w:r>
    </w:p>
    <w:p>
      <w:pPr>
        <w:pStyle w:val="null3"/>
      </w:pPr>
      <w:r>
        <w:rPr/>
        <w:t>3、法定代表人授权书及被授权人身份证：法定代表人授权书及被授权人身份证（加盖公章）（法定代表人直接参加投标，只须提交其身份证）（复印件加盖公章）</w:t>
      </w:r>
    </w:p>
    <w:p>
      <w:pPr>
        <w:pStyle w:val="null3"/>
      </w:pPr>
      <w:r>
        <w:rPr/>
        <w:t>4、提供有效的营业执照副本、组织机构代码证、税务登记证：提供有效的营业执照副本、组织机构代码证、税务登记证（国、地税）（已办理三证合一或五证合一的只需提供营业执照副本）（复印件加盖公章）</w:t>
      </w:r>
    </w:p>
    <w:p>
      <w:pPr>
        <w:pStyle w:val="null3"/>
      </w:pPr>
      <w:r>
        <w:rPr/>
        <w:t>5、税收缴纳证明：提供2023年6月1日至磋商截止日前任意一个月的纳税证明或完税证明（任意税种），依法免税的单位应提供相关证明材料</w:t>
      </w:r>
    </w:p>
    <w:p>
      <w:pPr>
        <w:pStyle w:val="null3"/>
      </w:pPr>
      <w:r>
        <w:rPr/>
        <w:t>6、社会保障资金缴纳证明：提供2023年6月1日至磋商截止日前任意一个月的社会保障资金缴存单据或社保机构开具的社会保险参保缴费情况证明，依法不需要缴纳社会保障资金的单位应提供相关证明材料</w:t>
      </w:r>
    </w:p>
    <w:p>
      <w:pPr>
        <w:pStyle w:val="null3"/>
      </w:pPr>
      <w:r>
        <w:rPr/>
        <w:t>7、投标人必须提供参加政府采购活动前3年内在经营活动中没有重大违法记录的书面声明：投标人必须提供参加政府采购活动前3年内在经营活动中没有重大违法记录的书面声明</w:t>
      </w:r>
    </w:p>
    <w:p>
      <w:pPr>
        <w:pStyle w:val="null3"/>
      </w:pPr>
      <w:r>
        <w:rPr/>
        <w:t>8、本次招标项目不接受联合体投标：本次招标项目不接受联合体投标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西安医学院</w:t>
      </w:r>
    </w:p>
    <w:p>
      <w:pPr>
        <w:pStyle w:val="null3"/>
      </w:pPr>
      <w:r>
        <w:rPr/>
        <w:t xml:space="preserve"> 地址： </w:t>
      </w:r>
      <w:r>
        <w:rPr/>
        <w:t>西安市未央区辛王路1号</w:t>
      </w:r>
    </w:p>
    <w:p>
      <w:pPr>
        <w:pStyle w:val="null3"/>
      </w:pPr>
      <w:r>
        <w:rPr/>
        <w:t xml:space="preserve"> 邮编： </w:t>
      </w:r>
      <w:r>
        <w:rPr/>
        <w:t>710021</w:t>
      </w:r>
    </w:p>
    <w:p>
      <w:pPr>
        <w:pStyle w:val="null3"/>
      </w:pPr>
      <w:r>
        <w:rPr/>
        <w:t xml:space="preserve"> 联系人： </w:t>
      </w:r>
      <w:r>
        <w:rPr/>
        <w:t>王老师</w:t>
      </w:r>
    </w:p>
    <w:p>
      <w:pPr>
        <w:pStyle w:val="null3"/>
      </w:pPr>
      <w:r>
        <w:rPr/>
        <w:t xml:space="preserve"> 联系电话： </w:t>
      </w:r>
      <w:r>
        <w:rPr/>
        <w:t>029-86177468</w:t>
      </w:r>
    </w:p>
    <w:p>
      <w:pPr>
        <w:pStyle w:val="null3"/>
        <w:outlineLvl w:val="3"/>
      </w:pPr>
      <w:r>
        <w:rPr>
          <w:sz w:val="24"/>
          <w:b/>
        </w:rPr>
        <w:t>代理机构：</w:t>
      </w:r>
      <w:r>
        <w:rPr>
          <w:sz w:val="24"/>
          <w:b/>
        </w:rPr>
        <w:t>陕西省中诚信招标有限公司</w:t>
      </w:r>
    </w:p>
    <w:p>
      <w:pPr>
        <w:pStyle w:val="null3"/>
      </w:pPr>
      <w:r>
        <w:rPr/>
        <w:t xml:space="preserve"> 地址： </w:t>
      </w:r>
      <w:r>
        <w:rPr/>
        <w:t>西安市碑林区南二环西段华融国际商务大厦A座11E</w:t>
      </w:r>
    </w:p>
    <w:p>
      <w:pPr>
        <w:pStyle w:val="null3"/>
      </w:pPr>
      <w:r>
        <w:rPr/>
        <w:t xml:space="preserve"> 邮编： </w:t>
      </w:r>
      <w:r>
        <w:rPr/>
        <w:t>710000</w:t>
      </w:r>
    </w:p>
    <w:p>
      <w:pPr>
        <w:pStyle w:val="null3"/>
      </w:pPr>
      <w:r>
        <w:rPr/>
        <w:t xml:space="preserve"> 联系人： </w:t>
      </w:r>
      <w:r>
        <w:rPr/>
        <w:t>王工</w:t>
      </w:r>
    </w:p>
    <w:p>
      <w:pPr>
        <w:pStyle w:val="null3"/>
      </w:pPr>
      <w:r>
        <w:rPr/>
        <w:t xml:space="preserve"> 联系电话： </w:t>
      </w:r>
      <w:r>
        <w:rPr/>
        <w:t>029-85561586</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下浮20%收取。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西安医学院</w:t>
      </w:r>
      <w:r>
        <w:rPr/>
        <w:t>和</w:t>
      </w:r>
      <w:r>
        <w:rPr/>
        <w:t>陕西省中诚信招标有限公司</w:t>
      </w:r>
      <w:r>
        <w:rPr/>
        <w:t>享有。对磋商文件中供应商参加本次政府采购活动应当具备的条件，磋商项目技术、服务、商务及其他要求，评审细则及标准由</w:t>
      </w:r>
      <w:r>
        <w:rPr/>
        <w:t>西安医学院</w:t>
      </w:r>
      <w:r>
        <w:rPr/>
        <w:t>负责解释。除上述磋商文件内容，其他内容由</w:t>
      </w:r>
      <w:r>
        <w:rPr/>
        <w:t>陕西省中诚信招标有限公司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西安医学院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陕西省中诚信招标有限公司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依据 《建筑工程施工质量验收统一标准》(GB50300-2013)、《建筑装饰装修工程质量验收标准》(GB50210-2018) 进行验收。供应商的用料及施工质量在符合学校相关规定的同时，亦不能低于国家及当地关于施工及验收规范的合格标准，当国家和本地区颁布的标准、规范以及设计规定、采购人的要求产生不一致时，应执行较高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陕西省中诚信招标有限公司</w:t>
      </w:r>
      <w:r>
        <w:rPr/>
        <w:t xml:space="preserve"> 负责答复；供应商对除采购需求外的采购文件的询问、质疑由</w:t>
      </w:r>
      <w:r>
        <w:rPr/>
        <w:t>陕西省中诚信招标有限公司</w:t>
      </w:r>
      <w:r>
        <w:rPr/>
        <w:t xml:space="preserve"> 负责答复；供应商对采购过程、采购结果的询问、质疑由 </w:t>
      </w:r>
      <w:r>
        <w:rPr/>
        <w:t>陕西省中诚信招标有限公司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联系人：王工</w:t>
      </w:r>
    </w:p>
    <w:p>
      <w:pPr>
        <w:pStyle w:val="null3"/>
      </w:pPr>
      <w:r>
        <w:rPr/>
        <w:t>联系电话：02985561586</w:t>
      </w:r>
    </w:p>
    <w:p>
      <w:pPr>
        <w:pStyle w:val="null3"/>
      </w:pPr>
      <w:r>
        <w:rPr/>
        <w:t>地址：西安市碑林区南二环西段华融国际商务大厦A座11E</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项目包括供热取暖设施、给排水设施、消防设施、绿化设施、供电等设施的安装、维修与更换。</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750,000.00</w:t>
      </w:r>
    </w:p>
    <w:p>
      <w:pPr>
        <w:pStyle w:val="null3"/>
      </w:pPr>
      <w:r>
        <w:rPr/>
        <w:t>采购包最高限价（元）: 750,000.00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2024～2025年度动力抢修服务外包项目</w:t>
            </w:r>
          </w:p>
        </w:tc>
        <w:tc>
          <w:tcPr>
            <w:tcW w:type="dxa" w:w="831"/>
          </w:tcPr>
          <w:p>
            <w:pPr>
              <w:pStyle w:val="null3"/>
              <w:jc w:val="right"/>
            </w:pPr>
            <w:r>
              <w:rPr/>
              <w:t>1.00</w:t>
            </w:r>
          </w:p>
        </w:tc>
        <w:tc>
          <w:tcPr>
            <w:tcW w:type="dxa" w:w="831"/>
          </w:tcPr>
          <w:p>
            <w:pPr>
              <w:pStyle w:val="null3"/>
              <w:jc w:val="right"/>
            </w:pPr>
            <w:r>
              <w:rPr/>
              <w:t>750,000.00</w:t>
            </w:r>
          </w:p>
        </w:tc>
        <w:tc>
          <w:tcPr>
            <w:tcW w:type="dxa" w:w="831"/>
          </w:tcPr>
          <w:p>
            <w:pPr>
              <w:pStyle w:val="null3"/>
            </w:pPr>
            <w:r>
              <w:rPr/>
              <w:t>批</w:t>
            </w:r>
          </w:p>
        </w:tc>
        <w:tc>
          <w:tcPr>
            <w:tcW w:type="dxa" w:w="831"/>
          </w:tcPr>
          <w:p>
            <w:pPr>
              <w:pStyle w:val="null3"/>
            </w:pPr>
            <w:r>
              <w:rPr/>
              <w:t>建筑业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标的名称：2024～2025年度动力抢修服务外包项目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41"/>
              <w:jc w:val="center"/>
            </w:pPr>
            <w:r>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177"/>
              <w:gridCol w:w="850"/>
              <w:gridCol w:w="1048"/>
              <w:gridCol w:w="219"/>
              <w:gridCol w:w="260"/>
            </w:tblGrid>
            <w:tr>
              <w:tc>
                <w:tcPr>
                  <w:tcW w:type="dxa" w:w="17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序号</w:t>
                  </w:r>
                </w:p>
              </w:tc>
              <w:tc>
                <w:tcPr>
                  <w:tcW w:type="dxa" w:w="85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项目名称</w:t>
                  </w:r>
                </w:p>
              </w:tc>
              <w:tc>
                <w:tcPr>
                  <w:tcW w:type="dxa" w:w="104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规格参数</w:t>
                  </w:r>
                </w:p>
              </w:tc>
              <w:tc>
                <w:tcPr>
                  <w:tcW w:type="dxa" w:w="2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单位</w:t>
                  </w:r>
                </w:p>
              </w:tc>
              <w:tc>
                <w:tcPr>
                  <w:tcW w:type="dxa" w:w="2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综合单价最高限价（单位：元）</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117"/>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b/>
                      <w:color w:val="000000"/>
                    </w:rPr>
                    <w:t>给水、排水</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DN80过滤器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球墨铸铁</w:t>
                  </w:r>
                </w:p>
              </w:tc>
              <w:tc>
                <w:tcPr>
                  <w:tcW w:type="dxa" w:w="2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985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DN100过滤器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球墨铸铁</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1225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DN15阀门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黄铜截止阀</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DN20阀门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黄铜截止阀</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133</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DN25阀门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黄铜截止阀</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175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DN32阀门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黄铜截止阀</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218</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DN40阀门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铸铁球阀</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244</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DN50阀门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铸铁球阀</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310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DN65阀门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铸铁球阀</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379</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DN80阀门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铸铁球阀</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465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DN100阀门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铸铁球阀</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530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DN125阀门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铸铁球阀</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680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13</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DN150阀门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铸铁球阀</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929</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14</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DN20水表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DN20铸铁</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133</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PVC管DN50</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国标</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46</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16</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PVC管DN75</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国标</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67</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PVC管DN100</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国标</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70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18</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PVC管DN150</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国标</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89</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19</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PPR管DN20</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国标</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47</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20</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PPR管DN25</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国标</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82</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21</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PPR管DN32</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国标</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90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22</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拆除、更换水龙头</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铜芯单开镀铬水龙头，含软管</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115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23</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拆除、更换室内</w:t>
                  </w:r>
                  <w:r>
                    <w:rPr>
                      <w:rFonts w:ascii="宋体" w:hAnsi="宋体" w:cs="宋体" w:eastAsia="宋体"/>
                      <w:sz w:val="20"/>
                      <w:color w:val="000000"/>
                    </w:rPr>
                    <w:t>DN65消火栓</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SN65 型 室内消火栓：内扣式、口径110㎜</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800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24</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拆除、更换室外消火栓</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口径</w:t>
                  </w:r>
                  <w:r>
                    <w:rPr>
                      <w:rFonts w:ascii="宋体" w:hAnsi="宋体" w:cs="宋体" w:eastAsia="宋体"/>
                      <w:sz w:val="20"/>
                      <w:color w:val="000000"/>
                    </w:rPr>
                    <w:t>DN100、压力1.6MPa</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2300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25</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DN20钢管</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镀锌钢管，含接口处理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70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26</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DN25钢管</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镀锌钢管，含接口处理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80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27</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DN32钢管</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镀锌钢管，含接口处理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66</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28</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DN40钢管</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镀锌钢管，含接口处理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90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29</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DN50钢管</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镀锌钢管，含接口处理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30</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DN65钢管</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镀锌钢管，含接口处理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120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31</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DN80钢管</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镀锌钢管，含接口处理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141</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32</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DN100钢管</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镀锌钢管，含接口处理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164</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33</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DN125钢管</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镀锌钢管，含接口处理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217</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34</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DN150钢管</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镀锌钢管，含接口处理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254</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35</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DN200钢管</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镀锌钢管，含接口处理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385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36</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DN250钢管</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镀锌钢管，含接口处理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477</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37</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DN300钢管</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镀锌钢管，含接口处理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569</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38</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DN50PE管</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含接口处理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68</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39</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DN65PE管</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含接口处理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85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40</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DN80PE管</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含接口处理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118</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41</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DN100PE管</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含接口处理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317</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42</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DN125PE管</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含接口处理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474</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43</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DN150PE管</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含接口处理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430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44</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DN200PE管</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含接口处理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545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45</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DN80PERT稳态管</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含接口处理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195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117"/>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b/>
                      <w:color w:val="000000"/>
                    </w:rPr>
                    <w:t>采暖</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46</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安装快速抢修器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φ32～65</w:t>
                  </w:r>
                </w:p>
              </w:tc>
              <w:tc>
                <w:tcPr>
                  <w:tcW w:type="dxa" w:w="2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550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47</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拆除、更换金属软连接</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304不锈钢，DN50～65，含垫片螺母</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1000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48</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拆除、更换金属软连接</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304不锈钢、DN80～100，含垫片螺母</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1200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49</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拆除、更换屋面回水阀门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黄铜</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85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50</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DN20阀门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黄铜闸阀</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110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51</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DN32阀门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黄铜闸阀</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133</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52</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DN40阀门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黄铜闸阀</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178</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53</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DN50阀门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黄铜闸阀</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355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54</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DN65阀门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铸铁闸阀</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520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55</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DN80阀门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铸铁闸阀</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776</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56</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DN100阀门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铸铁闸阀</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920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57</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DN125阀门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铸铁闸阀</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1060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58</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DN150阀门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铸铁闸阀</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1409</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59</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DN200阀门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铸铁闸阀</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1931</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60</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DN150补偿器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304不锈钢、压力范围：0.25MPa～2.5MPa</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1135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61</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DN200补偿器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304不锈钢、压力范围：0.25MPa～2.6MPa</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3250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62</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DN250补偿器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304不锈钢、压力范围：0.25MPa～2.7MPa</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6585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63</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DN300补偿器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304不锈钢、压力范围：0.25MPa～2.8MPa</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7975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64</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拆除、更换暖气片</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材质：优质低碳钢，圆头、高度</w:t>
                  </w:r>
                  <w:r>
                    <w:rPr>
                      <w:rFonts w:ascii="宋体" w:hAnsi="宋体" w:cs="宋体" w:eastAsia="宋体"/>
                      <w:sz w:val="20"/>
                      <w:color w:val="000000"/>
                    </w:rPr>
                    <w:t>0.8米</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片</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114</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65</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拆除、更换屋面保温材料</w:t>
                  </w:r>
                  <w:r>
                    <w:rPr>
                      <w:rFonts w:ascii="宋体" w:hAnsi="宋体" w:cs="宋体" w:eastAsia="宋体"/>
                      <w:sz w:val="20"/>
                      <w:color w:val="000000"/>
                    </w:rPr>
                    <w:t>DN20～50</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使用岩棉、玻璃棉或聚氨酯等材料作为保温层，外覆铝箔、镀锌铁皮等保护层。</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230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66</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拆除、更换屋面保温材料</w:t>
                  </w:r>
                  <w:r>
                    <w:rPr>
                      <w:rFonts w:ascii="宋体" w:hAnsi="宋体" w:cs="宋体" w:eastAsia="宋体"/>
                      <w:sz w:val="20"/>
                      <w:color w:val="000000"/>
                    </w:rPr>
                    <w:t>DN80～150</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使用岩棉、玻璃棉或聚氨酯等材料作为保温层，外覆铝箔、镀锌铁皮等保护层。</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400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67</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拆除、更换地下保温材料</w:t>
                  </w:r>
                  <w:r>
                    <w:rPr>
                      <w:rFonts w:ascii="宋体" w:hAnsi="宋体" w:cs="宋体" w:eastAsia="宋体"/>
                      <w:sz w:val="20"/>
                      <w:color w:val="000000"/>
                    </w:rPr>
                    <w:t>DN80～150</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内层保温聚氨酯发泡材料注管预制成型，外层套管为聚乙烯材料外护管，加工成型，现场焊接施工。</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540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68</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拆除、更换地下保温材料</w:t>
                  </w:r>
                  <w:r>
                    <w:rPr>
                      <w:rFonts w:ascii="宋体" w:hAnsi="宋体" w:cs="宋体" w:eastAsia="宋体"/>
                      <w:sz w:val="20"/>
                      <w:color w:val="000000"/>
                    </w:rPr>
                    <w:t>DN150以上</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内层保温聚氨酯发泡材料注管预制成型，外层套管为聚乙烯材料外护管，加工成型，现场焊接施工。</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630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69</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DN20自动排气阀</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黄铜自动排气阀</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104</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70</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DN25自动排气阀</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黄铜自动排气阀</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115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71</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DN20测温阀门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黄铜材质</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124</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72</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DN20镀锌管道焊接</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平面焊接，含接口处理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点</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184</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73</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DN25镀锌管道焊接</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平面焊接，含接口处理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点</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240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74</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DN32镀锌管道焊接</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平面焊接，含接口处理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点</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280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75</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DN80镀锌管道焊接</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平面焊接，含接口处理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点</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344</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76</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DN150镀锌管道焊接</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平面焊接，含接口处理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点</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400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77</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w:t>
                  </w:r>
                  <w:r>
                    <w:rPr>
                      <w:rFonts w:ascii="宋体" w:hAnsi="宋体" w:cs="宋体" w:eastAsia="宋体"/>
                      <w:sz w:val="20"/>
                      <w:color w:val="000000"/>
                    </w:rPr>
                    <w:t>90°弯头</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铁</w:t>
                  </w:r>
                  <w:r>
                    <w:rPr>
                      <w:rFonts w:ascii="宋体" w:hAnsi="宋体" w:cs="宋体" w:eastAsia="宋体"/>
                      <w:sz w:val="20"/>
                      <w:color w:val="000000"/>
                    </w:rPr>
                    <w:t>φ15～32</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25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78</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拆除、更换活接</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铁</w:t>
                  </w:r>
                  <w:r>
                    <w:rPr>
                      <w:rFonts w:ascii="宋体" w:hAnsi="宋体" w:cs="宋体" w:eastAsia="宋体"/>
                      <w:sz w:val="20"/>
                      <w:color w:val="000000"/>
                    </w:rPr>
                    <w:t>φ15～32</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85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79</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拆除、更换活接</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铁</w:t>
                  </w:r>
                  <w:r>
                    <w:rPr>
                      <w:rFonts w:ascii="宋体" w:hAnsi="宋体" w:cs="宋体" w:eastAsia="宋体"/>
                      <w:sz w:val="20"/>
                      <w:color w:val="000000"/>
                    </w:rPr>
                    <w:t>φ32～50</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8"/>
                      <w:color w:val="000000"/>
                    </w:rPr>
                    <w:t>135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80</w:t>
                  </w:r>
                </w:p>
              </w:tc>
              <w:tc>
                <w:tcPr>
                  <w:tcW w:type="dxa" w:w="2117"/>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b/>
                      <w:color w:val="000000"/>
                    </w:rPr>
                    <w:t>电气</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81</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明线线管</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PVC线管</w:t>
                  </w:r>
                </w:p>
              </w:tc>
              <w:tc>
                <w:tcPr>
                  <w:tcW w:type="dxa" w:w="2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82</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暗线线槽</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线槽墙面开槽及恢复</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83</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拆除、更换插座开关面板</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三开以内</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39</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84</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拆除、更换插座</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五孔插座</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85</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拆除、更换四孔插座</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三孔加</w:t>
                  </w:r>
                  <w:r>
                    <w:rPr>
                      <w:rFonts w:ascii="宋体" w:hAnsi="宋体" w:cs="宋体" w:eastAsia="宋体"/>
                      <w:sz w:val="20"/>
                      <w:color w:val="000000"/>
                    </w:rPr>
                    <w:t>USB插座</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37</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86</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拆除、更换地面地插</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面板纯铜，五孔插座，带网络信息接口</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350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87</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拆除、更换室外配电柜</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不锈钢材质：高</w:t>
                  </w:r>
                  <w:r>
                    <w:rPr>
                      <w:rFonts w:ascii="宋体" w:hAnsi="宋体" w:cs="宋体" w:eastAsia="宋体"/>
                      <w:sz w:val="20"/>
                      <w:color w:val="000000"/>
                    </w:rPr>
                    <w:t>1200㎜～1750㎜，不含电路元件</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3860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88</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拆除、更换室内配小电箱</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镀锌钢板材质：高</w:t>
                  </w:r>
                  <w:r>
                    <w:rPr>
                      <w:rFonts w:ascii="宋体" w:hAnsi="宋体" w:cs="宋体" w:eastAsia="宋体"/>
                      <w:sz w:val="20"/>
                      <w:color w:val="000000"/>
                    </w:rPr>
                    <w:t>200～500㎜，不含电路元件</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590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89</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拆除、更换室内配电箱</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镀锌钢板材质：高</w:t>
                  </w:r>
                  <w:r>
                    <w:rPr>
                      <w:rFonts w:ascii="宋体" w:hAnsi="宋体" w:cs="宋体" w:eastAsia="宋体"/>
                      <w:sz w:val="20"/>
                      <w:color w:val="000000"/>
                    </w:rPr>
                    <w:t>500～800㎜，不含电路元件</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650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90</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拆除、更换室内明装小型电箱</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PVC材质：高200㎜～300㎜，不含电路元件</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85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91</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拆除、更换真空断路器（</w:t>
                  </w:r>
                  <w:r>
                    <w:rPr>
                      <w:rFonts w:ascii="宋体" w:hAnsi="宋体" w:cs="宋体" w:eastAsia="宋体"/>
                      <w:sz w:val="20"/>
                      <w:color w:val="000000"/>
                    </w:rPr>
                    <w:t>16A）</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三相四线漏保空气开关保护器</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31</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92</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拆除、更换真空断路器（</w:t>
                  </w:r>
                  <w:r>
                    <w:rPr>
                      <w:rFonts w:ascii="宋体" w:hAnsi="宋体" w:cs="宋体" w:eastAsia="宋体"/>
                      <w:sz w:val="20"/>
                      <w:color w:val="000000"/>
                    </w:rPr>
                    <w:t>20A）</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三相四线漏保空气开关保护器</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93</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拆除、更换真空断路器（</w:t>
                  </w:r>
                  <w:r>
                    <w:rPr>
                      <w:rFonts w:ascii="宋体" w:hAnsi="宋体" w:cs="宋体" w:eastAsia="宋体"/>
                      <w:sz w:val="20"/>
                      <w:color w:val="000000"/>
                    </w:rPr>
                    <w:t>40A）</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三相四线漏保空气开关保护器</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88</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94</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拆除、更换真空断路器（</w:t>
                  </w:r>
                  <w:r>
                    <w:rPr>
                      <w:rFonts w:ascii="宋体" w:hAnsi="宋体" w:cs="宋体" w:eastAsia="宋体"/>
                      <w:sz w:val="20"/>
                      <w:color w:val="000000"/>
                    </w:rPr>
                    <w:t>63A）</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三相四线漏保空气开关保护器</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109</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95</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拆除、更换真空断路器（</w:t>
                  </w:r>
                  <w:r>
                    <w:rPr>
                      <w:rFonts w:ascii="宋体" w:hAnsi="宋体" w:cs="宋体" w:eastAsia="宋体"/>
                      <w:sz w:val="20"/>
                      <w:color w:val="000000"/>
                    </w:rPr>
                    <w:t>80A）</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三相四线漏保空气开关保护器</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134</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96</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拆除、更换真空断路器（</w:t>
                  </w:r>
                  <w:r>
                    <w:rPr>
                      <w:rFonts w:ascii="宋体" w:hAnsi="宋体" w:cs="宋体" w:eastAsia="宋体"/>
                      <w:sz w:val="20"/>
                      <w:color w:val="000000"/>
                    </w:rPr>
                    <w:t>100A）</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三相四线漏保空气开关保护器</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159</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97</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拆除、更换塑壳断路器（</w:t>
                  </w:r>
                  <w:r>
                    <w:rPr>
                      <w:rFonts w:ascii="宋体" w:hAnsi="宋体" w:cs="宋体" w:eastAsia="宋体"/>
                      <w:sz w:val="20"/>
                      <w:color w:val="000000"/>
                    </w:rPr>
                    <w:t>165A）</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三相四线漏保空气开关保护器</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185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98</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拆除、更换塑壳断路器（</w:t>
                  </w:r>
                  <w:r>
                    <w:rPr>
                      <w:rFonts w:ascii="宋体" w:hAnsi="宋体" w:cs="宋体" w:eastAsia="宋体"/>
                      <w:sz w:val="20"/>
                      <w:color w:val="000000"/>
                    </w:rPr>
                    <w:t>200A）</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三相四线漏保空气开关保护器</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224</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99</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拆除、更换塑壳断路器（</w:t>
                  </w:r>
                  <w:r>
                    <w:rPr>
                      <w:rFonts w:ascii="宋体" w:hAnsi="宋体" w:cs="宋体" w:eastAsia="宋体"/>
                      <w:sz w:val="20"/>
                      <w:color w:val="000000"/>
                    </w:rPr>
                    <w:t>250A）</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三相四线漏保空气开关保护器</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279</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100</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拆除、更换塑壳断路器（</w:t>
                  </w:r>
                  <w:r>
                    <w:rPr>
                      <w:rFonts w:ascii="宋体" w:hAnsi="宋体" w:cs="宋体" w:eastAsia="宋体"/>
                      <w:sz w:val="20"/>
                      <w:color w:val="000000"/>
                    </w:rPr>
                    <w:t>400A）</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三相四线漏保空气开关保护器</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366</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101</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拆除、更换电源线（</w:t>
                  </w:r>
                  <w:r>
                    <w:rPr>
                      <w:rFonts w:ascii="宋体" w:hAnsi="宋体" w:cs="宋体" w:eastAsia="宋体"/>
                      <w:sz w:val="20"/>
                      <w:color w:val="000000"/>
                    </w:rPr>
                    <w:t>BV0.5mm</w:t>
                  </w:r>
                  <w:r>
                    <w:rPr>
                      <w:rFonts w:ascii="宋体" w:hAnsi="宋体" w:cs="宋体" w:eastAsia="宋体"/>
                      <w:sz w:val="20"/>
                      <w:color w:val="000000"/>
                    </w:rPr>
                    <w:t>²</w:t>
                  </w:r>
                  <w:r>
                    <w:rPr>
                      <w:rFonts w:ascii="宋体" w:hAnsi="宋体" w:cs="宋体" w:eastAsia="宋体"/>
                      <w:sz w:val="20"/>
                      <w:color w:val="000000"/>
                    </w:rPr>
                    <w:t>）</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单股硬线、材质：铜芯</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102</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拆除、更换电源线（</w:t>
                  </w:r>
                  <w:r>
                    <w:rPr>
                      <w:rFonts w:ascii="宋体" w:hAnsi="宋体" w:cs="宋体" w:eastAsia="宋体"/>
                      <w:sz w:val="20"/>
                      <w:color w:val="000000"/>
                    </w:rPr>
                    <w:t>BV1.5mm</w:t>
                  </w:r>
                  <w:r>
                    <w:rPr>
                      <w:rFonts w:ascii="宋体" w:hAnsi="宋体" w:cs="宋体" w:eastAsia="宋体"/>
                      <w:sz w:val="20"/>
                      <w:color w:val="000000"/>
                    </w:rPr>
                    <w:t>²</w:t>
                  </w:r>
                  <w:r>
                    <w:rPr>
                      <w:rFonts w:ascii="宋体" w:hAnsi="宋体" w:cs="宋体" w:eastAsia="宋体"/>
                      <w:sz w:val="20"/>
                      <w:color w:val="000000"/>
                    </w:rPr>
                    <w:t>）</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单股硬线、材质：铜芯</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103</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拆除、更换电源线（</w:t>
                  </w:r>
                  <w:r>
                    <w:rPr>
                      <w:rFonts w:ascii="宋体" w:hAnsi="宋体" w:cs="宋体" w:eastAsia="宋体"/>
                      <w:sz w:val="20"/>
                      <w:color w:val="000000"/>
                    </w:rPr>
                    <w:t>BV2.5mm</w:t>
                  </w:r>
                  <w:r>
                    <w:rPr>
                      <w:rFonts w:ascii="宋体" w:hAnsi="宋体" w:cs="宋体" w:eastAsia="宋体"/>
                      <w:sz w:val="20"/>
                      <w:color w:val="000000"/>
                    </w:rPr>
                    <w:t>²</w:t>
                  </w:r>
                  <w:r>
                    <w:rPr>
                      <w:rFonts w:ascii="宋体" w:hAnsi="宋体" w:cs="宋体" w:eastAsia="宋体"/>
                      <w:sz w:val="20"/>
                      <w:color w:val="000000"/>
                    </w:rPr>
                    <w:t>）</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单股硬线、材质：铜芯</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104</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拆除、更换电源线（</w:t>
                  </w:r>
                  <w:r>
                    <w:rPr>
                      <w:rFonts w:ascii="宋体" w:hAnsi="宋体" w:cs="宋体" w:eastAsia="宋体"/>
                      <w:sz w:val="20"/>
                      <w:color w:val="000000"/>
                    </w:rPr>
                    <w:t>BV4mm</w:t>
                  </w:r>
                  <w:r>
                    <w:rPr>
                      <w:rFonts w:ascii="宋体" w:hAnsi="宋体" w:cs="宋体" w:eastAsia="宋体"/>
                      <w:sz w:val="20"/>
                      <w:color w:val="000000"/>
                    </w:rPr>
                    <w:t>²</w:t>
                  </w:r>
                  <w:r>
                    <w:rPr>
                      <w:rFonts w:ascii="宋体" w:hAnsi="宋体" w:cs="宋体" w:eastAsia="宋体"/>
                      <w:sz w:val="20"/>
                      <w:color w:val="000000"/>
                    </w:rPr>
                    <w:t>）</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单股硬线、材质：铜芯</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105</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拆除、更换电源线（</w:t>
                  </w:r>
                  <w:r>
                    <w:rPr>
                      <w:rFonts w:ascii="宋体" w:hAnsi="宋体" w:cs="宋体" w:eastAsia="宋体"/>
                      <w:sz w:val="20"/>
                      <w:color w:val="000000"/>
                    </w:rPr>
                    <w:t>BV6mm</w:t>
                  </w:r>
                  <w:r>
                    <w:rPr>
                      <w:rFonts w:ascii="宋体" w:hAnsi="宋体" w:cs="宋体" w:eastAsia="宋体"/>
                      <w:sz w:val="20"/>
                      <w:color w:val="000000"/>
                    </w:rPr>
                    <w:t>²</w:t>
                  </w:r>
                  <w:r>
                    <w:rPr>
                      <w:rFonts w:ascii="宋体" w:hAnsi="宋体" w:cs="宋体" w:eastAsia="宋体"/>
                      <w:sz w:val="20"/>
                      <w:color w:val="000000"/>
                    </w:rPr>
                    <w:t>）</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单股硬线、材质：铜芯</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106</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拆除、更换电源线（</w:t>
                  </w:r>
                  <w:r>
                    <w:rPr>
                      <w:rFonts w:ascii="宋体" w:hAnsi="宋体" w:cs="宋体" w:eastAsia="宋体"/>
                      <w:sz w:val="20"/>
                      <w:color w:val="000000"/>
                    </w:rPr>
                    <w:t>BV10mm</w:t>
                  </w:r>
                  <w:r>
                    <w:rPr>
                      <w:rFonts w:ascii="宋体" w:hAnsi="宋体" w:cs="宋体" w:eastAsia="宋体"/>
                      <w:sz w:val="20"/>
                      <w:color w:val="000000"/>
                    </w:rPr>
                    <w:t>²</w:t>
                  </w:r>
                  <w:r>
                    <w:rPr>
                      <w:rFonts w:ascii="宋体" w:hAnsi="宋体" w:cs="宋体" w:eastAsia="宋体"/>
                      <w:sz w:val="20"/>
                      <w:color w:val="000000"/>
                    </w:rPr>
                    <w:t>）</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单股硬线、材质：铜芯</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107</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拆除、更换电缆（</w:t>
                  </w:r>
                  <w:r>
                    <w:rPr>
                      <w:rFonts w:ascii="宋体" w:hAnsi="宋体" w:cs="宋体" w:eastAsia="宋体"/>
                      <w:sz w:val="20"/>
                      <w:color w:val="000000"/>
                    </w:rPr>
                    <w:t>2.5mm</w:t>
                  </w:r>
                  <w:r>
                    <w:rPr>
                      <w:rFonts w:ascii="宋体" w:hAnsi="宋体" w:cs="宋体" w:eastAsia="宋体"/>
                      <w:sz w:val="20"/>
                      <w:color w:val="000000"/>
                    </w:rPr>
                    <w:t>²</w:t>
                  </w:r>
                  <w:r>
                    <w:rPr>
                      <w:rFonts w:ascii="宋体" w:hAnsi="宋体" w:cs="宋体" w:eastAsia="宋体"/>
                      <w:sz w:val="20"/>
                      <w:color w:val="000000"/>
                    </w:rPr>
                    <w:t>）</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国标缆线</w:t>
                  </w:r>
                  <w:r>
                    <w:rPr>
                      <w:rFonts w:ascii="宋体" w:hAnsi="宋体" w:cs="宋体" w:eastAsia="宋体"/>
                      <w:sz w:val="20"/>
                      <w:color w:val="000000"/>
                    </w:rPr>
                    <w:t>3*2.5mm</w:t>
                  </w:r>
                  <w:r>
                    <w:rPr>
                      <w:rFonts w:ascii="宋体" w:hAnsi="宋体" w:cs="宋体" w:eastAsia="宋体"/>
                      <w:sz w:val="20"/>
                      <w:color w:val="000000"/>
                    </w:rPr>
                    <w:t>²</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26</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108</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拆除、更换电缆（</w:t>
                  </w:r>
                  <w:r>
                    <w:rPr>
                      <w:rFonts w:ascii="宋体" w:hAnsi="宋体" w:cs="宋体" w:eastAsia="宋体"/>
                      <w:sz w:val="20"/>
                      <w:color w:val="000000"/>
                    </w:rPr>
                    <w:t>4mm</w:t>
                  </w:r>
                  <w:r>
                    <w:rPr>
                      <w:rFonts w:ascii="宋体" w:hAnsi="宋体" w:cs="宋体" w:eastAsia="宋体"/>
                      <w:sz w:val="20"/>
                      <w:color w:val="000000"/>
                    </w:rPr>
                    <w:t>²</w:t>
                  </w:r>
                  <w:r>
                    <w:rPr>
                      <w:rFonts w:ascii="宋体" w:hAnsi="宋体" w:cs="宋体" w:eastAsia="宋体"/>
                      <w:sz w:val="20"/>
                      <w:color w:val="000000"/>
                    </w:rPr>
                    <w:t>）</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国标缆线</w:t>
                  </w:r>
                  <w:r>
                    <w:rPr>
                      <w:rFonts w:ascii="宋体" w:hAnsi="宋体" w:cs="宋体" w:eastAsia="宋体"/>
                      <w:sz w:val="20"/>
                      <w:color w:val="000000"/>
                    </w:rPr>
                    <w:t>3*4mm</w:t>
                  </w:r>
                  <w:r>
                    <w:rPr>
                      <w:rFonts w:ascii="宋体" w:hAnsi="宋体" w:cs="宋体" w:eastAsia="宋体"/>
                      <w:sz w:val="20"/>
                      <w:color w:val="000000"/>
                    </w:rPr>
                    <w:t>²</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109</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拆除、更换电缆（</w:t>
                  </w:r>
                  <w:r>
                    <w:rPr>
                      <w:rFonts w:ascii="宋体" w:hAnsi="宋体" w:cs="宋体" w:eastAsia="宋体"/>
                      <w:sz w:val="20"/>
                      <w:color w:val="000000"/>
                    </w:rPr>
                    <w:t>6mm</w:t>
                  </w:r>
                  <w:r>
                    <w:rPr>
                      <w:rFonts w:ascii="宋体" w:hAnsi="宋体" w:cs="宋体" w:eastAsia="宋体"/>
                      <w:sz w:val="20"/>
                      <w:color w:val="000000"/>
                    </w:rPr>
                    <w:t>²</w:t>
                  </w:r>
                  <w:r>
                    <w:rPr>
                      <w:rFonts w:ascii="宋体" w:hAnsi="宋体" w:cs="宋体" w:eastAsia="宋体"/>
                      <w:sz w:val="20"/>
                      <w:color w:val="000000"/>
                    </w:rPr>
                    <w:t>）</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国标缆线</w:t>
                  </w:r>
                  <w:r>
                    <w:rPr>
                      <w:rFonts w:ascii="宋体" w:hAnsi="宋体" w:cs="宋体" w:eastAsia="宋体"/>
                      <w:sz w:val="20"/>
                      <w:color w:val="000000"/>
                    </w:rPr>
                    <w:t>3*6mm</w:t>
                  </w:r>
                  <w:r>
                    <w:rPr>
                      <w:rFonts w:ascii="宋体" w:hAnsi="宋体" w:cs="宋体" w:eastAsia="宋体"/>
                      <w:sz w:val="20"/>
                      <w:color w:val="000000"/>
                    </w:rPr>
                    <w:t>²</w:t>
                  </w:r>
                  <w:r>
                    <w:rPr>
                      <w:rFonts w:ascii="宋体" w:hAnsi="宋体" w:cs="宋体" w:eastAsia="宋体"/>
                      <w:sz w:val="20"/>
                      <w:color w:val="000000"/>
                    </w:rPr>
                    <w:t>+2*4mm</w:t>
                  </w:r>
                  <w:r>
                    <w:rPr>
                      <w:rFonts w:ascii="宋体" w:hAnsi="宋体" w:cs="宋体" w:eastAsia="宋体"/>
                      <w:sz w:val="20"/>
                      <w:color w:val="000000"/>
                    </w:rPr>
                    <w:t>²</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74</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110</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拆除、更换电缆（</w:t>
                  </w:r>
                  <w:r>
                    <w:rPr>
                      <w:rFonts w:ascii="宋体" w:hAnsi="宋体" w:cs="宋体" w:eastAsia="宋体"/>
                      <w:sz w:val="20"/>
                      <w:color w:val="000000"/>
                    </w:rPr>
                    <w:t>10mm</w:t>
                  </w:r>
                  <w:r>
                    <w:rPr>
                      <w:rFonts w:ascii="宋体" w:hAnsi="宋体" w:cs="宋体" w:eastAsia="宋体"/>
                      <w:sz w:val="20"/>
                      <w:color w:val="000000"/>
                    </w:rPr>
                    <w:t>²</w:t>
                  </w:r>
                  <w:r>
                    <w:rPr>
                      <w:rFonts w:ascii="宋体" w:hAnsi="宋体" w:cs="宋体" w:eastAsia="宋体"/>
                      <w:sz w:val="20"/>
                      <w:color w:val="000000"/>
                    </w:rPr>
                    <w:t>）</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国标缆线</w:t>
                  </w:r>
                  <w:r>
                    <w:rPr>
                      <w:rFonts w:ascii="宋体" w:hAnsi="宋体" w:cs="宋体" w:eastAsia="宋体"/>
                      <w:sz w:val="20"/>
                      <w:color w:val="000000"/>
                    </w:rPr>
                    <w:t>3*10mm</w:t>
                  </w:r>
                  <w:r>
                    <w:rPr>
                      <w:rFonts w:ascii="宋体" w:hAnsi="宋体" w:cs="宋体" w:eastAsia="宋体"/>
                      <w:sz w:val="20"/>
                      <w:color w:val="000000"/>
                    </w:rPr>
                    <w:t>²</w:t>
                  </w:r>
                  <w:r>
                    <w:rPr>
                      <w:rFonts w:ascii="宋体" w:hAnsi="宋体" w:cs="宋体" w:eastAsia="宋体"/>
                      <w:sz w:val="20"/>
                      <w:color w:val="000000"/>
                    </w:rPr>
                    <w:t>+2*6mm</w:t>
                  </w:r>
                  <w:r>
                    <w:rPr>
                      <w:rFonts w:ascii="宋体" w:hAnsi="宋体" w:cs="宋体" w:eastAsia="宋体"/>
                      <w:sz w:val="20"/>
                      <w:color w:val="000000"/>
                    </w:rPr>
                    <w:t>²</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95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111</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拆除、更换电缆（</w:t>
                  </w:r>
                  <w:r>
                    <w:rPr>
                      <w:rFonts w:ascii="宋体" w:hAnsi="宋体" w:cs="宋体" w:eastAsia="宋体"/>
                      <w:sz w:val="20"/>
                      <w:color w:val="000000"/>
                    </w:rPr>
                    <w:t>16mm</w:t>
                  </w:r>
                  <w:r>
                    <w:rPr>
                      <w:rFonts w:ascii="宋体" w:hAnsi="宋体" w:cs="宋体" w:eastAsia="宋体"/>
                      <w:sz w:val="20"/>
                      <w:color w:val="000000"/>
                    </w:rPr>
                    <w:t>²</w:t>
                  </w:r>
                  <w:r>
                    <w:rPr>
                      <w:rFonts w:ascii="宋体" w:hAnsi="宋体" w:cs="宋体" w:eastAsia="宋体"/>
                      <w:sz w:val="20"/>
                      <w:color w:val="000000"/>
                    </w:rPr>
                    <w:t>）</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国标缆线</w:t>
                  </w:r>
                  <w:r>
                    <w:rPr>
                      <w:rFonts w:ascii="宋体" w:hAnsi="宋体" w:cs="宋体" w:eastAsia="宋体"/>
                      <w:sz w:val="20"/>
                      <w:color w:val="000000"/>
                    </w:rPr>
                    <w:t>3*16mm</w:t>
                  </w:r>
                  <w:r>
                    <w:rPr>
                      <w:rFonts w:ascii="宋体" w:hAnsi="宋体" w:cs="宋体" w:eastAsia="宋体"/>
                      <w:sz w:val="20"/>
                      <w:color w:val="000000"/>
                    </w:rPr>
                    <w:t>²</w:t>
                  </w:r>
                  <w:r>
                    <w:rPr>
                      <w:rFonts w:ascii="宋体" w:hAnsi="宋体" w:cs="宋体" w:eastAsia="宋体"/>
                      <w:sz w:val="20"/>
                      <w:color w:val="000000"/>
                    </w:rPr>
                    <w:t>+2*10mm</w:t>
                  </w:r>
                  <w:r>
                    <w:rPr>
                      <w:rFonts w:ascii="宋体" w:hAnsi="宋体" w:cs="宋体" w:eastAsia="宋体"/>
                      <w:sz w:val="20"/>
                      <w:color w:val="000000"/>
                    </w:rPr>
                    <w:t>²</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194</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112</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拆除、更换电缆（</w:t>
                  </w:r>
                  <w:r>
                    <w:rPr>
                      <w:rFonts w:ascii="宋体" w:hAnsi="宋体" w:cs="宋体" w:eastAsia="宋体"/>
                      <w:sz w:val="20"/>
                      <w:color w:val="000000"/>
                    </w:rPr>
                    <w:t>35mm</w:t>
                  </w:r>
                  <w:r>
                    <w:rPr>
                      <w:rFonts w:ascii="宋体" w:hAnsi="宋体" w:cs="宋体" w:eastAsia="宋体"/>
                      <w:sz w:val="20"/>
                      <w:color w:val="000000"/>
                    </w:rPr>
                    <w:t>²</w:t>
                  </w:r>
                  <w:r>
                    <w:rPr>
                      <w:rFonts w:ascii="宋体" w:hAnsi="宋体" w:cs="宋体" w:eastAsia="宋体"/>
                      <w:sz w:val="20"/>
                      <w:color w:val="000000"/>
                    </w:rPr>
                    <w:t>）</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国标缆线</w:t>
                  </w:r>
                  <w:r>
                    <w:rPr>
                      <w:rFonts w:ascii="宋体" w:hAnsi="宋体" w:cs="宋体" w:eastAsia="宋体"/>
                      <w:sz w:val="20"/>
                      <w:color w:val="000000"/>
                    </w:rPr>
                    <w:t>4*35mm</w:t>
                  </w:r>
                  <w:r>
                    <w:rPr>
                      <w:rFonts w:ascii="宋体" w:hAnsi="宋体" w:cs="宋体" w:eastAsia="宋体"/>
                      <w:sz w:val="20"/>
                      <w:color w:val="000000"/>
                    </w:rPr>
                    <w:t>²</w:t>
                  </w:r>
                  <w:r>
                    <w:rPr>
                      <w:rFonts w:ascii="宋体" w:hAnsi="宋体" w:cs="宋体" w:eastAsia="宋体"/>
                      <w:sz w:val="20"/>
                      <w:color w:val="000000"/>
                    </w:rPr>
                    <w:t>+1*16mm</w:t>
                  </w:r>
                  <w:r>
                    <w:rPr>
                      <w:rFonts w:ascii="宋体" w:hAnsi="宋体" w:cs="宋体" w:eastAsia="宋体"/>
                      <w:sz w:val="20"/>
                      <w:color w:val="000000"/>
                    </w:rPr>
                    <w:t>²</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223</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113</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拆除、更换电缆（</w:t>
                  </w:r>
                  <w:r>
                    <w:rPr>
                      <w:rFonts w:ascii="宋体" w:hAnsi="宋体" w:cs="宋体" w:eastAsia="宋体"/>
                      <w:sz w:val="20"/>
                      <w:color w:val="000000"/>
                    </w:rPr>
                    <w:t>70mm</w:t>
                  </w:r>
                  <w:r>
                    <w:rPr>
                      <w:rFonts w:ascii="宋体" w:hAnsi="宋体" w:cs="宋体" w:eastAsia="宋体"/>
                      <w:sz w:val="20"/>
                      <w:color w:val="000000"/>
                    </w:rPr>
                    <w:t>²</w:t>
                  </w:r>
                  <w:r>
                    <w:rPr>
                      <w:rFonts w:ascii="宋体" w:hAnsi="宋体" w:cs="宋体" w:eastAsia="宋体"/>
                      <w:sz w:val="20"/>
                      <w:color w:val="000000"/>
                    </w:rPr>
                    <w:t>）</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国标缆线</w:t>
                  </w:r>
                  <w:r>
                    <w:rPr>
                      <w:rFonts w:ascii="宋体" w:hAnsi="宋体" w:cs="宋体" w:eastAsia="宋体"/>
                      <w:sz w:val="20"/>
                      <w:color w:val="000000"/>
                    </w:rPr>
                    <w:t>3*70mm</w:t>
                  </w:r>
                  <w:r>
                    <w:rPr>
                      <w:rFonts w:ascii="宋体" w:hAnsi="宋体" w:cs="宋体" w:eastAsia="宋体"/>
                      <w:sz w:val="20"/>
                      <w:color w:val="000000"/>
                    </w:rPr>
                    <w:t>²</w:t>
                  </w:r>
                  <w:r>
                    <w:rPr>
                      <w:rFonts w:ascii="宋体" w:hAnsi="宋体" w:cs="宋体" w:eastAsia="宋体"/>
                      <w:sz w:val="20"/>
                      <w:color w:val="000000"/>
                    </w:rPr>
                    <w:t>+2*25mm</w:t>
                  </w:r>
                  <w:r>
                    <w:rPr>
                      <w:rFonts w:ascii="宋体" w:hAnsi="宋体" w:cs="宋体" w:eastAsia="宋体"/>
                      <w:sz w:val="20"/>
                      <w:color w:val="000000"/>
                    </w:rPr>
                    <w:t>²</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305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114</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拆除、更换电缆（</w:t>
                  </w:r>
                  <w:r>
                    <w:rPr>
                      <w:rFonts w:ascii="宋体" w:hAnsi="宋体" w:cs="宋体" w:eastAsia="宋体"/>
                      <w:sz w:val="20"/>
                      <w:color w:val="000000"/>
                    </w:rPr>
                    <w:t>95mm</w:t>
                  </w:r>
                  <w:r>
                    <w:rPr>
                      <w:rFonts w:ascii="宋体" w:hAnsi="宋体" w:cs="宋体" w:eastAsia="宋体"/>
                      <w:sz w:val="20"/>
                      <w:color w:val="000000"/>
                    </w:rPr>
                    <w:t>²</w:t>
                  </w:r>
                  <w:r>
                    <w:rPr>
                      <w:rFonts w:ascii="宋体" w:hAnsi="宋体" w:cs="宋体" w:eastAsia="宋体"/>
                      <w:sz w:val="20"/>
                      <w:color w:val="000000"/>
                    </w:rPr>
                    <w:t>）</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国标缆线</w:t>
                  </w:r>
                  <w:r>
                    <w:rPr>
                      <w:rFonts w:ascii="宋体" w:hAnsi="宋体" w:cs="宋体" w:eastAsia="宋体"/>
                      <w:sz w:val="20"/>
                      <w:color w:val="000000"/>
                    </w:rPr>
                    <w:t>3*95mm</w:t>
                  </w:r>
                  <w:r>
                    <w:rPr>
                      <w:rFonts w:ascii="宋体" w:hAnsi="宋体" w:cs="宋体" w:eastAsia="宋体"/>
                      <w:sz w:val="20"/>
                      <w:color w:val="000000"/>
                    </w:rPr>
                    <w:t>²</w:t>
                  </w:r>
                  <w:r>
                    <w:rPr>
                      <w:rFonts w:ascii="宋体" w:hAnsi="宋体" w:cs="宋体" w:eastAsia="宋体"/>
                      <w:sz w:val="20"/>
                      <w:color w:val="000000"/>
                    </w:rPr>
                    <w:t>+2*35mm</w:t>
                  </w:r>
                  <w:r>
                    <w:rPr>
                      <w:rFonts w:ascii="宋体" w:hAnsi="宋体" w:cs="宋体" w:eastAsia="宋体"/>
                      <w:sz w:val="20"/>
                      <w:color w:val="000000"/>
                    </w:rPr>
                    <w:t>²</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375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115</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拆除、更换电缆（</w:t>
                  </w:r>
                  <w:r>
                    <w:rPr>
                      <w:rFonts w:ascii="宋体" w:hAnsi="宋体" w:cs="宋体" w:eastAsia="宋体"/>
                      <w:sz w:val="20"/>
                      <w:color w:val="000000"/>
                    </w:rPr>
                    <w:t>120mm</w:t>
                  </w:r>
                  <w:r>
                    <w:rPr>
                      <w:rFonts w:ascii="宋体" w:hAnsi="宋体" w:cs="宋体" w:eastAsia="宋体"/>
                      <w:sz w:val="20"/>
                      <w:color w:val="000000"/>
                    </w:rPr>
                    <w:t>²</w:t>
                  </w:r>
                  <w:r>
                    <w:rPr>
                      <w:rFonts w:ascii="宋体" w:hAnsi="宋体" w:cs="宋体" w:eastAsia="宋体"/>
                      <w:sz w:val="20"/>
                      <w:color w:val="000000"/>
                    </w:rPr>
                    <w:t>）</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国标缆线</w:t>
                  </w:r>
                  <w:r>
                    <w:rPr>
                      <w:rFonts w:ascii="宋体" w:hAnsi="宋体" w:cs="宋体" w:eastAsia="宋体"/>
                      <w:sz w:val="20"/>
                      <w:color w:val="000000"/>
                    </w:rPr>
                    <w:t>4*120mm</w:t>
                  </w:r>
                  <w:r>
                    <w:rPr>
                      <w:rFonts w:ascii="宋体" w:hAnsi="宋体" w:cs="宋体" w:eastAsia="宋体"/>
                      <w:sz w:val="20"/>
                      <w:color w:val="000000"/>
                    </w:rPr>
                    <w:t>²</w:t>
                  </w:r>
                  <w:r>
                    <w:rPr>
                      <w:rFonts w:ascii="宋体" w:hAnsi="宋体" w:cs="宋体" w:eastAsia="宋体"/>
                      <w:sz w:val="20"/>
                      <w:color w:val="000000"/>
                    </w:rPr>
                    <w:t>+1*70mm</w:t>
                  </w:r>
                  <w:r>
                    <w:rPr>
                      <w:rFonts w:ascii="宋体" w:hAnsi="宋体" w:cs="宋体" w:eastAsia="宋体"/>
                      <w:sz w:val="20"/>
                      <w:color w:val="000000"/>
                    </w:rPr>
                    <w:t>²</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456</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116</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拆除、更换电缆（</w:t>
                  </w:r>
                  <w:r>
                    <w:rPr>
                      <w:rFonts w:ascii="宋体" w:hAnsi="宋体" w:cs="宋体" w:eastAsia="宋体"/>
                      <w:sz w:val="20"/>
                      <w:color w:val="000000"/>
                    </w:rPr>
                    <w:t>150mm</w:t>
                  </w:r>
                  <w:r>
                    <w:rPr>
                      <w:rFonts w:ascii="宋体" w:hAnsi="宋体" w:cs="宋体" w:eastAsia="宋体"/>
                      <w:sz w:val="20"/>
                      <w:color w:val="000000"/>
                    </w:rPr>
                    <w:t>²</w:t>
                  </w:r>
                  <w:r>
                    <w:rPr>
                      <w:rFonts w:ascii="宋体" w:hAnsi="宋体" w:cs="宋体" w:eastAsia="宋体"/>
                      <w:sz w:val="20"/>
                      <w:color w:val="000000"/>
                    </w:rPr>
                    <w:t>）</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国标缆线</w:t>
                  </w:r>
                  <w:r>
                    <w:rPr>
                      <w:rFonts w:ascii="宋体" w:hAnsi="宋体" w:cs="宋体" w:eastAsia="宋体"/>
                      <w:sz w:val="20"/>
                      <w:color w:val="000000"/>
                    </w:rPr>
                    <w:t>4*150mm</w:t>
                  </w:r>
                  <w:r>
                    <w:rPr>
                      <w:rFonts w:ascii="宋体" w:hAnsi="宋体" w:cs="宋体" w:eastAsia="宋体"/>
                      <w:sz w:val="20"/>
                      <w:color w:val="000000"/>
                    </w:rPr>
                    <w:t>²</w:t>
                  </w:r>
                  <w:r>
                    <w:rPr>
                      <w:rFonts w:ascii="宋体" w:hAnsi="宋体" w:cs="宋体" w:eastAsia="宋体"/>
                      <w:sz w:val="20"/>
                      <w:color w:val="000000"/>
                    </w:rPr>
                    <w:t>+1*90mm</w:t>
                  </w:r>
                  <w:r>
                    <w:rPr>
                      <w:rFonts w:ascii="宋体" w:hAnsi="宋体" w:cs="宋体" w:eastAsia="宋体"/>
                      <w:sz w:val="20"/>
                      <w:color w:val="000000"/>
                    </w:rPr>
                    <w:t>²</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559</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117</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拆除、更换冷缩电缆头（</w:t>
                  </w:r>
                  <w:r>
                    <w:rPr>
                      <w:rFonts w:ascii="宋体" w:hAnsi="宋体" w:cs="宋体" w:eastAsia="宋体"/>
                      <w:sz w:val="20"/>
                      <w:color w:val="000000"/>
                    </w:rPr>
                    <w:t>70mm</w:t>
                  </w:r>
                  <w:r>
                    <w:rPr>
                      <w:rFonts w:ascii="宋体" w:hAnsi="宋体" w:cs="宋体" w:eastAsia="宋体"/>
                      <w:sz w:val="20"/>
                      <w:color w:val="000000"/>
                    </w:rPr>
                    <w:t>²</w:t>
                  </w:r>
                  <w:r>
                    <w:rPr>
                      <w:rFonts w:ascii="宋体" w:hAnsi="宋体" w:cs="宋体" w:eastAsia="宋体"/>
                      <w:sz w:val="20"/>
                      <w:color w:val="000000"/>
                    </w:rPr>
                    <w:t>）</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黄铜、成品</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1250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118</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拆除、更换冷缩电缆头（</w:t>
                  </w:r>
                  <w:r>
                    <w:rPr>
                      <w:rFonts w:ascii="宋体" w:hAnsi="宋体" w:cs="宋体" w:eastAsia="宋体"/>
                      <w:sz w:val="20"/>
                      <w:color w:val="000000"/>
                    </w:rPr>
                    <w:t>120mm</w:t>
                  </w:r>
                  <w:r>
                    <w:rPr>
                      <w:rFonts w:ascii="宋体" w:hAnsi="宋体" w:cs="宋体" w:eastAsia="宋体"/>
                      <w:sz w:val="20"/>
                      <w:color w:val="000000"/>
                    </w:rPr>
                    <w:t>²</w:t>
                  </w:r>
                  <w:r>
                    <w:rPr>
                      <w:rFonts w:ascii="宋体" w:hAnsi="宋体" w:cs="宋体" w:eastAsia="宋体"/>
                      <w:sz w:val="20"/>
                      <w:color w:val="000000"/>
                    </w:rPr>
                    <w:t>）</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黄铜、成品</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1359</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119</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拆除、更换冷缩电缆头（</w:t>
                  </w:r>
                  <w:r>
                    <w:rPr>
                      <w:rFonts w:ascii="宋体" w:hAnsi="宋体" w:cs="宋体" w:eastAsia="宋体"/>
                      <w:sz w:val="20"/>
                      <w:color w:val="000000"/>
                    </w:rPr>
                    <w:t>150mm</w:t>
                  </w:r>
                  <w:r>
                    <w:rPr>
                      <w:rFonts w:ascii="宋体" w:hAnsi="宋体" w:cs="宋体" w:eastAsia="宋体"/>
                      <w:sz w:val="20"/>
                      <w:color w:val="000000"/>
                    </w:rPr>
                    <w:t>²</w:t>
                  </w:r>
                  <w:r>
                    <w:rPr>
                      <w:rFonts w:ascii="宋体" w:hAnsi="宋体" w:cs="宋体" w:eastAsia="宋体"/>
                      <w:sz w:val="20"/>
                      <w:color w:val="000000"/>
                    </w:rPr>
                    <w:t>）</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黄铜、成品</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1455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120</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拆除、更换电缆桥架</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50*50㎜、材质：镀锌</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38</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121</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拆除、更换电缆桥架</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100*50㎜、材质：镀锌</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122</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拆除、更换电缆桥架</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100*100㎜、材质：镀锌</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123</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拆除、更换电缆桥架</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150*100㎜、材质：镀锌</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56</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124</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拆除、更换电缆桥架</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200*100㎜、材质：镀锌</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74</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125</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制作电缆中间接头</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黄铜、成品</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227</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126</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拆除、更换普通照明灯具</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LED600*600平板灯</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67</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127</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潜污泵保养</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旧潜污泵检查、维修</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211</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128</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拆除、更换潜污泵（</w:t>
                  </w:r>
                  <w:r>
                    <w:rPr>
                      <w:rFonts w:ascii="宋体" w:hAnsi="宋体" w:cs="宋体" w:eastAsia="宋体"/>
                      <w:sz w:val="20"/>
                      <w:color w:val="000000"/>
                    </w:rPr>
                    <w:t>380V）</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扬程</w:t>
                  </w:r>
                  <w:r>
                    <w:rPr>
                      <w:rFonts w:ascii="宋体" w:hAnsi="宋体" w:cs="宋体" w:eastAsia="宋体"/>
                      <w:sz w:val="20"/>
                      <w:color w:val="000000"/>
                    </w:rPr>
                    <w:t>15米380V</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1240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129</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拆除、更换疏散指示牌</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单面双向</w:t>
                  </w:r>
                  <w:r>
                    <w:rPr>
                      <w:rFonts w:ascii="宋体" w:hAnsi="宋体" w:cs="宋体" w:eastAsia="宋体"/>
                      <w:sz w:val="20"/>
                      <w:color w:val="000000"/>
                    </w:rPr>
                    <w:t>12V</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71</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130</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高压电缆放线（铺沙盖砖）</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156</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117"/>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b/>
                      <w:color w:val="000000"/>
                    </w:rPr>
                    <w:t>土建</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131</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素土开挖</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人工开挖</w:t>
                  </w:r>
                </w:p>
              </w:tc>
              <w:tc>
                <w:tcPr>
                  <w:tcW w:type="dxa" w:w="2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立方米</w:t>
                  </w:r>
                </w:p>
              </w:tc>
              <w:tc>
                <w:tcPr>
                  <w:tcW w:type="dxa" w:w="2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145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132</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灰土开挖</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人工开挖</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立方米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240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133</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拆除、预制、安装地沟盖板</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现场预制</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平方米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350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134</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墙面堵洞口</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φ200mm以内</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115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135</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障碍物拆除</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立方米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443</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136</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破除、恢复沥青路面</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平方米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479</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137</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破除、恢复人行道</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平方米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230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138</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破除、恢复侧缘石</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81</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139</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破除、恢复广场花砖</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平方米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280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140</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破除、恢复楼地面瓷砖</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平方米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200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141</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破除、恢复水磨石地面</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平方米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150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142</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破除、恢复室内地沟</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立方米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589</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143</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各类管线标准桩制安</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26</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144</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拆除、更换井盖（</w:t>
                  </w:r>
                  <w:r>
                    <w:rPr>
                      <w:rFonts w:ascii="宋体" w:hAnsi="宋体" w:cs="宋体" w:eastAsia="宋体"/>
                      <w:sz w:val="20"/>
                      <w:color w:val="000000"/>
                    </w:rPr>
                    <w:t>10t）</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球墨铸铁，含井圈</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1100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145</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拆除、更换井盖（</w:t>
                  </w:r>
                  <w:r>
                    <w:rPr>
                      <w:rFonts w:ascii="宋体" w:hAnsi="宋体" w:cs="宋体" w:eastAsia="宋体"/>
                      <w:sz w:val="20"/>
                      <w:color w:val="000000"/>
                    </w:rPr>
                    <w:t>20t）</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球墨铸铁，含井圈</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1200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146</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拆除、更换井盖（</w:t>
                  </w:r>
                  <w:r>
                    <w:rPr>
                      <w:rFonts w:ascii="宋体" w:hAnsi="宋体" w:cs="宋体" w:eastAsia="宋体"/>
                      <w:sz w:val="20"/>
                      <w:color w:val="000000"/>
                    </w:rPr>
                    <w:t>30t）</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球墨铸铁，含井圈</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1300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147</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拆除、更换室内地漏</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不锈钢</w:t>
                  </w:r>
                  <w:r>
                    <w:rPr>
                      <w:rFonts w:ascii="宋体" w:hAnsi="宋体" w:cs="宋体" w:eastAsia="宋体"/>
                      <w:sz w:val="20"/>
                      <w:color w:val="000000"/>
                    </w:rPr>
                    <w:t>50*50㎜，不含防水与地面恢复</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150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148</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砼基础制安</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混凝土</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立方米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1600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149</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砖基础制安</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标准砖</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立方米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1400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150</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吊顶更换</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石膏</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平方米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155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151</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吊顶更换</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铝扣板</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平方米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161</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152</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吊顶更换</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PVC板</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平方米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130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153</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吊顶更换</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矿棉板</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平方米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132</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154</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墙面粉刷</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原墙面铲除，</w:t>
                  </w:r>
                  <w:r>
                    <w:rPr>
                      <w:rFonts w:ascii="宋体" w:hAnsi="宋体" w:cs="宋体" w:eastAsia="宋体"/>
                      <w:sz w:val="20"/>
                      <w:color w:val="000000"/>
                    </w:rPr>
                    <w:t>2遍腻子，2遍乳胶漆</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平方米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155</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砖混墙开孔</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DN80及以下</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156</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砖混墙开孔</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DN100～150</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140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157</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砖混墙开孔</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DN175～200</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180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158</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混凝土开孔</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DN80及以下</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160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159</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混凝土开孔</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DN100～150</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220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160</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混凝土开孔</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DN175～200</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280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161</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拆除、更换室内木门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含局部修补</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平方米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400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162</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拆除、更换室内防盗门</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含局部修补</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平方米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900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163</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拆除、更换室内铝合金窗</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铝型材，含纱窗</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388</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164</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拆除、更换室内塑钢窗</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塑钢型材，含纱窗</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459</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165</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拆除、更换室内纱窗</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129</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166</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室外</w:t>
                  </w:r>
                  <w:r>
                    <w:rPr>
                      <w:rFonts w:ascii="宋体" w:hAnsi="宋体" w:cs="宋体" w:eastAsia="宋体"/>
                      <w:sz w:val="20"/>
                      <w:color w:val="000000"/>
                    </w:rPr>
                    <w:t>¢</w:t>
                  </w:r>
                  <w:r>
                    <w:rPr>
                      <w:rFonts w:ascii="宋体" w:hAnsi="宋体" w:cs="宋体" w:eastAsia="宋体"/>
                      <w:sz w:val="20"/>
                      <w:color w:val="000000"/>
                    </w:rPr>
                    <w:t>700井拆除</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679</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167</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室外</w:t>
                  </w:r>
                  <w:r>
                    <w:rPr>
                      <w:rFonts w:ascii="宋体" w:hAnsi="宋体" w:cs="宋体" w:eastAsia="宋体"/>
                      <w:sz w:val="20"/>
                      <w:color w:val="000000"/>
                    </w:rPr>
                    <w:t>¢</w:t>
                  </w:r>
                  <w:r>
                    <w:rPr>
                      <w:rFonts w:ascii="宋体" w:hAnsi="宋体" w:cs="宋体" w:eastAsia="宋体"/>
                      <w:sz w:val="20"/>
                      <w:color w:val="000000"/>
                    </w:rPr>
                    <w:t>1000井拆除</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699</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168</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室外</w:t>
                  </w:r>
                  <w:r>
                    <w:rPr>
                      <w:rFonts w:ascii="宋体" w:hAnsi="宋体" w:cs="宋体" w:eastAsia="宋体"/>
                      <w:sz w:val="20"/>
                      <w:color w:val="000000"/>
                    </w:rPr>
                    <w:t>¢</w:t>
                  </w:r>
                  <w:r>
                    <w:rPr>
                      <w:rFonts w:ascii="宋体" w:hAnsi="宋体" w:cs="宋体" w:eastAsia="宋体"/>
                      <w:sz w:val="20"/>
                      <w:color w:val="000000"/>
                    </w:rPr>
                    <w:t>700井砌筑</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1403</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169</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室外</w:t>
                  </w:r>
                  <w:r>
                    <w:rPr>
                      <w:rFonts w:ascii="宋体" w:hAnsi="宋体" w:cs="宋体" w:eastAsia="宋体"/>
                      <w:sz w:val="20"/>
                      <w:color w:val="000000"/>
                    </w:rPr>
                    <w:t>¢</w:t>
                  </w:r>
                  <w:r>
                    <w:rPr>
                      <w:rFonts w:ascii="宋体" w:hAnsi="宋体" w:cs="宋体" w:eastAsia="宋体"/>
                      <w:sz w:val="20"/>
                      <w:color w:val="000000"/>
                    </w:rPr>
                    <w:t>1000井砌筑</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1562</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170</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室外砖地沟砌筑</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立方米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653</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171</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室外砼地沟浇筑</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立方米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870</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172</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管沟回填</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土</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立方米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278</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173</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管沟回填</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砂石</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立方米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424</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174</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防水</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JS防水</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平方米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45</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175</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零星用工（大工）</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人</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464</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176</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零星用工（小工）</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人</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358</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177</w:t>
                  </w:r>
                </w:p>
              </w:tc>
              <w:tc>
                <w:tcPr>
                  <w:tcW w:type="dxa" w:w="8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垃圾清运</w:t>
                  </w:r>
                </w:p>
              </w:tc>
              <w:tc>
                <w:tcPr>
                  <w:tcW w:type="dxa" w:w="10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立方米</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100</w:t>
                  </w:r>
                </w:p>
              </w:tc>
            </w:tr>
            <w:tr>
              <w:tc>
                <w:tcPr>
                  <w:tcW w:type="dxa" w:w="2294"/>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综合单价合计（元）</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85914</w:t>
                  </w:r>
                  <w:r>
                    <w:rPr>
                      <w:rFonts w:ascii="&quot;times new roman&quot;" w:hAnsi="&quot;times new roman&quot;" w:cs="&quot;times new roman&quot;" w:eastAsia="&quot;times new roman&quot;"/>
                      <w:sz w:val="21"/>
                    </w:rPr>
                    <w:t xml:space="preserve"> </w:t>
                  </w:r>
                </w:p>
              </w:tc>
            </w:tr>
            <w:tr>
              <w:tc>
                <w:tcPr>
                  <w:tcW w:type="dxa" w:w="2554"/>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color w:val="000000"/>
                    </w:rPr>
                    <w:t>备注：</w:t>
                  </w:r>
                  <w:r>
                    <w:rPr>
                      <w:rFonts w:ascii="宋体" w:hAnsi="宋体" w:cs="宋体" w:eastAsia="宋体"/>
                      <w:sz w:val="22"/>
                      <w:color w:val="000000"/>
                    </w:rPr>
                    <w:t>1.综合单价中包含所有施工中产生的垃圾倒运、外运等费用；</w:t>
                  </w:r>
                  <w:r>
                    <w:br/>
                  </w:r>
                  <w:r>
                    <w:rPr>
                      <w:rFonts w:ascii="宋体" w:hAnsi="宋体" w:cs="宋体" w:eastAsia="宋体"/>
                      <w:sz w:val="22"/>
                      <w:color w:val="000000"/>
                    </w:rPr>
                    <w:t xml:space="preserve">      </w:t>
                  </w:r>
                  <w:r>
                    <w:rPr>
                      <w:rFonts w:ascii="宋体" w:hAnsi="宋体" w:cs="宋体" w:eastAsia="宋体"/>
                      <w:sz w:val="22"/>
                      <w:color w:val="000000"/>
                    </w:rPr>
                    <w:t>2.综合单价为包工包料最终开票价。</w:t>
                  </w:r>
                  <w:r>
                    <w:br/>
                  </w:r>
                  <w:r>
                    <w:rPr>
                      <w:rFonts w:ascii="&quot;times new roman&quot;" w:hAnsi="&quot;times new roman&quot;" w:cs="&quot;times new roman&quot;" w:eastAsia="&quot;times new roman&quot;"/>
                      <w:sz w:val="21"/>
                    </w:rPr>
                    <w:t xml:space="preserve">      </w:t>
                  </w:r>
                </w:p>
              </w:tc>
            </w:tr>
          </w:tbl>
          <w:p/>
        </w:tc>
      </w:tr>
    </w:tbl>
    <w:p>
      <w:pPr>
        <w:pStyle w:val="null3"/>
        <w:outlineLvl w:val="2"/>
      </w:pPr>
      <w:r>
        <w:rPr>
          <w:sz w:val="28"/>
          <w:b/>
        </w:rPr>
        <w:t>3.2.3人员配置要求</w:t>
      </w:r>
    </w:p>
    <w:p>
      <w:pPr>
        <w:pStyle w:val="null3"/>
      </w:pPr>
      <w:r>
        <w:rPr/>
        <w:t>采购包1：</w:t>
      </w:r>
    </w:p>
    <w:p>
      <w:pPr>
        <w:pStyle w:val="null3"/>
      </w:pPr>
      <w:r>
        <w:rPr/>
        <w:t>本项目需根据采购方要求配备项目部及驻场人员</w:t>
      </w:r>
    </w:p>
    <w:p>
      <w:pPr>
        <w:pStyle w:val="null3"/>
        <w:outlineLvl w:val="2"/>
      </w:pPr>
      <w:r>
        <w:rPr>
          <w:sz w:val="28"/>
          <w:b/>
        </w:rPr>
        <w:t>3.2.4设施设备要求</w:t>
      </w:r>
    </w:p>
    <w:p>
      <w:pPr>
        <w:pStyle w:val="null3"/>
      </w:pPr>
      <w:r>
        <w:rPr/>
        <w:t>采购包1：</w:t>
      </w:r>
    </w:p>
    <w:p>
      <w:pPr>
        <w:pStyle w:val="null3"/>
      </w:pPr>
      <w:r>
        <w:rPr/>
        <w:t>供应商所提供的用于本项目的设施设备需全部符合国家相关规定标准。</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自合同签订之日起1年</w:t>
      </w:r>
    </w:p>
    <w:p>
      <w:pPr>
        <w:pStyle w:val="null3"/>
        <w:outlineLvl w:val="3"/>
      </w:pPr>
      <w:r>
        <w:rPr>
          <w:sz w:val="24"/>
          <w:b/>
        </w:rPr>
        <w:t>3.3.2服务地点</w:t>
      </w:r>
    </w:p>
    <w:p>
      <w:pPr>
        <w:pStyle w:val="null3"/>
      </w:pPr>
      <w:r>
        <w:rPr/>
        <w:t>采购包1：</w:t>
      </w:r>
    </w:p>
    <w:p>
      <w:pPr>
        <w:pStyle w:val="null3"/>
      </w:pPr>
      <w:r>
        <w:rPr/>
        <w:t>西安医学院未央校区</w:t>
      </w:r>
    </w:p>
    <w:p>
      <w:pPr>
        <w:pStyle w:val="null3"/>
        <w:outlineLvl w:val="3"/>
      </w:pPr>
      <w:r>
        <w:rPr>
          <w:sz w:val="24"/>
          <w:b/>
        </w:rPr>
        <w:t>3.3.3考核（验收）标准和方法</w:t>
      </w:r>
    </w:p>
    <w:p>
      <w:pPr>
        <w:pStyle w:val="null3"/>
      </w:pPr>
      <w:r>
        <w:rPr/>
        <w:t>采购包1：</w:t>
      </w:r>
    </w:p>
    <w:p>
      <w:pPr>
        <w:pStyle w:val="null3"/>
      </w:pPr>
      <w:r>
        <w:rPr/>
        <w:t>零星修缮项目施工完成后，由使用部门、管理部门、施工单位三方进行现场验收确认，并在《西安医学院零星修缮项目验收单》上签署意见。依据 《建筑工程施工质量验收统一标准》(GB50300-2013)、《建筑装饰装修工程质量验收标准》(GB50210-2018) 进行验收。</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付款说明：本项目每两个月结算一次，采购人审核由供应商提供的维修服务项目，经审核验收完成后，供应商按照审定金额统一开具发票，采购人通过转账方式在达到付款条件起30日内，支付供应商票面金额的100%。</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1、供应商驻场项目经理每周带班时间不少于5天，以其他事务离开施工现场时，应向采购人请假，经批准后方可离开。离开期间应委托项目相关负责人负责其外出期间的日常工作，项目经理未经批准擅自离岗，采购人有权责令改正或处罚，对于不称职的管理及施工人员，采购人有权要求更换。 2、如供应商未按施工方案施工或在工程施工过程中发生严重质量问题，采购人有权按国家、省、市及学校有关规定、合同条款进行处罚。 3、采购人根据对单项零星修缮项目现场实际勘察及使用单位的需求，确定具体工期，供应商应按照采购人要求工期完成相应维修，对于非采购人要求及不可抗力造成的工期延期，采购人有权进行处罚。 4、供应商严格执行国家劳动保护、安全生产的法律法规条例及相关规范规定，施工过程中产生的安全事故及责任问题均由供应商自行承担。 5、供应商必须加强对施工人员的安全、文明施工教育，必须接收校内外有关部门的管理及检查，遵守各项规章制度。若在施工期间发生影响校园环境、安全的事件，将依法追究供应商的相关法律责任。 6、供应商须在现场实地勘察后3个工作日内出具相应的造价清单，超出约定时间，采购人有权进行处罚。 7、供应商按照有关法律、规范、规程的规定进行成品保护，所需费用都已包含在合同价款当中，由于自身施工造成的其他物品损坏，由供应商负责恢复原样或进行赔偿。 8、若履行本合同发生争议，由双方友好协商解决，协商不成的，可依法向西安市仲裁委员会申请仲裁或向采购人所在地人民法院提起诉讼。</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建筑工程施工总承包三级及以上资质或建筑机电安装工程专业承包三级及以上资质</w:t>
            </w:r>
          </w:p>
        </w:tc>
        <w:tc>
          <w:tcPr>
            <w:tcW w:type="dxa" w:w="3322"/>
          </w:tcPr>
          <w:p>
            <w:pPr>
              <w:pStyle w:val="null3"/>
            </w:pPr>
            <w:r>
              <w:rPr/>
              <w:t>建筑工程施工总承包三级及以上资质或建筑机电安装工程专业承包三级及以上资质</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w:t>
            </w:r>
          </w:p>
        </w:tc>
        <w:tc>
          <w:tcPr>
            <w:tcW w:type="dxa" w:w="3322"/>
          </w:tcPr>
          <w:p>
            <w:pPr>
              <w:pStyle w:val="null3"/>
            </w:pPr>
            <w:r>
              <w:rPr/>
              <w:t>供应商提供2022年度或2023年度经审计完整的财务审计报告（成立时间至提交响应文件截止时间不足一年的可提供成立后任意时段的资产负债表）或其开标前三个月内银行出具的资信证明或信用担保机构出具的投标担保函</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法定代表人授权书及被授权人身份证</w:t>
            </w:r>
          </w:p>
        </w:tc>
        <w:tc>
          <w:tcPr>
            <w:tcW w:type="dxa" w:w="3322"/>
          </w:tcPr>
          <w:p>
            <w:pPr>
              <w:pStyle w:val="null3"/>
            </w:pPr>
            <w:r>
              <w:rPr/>
              <w:t>法定代表人授权书及被授权人身份证（加盖公章）（法定代表人直接参加投标，只须提交其身份证）（复印件加盖公章）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提供有效的营业执照副本、组织机构代码证、税务登记证</w:t>
            </w:r>
          </w:p>
        </w:tc>
        <w:tc>
          <w:tcPr>
            <w:tcW w:type="dxa" w:w="3322"/>
          </w:tcPr>
          <w:p>
            <w:pPr>
              <w:pStyle w:val="null3"/>
            </w:pPr>
            <w:r>
              <w:rPr/>
              <w:t>提供有效的营业执照副本、组织机构代码证、税务登记证（国、地税）（已办理三证合一或五证合一的只需提供营业执照副本）（复印件加盖公章）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提供2023年6月1日至磋商截止日前任意一个月的纳税证明或完税证明（任意税种），依法免税的单位应提供相关证明材料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社会保障资金缴纳证明</w:t>
            </w:r>
          </w:p>
        </w:tc>
        <w:tc>
          <w:tcPr>
            <w:tcW w:type="dxa" w:w="3322"/>
          </w:tcPr>
          <w:p>
            <w:pPr>
              <w:pStyle w:val="null3"/>
            </w:pPr>
            <w:r>
              <w:rPr/>
              <w:t>提供2023年6月1日至磋商截止日前任意一个月的社会保障资金缴存单据或社保机构开具的社会保险参保缴费情况证明，依法不需要缴纳社会保障资金的单位应提供相关证明材料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投标人必须提供参加政府采购活动前3年内在经营活动中没有重大违法记录的书面声明</w:t>
            </w:r>
          </w:p>
        </w:tc>
        <w:tc>
          <w:tcPr>
            <w:tcW w:type="dxa" w:w="3322"/>
          </w:tcPr>
          <w:p>
            <w:pPr>
              <w:pStyle w:val="null3"/>
            </w:pPr>
            <w:r>
              <w:rPr/>
              <w:t>投标人必须提供参加政府采购活动前3年内在经营活动中没有重大违法记录的书面声明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本次招标项目不接受联合体投标</w:t>
            </w:r>
          </w:p>
        </w:tc>
        <w:tc>
          <w:tcPr>
            <w:tcW w:type="dxa" w:w="3322"/>
          </w:tcPr>
          <w:p>
            <w:pPr>
              <w:pStyle w:val="null3"/>
            </w:pPr>
            <w:r>
              <w:rPr/>
              <w:t>本次招标项目不接受联合体投标</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技术实施方案</w:t>
            </w:r>
          </w:p>
        </w:tc>
        <w:tc>
          <w:tcPr>
            <w:tcW w:type="dxa" w:w="2492"/>
          </w:tcPr>
          <w:p>
            <w:pPr>
              <w:pStyle w:val="null3"/>
            </w:pPr>
            <w:r>
              <w:rPr/>
              <w:t>项目实施方案： 供应商根据项目特点及采购人实际需求制定完善的项目实施方案，方案全面合理，实施方案完整详尽，得10-15分；实施方案比较完善，基本合理可行，得6-9分；实施方案存在部分缺陷和不足的得1-5分。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技术实施方案</w:t>
            </w:r>
          </w:p>
        </w:tc>
        <w:tc>
          <w:tcPr>
            <w:tcW w:type="dxa" w:w="2492"/>
          </w:tcPr>
          <w:p>
            <w:pPr>
              <w:pStyle w:val="null3"/>
            </w:pPr>
            <w:r>
              <w:rPr/>
              <w:t>项目经理部组成： 1根据投入到本项目的施工人员的数量、经验进行综合评审：.配置合理、针对性强得7.1-10分；基本满足要求得4.1-7分；配置较差得1-4分；未提供不得分。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技术实施方案</w:t>
            </w:r>
          </w:p>
        </w:tc>
        <w:tc>
          <w:tcPr>
            <w:tcW w:type="dxa" w:w="2492"/>
          </w:tcPr>
          <w:p>
            <w:pPr>
              <w:pStyle w:val="null3"/>
            </w:pPr>
            <w:r>
              <w:rPr/>
              <w:t>项目驻场经理要求： 根据驻场项目负责人所具备的资质证书及相关工程经验综合赋分： 1.项目负责人具备二级及以上建造师（建筑工程或市政工程或机电工程）证书得4分，具备工程领域施工员、造价员证书得2分，其他不得分； 2.项目负责人具备本科及以上学历得3分，专科学历得2分，其他不得分； 项目负责人具备同类工程施工管理经验得3分，其他不得分。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技术实施方案</w:t>
            </w:r>
          </w:p>
        </w:tc>
        <w:tc>
          <w:tcPr>
            <w:tcW w:type="dxa" w:w="2492"/>
          </w:tcPr>
          <w:p>
            <w:pPr>
              <w:pStyle w:val="null3"/>
            </w:pPr>
            <w:r>
              <w:rPr/>
              <w:t>劳动力计划及机械设备配置：根据投入到本项目的技术及主要人员的数量、经验以及相关机械设备等情况进行综合评审，根据响应情况计0-5分。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技术实施方案</w:t>
            </w:r>
          </w:p>
        </w:tc>
        <w:tc>
          <w:tcPr>
            <w:tcW w:type="dxa" w:w="2492"/>
          </w:tcPr>
          <w:p>
            <w:pPr>
              <w:pStyle w:val="null3"/>
            </w:pPr>
            <w:r>
              <w:rPr/>
              <w:t>文明措施、安全措施：为确保项目质量，提供详细、可行的安全生产技术组织措施，为确保文明施工的技术组织措施，根据响应情况计0-5分。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技术实施方案</w:t>
            </w:r>
          </w:p>
        </w:tc>
        <w:tc>
          <w:tcPr>
            <w:tcW w:type="dxa" w:w="2492"/>
          </w:tcPr>
          <w:p>
            <w:pPr>
              <w:pStyle w:val="null3"/>
            </w:pPr>
            <w:r>
              <w:rPr/>
              <w:t>应急措施：针对项目执行过程中可能发生的突发情况有具体可行的应急措施和解决方案，0-10分。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技术实施方案</w:t>
            </w:r>
          </w:p>
        </w:tc>
        <w:tc>
          <w:tcPr>
            <w:tcW w:type="dxa" w:w="2492"/>
          </w:tcPr>
          <w:p>
            <w:pPr>
              <w:pStyle w:val="null3"/>
            </w:pPr>
            <w:r>
              <w:rPr/>
              <w:t>质量保证措施：根据质量保证措施进行综合评审。根据其响应程度计0-5分。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供应商提供2021年1月1日至今承担过同类施工业绩合同，每提供1份得2分，满分10分；备注：提供合同复印件加盖投标单位公章装订在正副本中。</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满足招标文件要求且投标价格最低的报价为评标基准价，其价格分为满分。其他供应商的价格分统一按照下列公式计算： 磋商报价得分=(评标基准价／投标报价)×30 计算分数时四舍五入取小数点后两位 评标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投标处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详见附件：西安医学院2024-2025年度动力抢修服务外包合同.docx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