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sz w:val="36"/>
          <w:b/>
        </w:rPr>
        <w:t>陕西省康复医院食堂餐饮服务项目(二次)招标公告</w:t>
      </w:r>
    </w:p>
    <w:p>
      <w:pPr>
        <w:pStyle w:val="null3"/>
        <w:outlineLvl w:val="5"/>
      </w:pPr>
      <w:r>
        <w:rPr>
          <w:sz w:val="15"/>
          <w:b/>
        </w:rPr>
        <w:t xml:space="preserve"> 项目概况</w:t>
      </w:r>
    </w:p>
    <w:p>
      <w:pPr>
        <w:pStyle w:val="null3"/>
      </w:pPr>
      <w:r>
        <w:rPr/>
        <w:t>食堂餐饮服务项目(二次)</w:t>
      </w:r>
      <w:r>
        <w:rPr/>
        <w:t>的潜在投标人应在陕西省政府采购综合管理平台项目电子化交易系统（以下简称“项目电子化交易系统”）获取招标文件，并于</w:t>
      </w:r>
      <w:r>
        <w:rPr/>
        <w:t xml:space="preserve"> 2024年07月03日 09时30分 </w:t>
      </w:r>
      <w:r>
        <w:rPr/>
        <w:t>（北京时间）前递交投标文件。</w:t>
      </w:r>
    </w:p>
    <w:p>
      <w:pPr>
        <w:pStyle w:val="null3"/>
        <w:outlineLvl w:val="3"/>
      </w:pPr>
      <w:r>
        <w:rPr>
          <w:sz w:val="24"/>
          <w:b/>
        </w:rPr>
        <w:t>一、项目基本情况</w:t>
      </w:r>
    </w:p>
    <w:p>
      <w:pPr>
        <w:pStyle w:val="null3"/>
      </w:pPr>
      <w:r>
        <w:rPr/>
        <w:t>项目编号：MDZB-2024-210.1B1</w:t>
      </w:r>
    </w:p>
    <w:p>
      <w:pPr>
        <w:pStyle w:val="null3"/>
      </w:pPr>
      <w:r>
        <w:rPr/>
        <w:t>项目名称：食堂餐饮服务项目(二次)</w:t>
      </w:r>
    </w:p>
    <w:p>
      <w:pPr>
        <w:pStyle w:val="null3"/>
      </w:pPr>
      <w:r>
        <w:rPr/>
        <w:t>采购方式：公开招标</w:t>
      </w:r>
    </w:p>
    <w:p>
      <w:pPr>
        <w:pStyle w:val="null3"/>
      </w:pPr>
      <w:r>
        <w:rPr/>
        <w:t>预算金额：1,362,000.00元</w:t>
      </w:r>
    </w:p>
    <w:p>
      <w:pPr>
        <w:pStyle w:val="null3"/>
      </w:pPr>
      <w:r>
        <w:rPr/>
        <w:t>采购需求：详见采购需求附件</w:t>
      </w:r>
    </w:p>
    <w:p>
      <w:pPr>
        <w:pStyle w:val="null3"/>
      </w:pPr>
      <w:r>
        <w:rPr/>
        <w:t>合同履行期限：</w:t>
      </w:r>
    </w:p>
    <w:p>
      <w:pPr>
        <w:pStyle w:val="null3"/>
      </w:pPr>
      <w:r>
        <w:rPr/>
        <w:t>采购包1：一年(自合同签订之日起1年，在上个服务期内经采购方考核合格后，服务期可与单位续签合同，最多续签2个服务期，合同一年一签。)</w:t>
      </w:r>
    </w:p>
    <w:p>
      <w:pPr>
        <w:pStyle w:val="null3"/>
      </w:pPr>
      <w:r>
        <w:rPr/>
        <w:t>本项目是否接受联合体投标：</w:t>
      </w:r>
    </w:p>
    <w:p>
      <w:pPr>
        <w:pStyle w:val="null3"/>
      </w:pPr>
      <w:r>
        <w:rPr/>
        <w:t>采购包1：不接受联合体投标</w:t>
      </w:r>
    </w:p>
    <w:p>
      <w:pPr>
        <w:pStyle w:val="null3"/>
        <w:outlineLvl w:val="3"/>
      </w:pPr>
      <w:r>
        <w:rPr>
          <w:sz w:val="24"/>
          <w:b/>
        </w:rPr>
        <w:t>二、申请人的资格要求：</w:t>
      </w:r>
    </w:p>
    <w:p>
      <w:pPr>
        <w:pStyle w:val="null3"/>
      </w:pPr>
      <w:r>
        <w:rPr/>
        <w:t>1.满足《中华人民共和国政府采购法》第二十二条规定;</w:t>
      </w:r>
    </w:p>
    <w:p>
      <w:pPr>
        <w:pStyle w:val="null3"/>
      </w:pPr>
      <w:r>
        <w:rPr/>
        <w:t>2.落实政府采购政策需满足的资格要求：</w:t>
      </w:r>
    </w:p>
    <w:p>
      <w:pPr>
        <w:pStyle w:val="null3"/>
      </w:pPr>
      <w:r>
        <w:rPr/>
        <w:t>合同包1(食堂餐饮服务项目)落实政府采购政策需满足的资格要求如下:</w:t>
      </w:r>
    </w:p>
    <w:p>
      <w:pPr>
        <w:pStyle w:val="null3"/>
        <w:ind w:left="480"/>
      </w:pPr>
      <w:r>
        <w:rPr/>
        <w:t>(1)参与的供应商（联合体）服务全部由符合政策要求的中小企业承接。；(2)具有独立承担民事责任能力的法人、其他组织 或自然人，并出具合法有效的营业执照或事业 单位法人证书等国家规定的相关证明， 自然人参与的提供其身份证明书；；(3)法定代表人授权委托书（附法定代表人、被授 权人身份证复印件）；法定代表人直接参加招 标，须提供法定代表人身份证明及身份证复印 件；非法人单位参照执行；；(4)提供2023年度经审计的财务报告，或投标前三个月内公司基本开户银行出具的资信证明（以上两种形式的资料提供任何一种即可）；；(5)提交响应文件截止时间前6个月内至少一个月的纳税证明或完税证明（增值税、营业税、企业 所得税至少提供种），纳税证明或完税证明上应有代收机构或税务机关的公章或业务专用章，（依法免税的供应商应提供相应文件证明) 。；(6)提供投标截止日前6个月内已缴存的至少一个月 的社会保障资金缴存单据或社保机构开具的社 会保险参保缴费情况证明，依法不需要缴纳社会保障资金的单位应提供相关证明材料。；(7)参加政府采购活动前3年内，在经营活动中没有重大违法记录（提供书面声明函）。；(8)供应商不得为“信用中国” 网站（www.creditchi na.gov.cn）中列入失信被执行人和重大税收违法失信主体的供应商，不得为中国政府采购网（www.ccgp.gov.cn）政府采购严重违法失信 行为记录名单中被财政部门禁止参加政府采购活动的供应商；；(9)供应商具备履行合同所必需的设备和专业技术能力（提供承诺书）。；(10)单位负责人为同一人或者存在控股、管理关系的不同单位不得同时参加。；(11)本项目不接受联合体投标（提供承诺书）。</w:t>
      </w:r>
    </w:p>
    <w:p>
      <w:pPr>
        <w:pStyle w:val="null3"/>
      </w:pPr>
      <w:r>
        <w:rPr/>
        <w:t>3.本项目的特定资格要求：</w:t>
      </w:r>
    </w:p>
    <w:p>
      <w:pPr>
        <w:pStyle w:val="null3"/>
        <w:outlineLvl w:val="3"/>
      </w:pPr>
      <w:r>
        <w:rPr>
          <w:sz w:val="24"/>
          <w:b/>
        </w:rPr>
        <w:t>三、获取招标文件</w:t>
      </w:r>
    </w:p>
    <w:p>
      <w:pPr>
        <w:pStyle w:val="null3"/>
      </w:pPr>
      <w:r>
        <w:rPr/>
        <w:t>时间：</w:t>
      </w:r>
      <w:r>
        <w:rPr/>
        <w:t xml:space="preserve"> 2024年06月11日 </w:t>
      </w:r>
      <w:r>
        <w:rPr/>
        <w:t>至</w:t>
      </w:r>
      <w:r>
        <w:rPr/>
        <w:t xml:space="preserve"> 2024年06月17日 </w:t>
      </w:r>
      <w:r>
        <w:rPr/>
        <w:t>，每天上午</w:t>
      </w:r>
      <w:r>
        <w:rPr/>
        <w:t xml:space="preserve"> 00:00:00 </w:t>
      </w:r>
      <w:r>
        <w:rPr/>
        <w:t>至</w:t>
      </w:r>
      <w:r>
        <w:rPr/>
        <w:t xml:space="preserve"> 12:00:00 </w:t>
      </w:r>
      <w:r>
        <w:rPr/>
        <w:t>，下午</w:t>
      </w:r>
      <w:r>
        <w:rPr/>
        <w:t xml:space="preserve"> 12:00:00 </w:t>
      </w:r>
      <w:r>
        <w:rPr/>
        <w:t>至</w:t>
      </w:r>
      <w:r>
        <w:rPr/>
        <w:t xml:space="preserve"> 23:59:59 </w:t>
      </w:r>
      <w:r>
        <w:rPr/>
        <w:t>（北京时间）</w:t>
      </w:r>
    </w:p>
    <w:p>
      <w:pPr>
        <w:pStyle w:val="null3"/>
      </w:pPr>
      <w:r>
        <w:rPr/>
        <w:t>途径：</w:t>
      </w:r>
      <w:r>
        <w:rPr/>
        <w:t>项目电子化交易系统-应标-项目投标中选择本项目参与并获取采购文件</w:t>
      </w:r>
    </w:p>
    <w:p>
      <w:pPr>
        <w:pStyle w:val="null3"/>
      </w:pPr>
      <w:r>
        <w:rPr/>
        <w:t>方式：</w:t>
      </w:r>
      <w:r>
        <w:rPr/>
        <w:t>投标人有意参加本项目的，应在陕西省政府采购网（www.ccgp-shaanxi.gov.cn）登录项目电子化交易系统申请获取采购文件</w:t>
      </w:r>
    </w:p>
    <w:p>
      <w:pPr>
        <w:pStyle w:val="null3"/>
      </w:pPr>
      <w:r>
        <w:rPr/>
        <w:t>售价：</w:t>
      </w:r>
      <w:r>
        <w:rPr/>
        <w:t xml:space="preserve"> 0元</w:t>
      </w:r>
    </w:p>
    <w:p>
      <w:pPr>
        <w:pStyle w:val="null3"/>
        <w:outlineLvl w:val="3"/>
      </w:pPr>
      <w:r>
        <w:rPr>
          <w:sz w:val="24"/>
          <w:b/>
        </w:rPr>
        <w:t>四、提交投标文件截止时间、开标时间和地点</w:t>
      </w:r>
    </w:p>
    <w:p>
      <w:pPr>
        <w:pStyle w:val="null3"/>
      </w:pPr>
      <w:r>
        <w:rPr/>
        <w:t>时间：</w:t>
      </w:r>
      <w:r>
        <w:rPr/>
        <w:t xml:space="preserve"> 2024年07月03日 09时30分00秒 </w:t>
      </w:r>
      <w:r>
        <w:rPr/>
        <w:t>（北京时间）</w:t>
      </w:r>
    </w:p>
    <w:p>
      <w:pPr>
        <w:pStyle w:val="null3"/>
      </w:pPr>
      <w:r>
        <w:rPr/>
        <w:t>提交投标文件地点：</w:t>
      </w:r>
      <w:r>
        <w:rPr/>
        <w:t>项目电子化交易系统</w:t>
      </w:r>
    </w:p>
    <w:p>
      <w:pPr>
        <w:pStyle w:val="null3"/>
      </w:pPr>
      <w:r>
        <w:rPr/>
        <w:t>开标地点：</w:t>
      </w:r>
      <w:r>
        <w:rPr/>
        <w:t>项目电子化交易系统</w:t>
      </w:r>
    </w:p>
    <w:p>
      <w:pPr>
        <w:pStyle w:val="null3"/>
        <w:outlineLvl w:val="3"/>
      </w:pPr>
      <w:r>
        <w:rPr>
          <w:sz w:val="24"/>
          <w:b/>
        </w:rPr>
        <w:t>五、公告期限</w:t>
      </w:r>
    </w:p>
    <w:p>
      <w:pPr>
        <w:pStyle w:val="null3"/>
      </w:pPr>
      <w:r>
        <w:rPr/>
        <w:t>自本公告发布之日起</w:t>
      </w:r>
      <w:r>
        <w:rPr/>
        <w:t>5</w:t>
      </w:r>
      <w:r>
        <w:rPr/>
        <w:t>个工作日。</w:t>
      </w:r>
    </w:p>
    <w:p>
      <w:pPr>
        <w:pStyle w:val="null3"/>
        <w:outlineLvl w:val="3"/>
      </w:pPr>
      <w:r>
        <w:rPr>
          <w:sz w:val="24"/>
          <w:b/>
        </w:rPr>
        <w:t>六、其他补充事宜</w:t>
      </w:r>
    </w:p>
    <w:p>
      <w:pPr>
        <w:pStyle w:val="null3"/>
      </w:pPr>
      <w:r>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t>（三）供应商应当自行准备电子化采购所需的计算机终端、软硬件及网络环境，承担因准备不足产生的不利后果。</w:t>
      </w:r>
    </w:p>
    <w:p>
      <w:pPr>
        <w:pStyle w:val="null3"/>
      </w:pPr>
      <w:r>
        <w:rPr/>
        <w:t>（四）开标/开启前30分钟内，供应商需登录项目电子化交易系统-“供应商开标大厅”-进入开标选择对应项目包组操作签到</w:t>
      </w:r>
    </w:p>
    <w:p>
      <w:pPr>
        <w:pStyle w:val="null3"/>
      </w:pPr>
      <w:r>
        <w:rPr/>
        <w:t>（五）政府采购平台技术支持：</w:t>
      </w:r>
    </w:p>
    <w:p>
      <w:pPr>
        <w:pStyle w:val="null3"/>
      </w:pPr>
      <w:r>
        <w:rPr/>
        <w:t>在线客服：通过陕西省政府采购网-在线客服进行咨询</w:t>
      </w:r>
    </w:p>
    <w:p>
      <w:pPr>
        <w:pStyle w:val="null3"/>
      </w:pPr>
      <w:r>
        <w:rPr/>
        <w:t>技术服务电话：029-96702</w:t>
      </w:r>
    </w:p>
    <w:p>
      <w:pPr>
        <w:pStyle w:val="null3"/>
      </w:pPr>
      <w:r>
        <w:rPr/>
        <w:t>CA及签章服务：通过陕西省政府采购网-办事指南进行查询</w:t>
      </w:r>
    </w:p>
    <w:p>
      <w:pPr>
        <w:pStyle w:val="null3"/>
      </w:pPr>
      <w:r>
        <w:rPr/>
        <w:t>/</w:t>
      </w:r>
    </w:p>
    <w:p>
      <w:pPr>
        <w:pStyle w:val="null3"/>
        <w:outlineLvl w:val="3"/>
      </w:pPr>
      <w:r>
        <w:rPr>
          <w:sz w:val="24"/>
          <w:b/>
        </w:rPr>
        <w:t>七、对本次招标提出询问，请按以下方式联系。</w:t>
      </w:r>
    </w:p>
    <w:p>
      <w:pPr>
        <w:pStyle w:val="null3"/>
        <w:outlineLvl w:val="5"/>
      </w:pPr>
      <w:r>
        <w:rPr>
          <w:sz w:val="15"/>
          <w:b/>
        </w:rPr>
        <w:t>1.采购人信息</w:t>
      </w:r>
    </w:p>
    <w:p>
      <w:pPr>
        <w:pStyle w:val="null3"/>
      </w:pPr>
      <w:r>
        <w:rPr/>
        <w:t>名称：</w:t>
      </w:r>
      <w:r>
        <w:rPr/>
        <w:t>陕西省康复医院</w:t>
      </w:r>
    </w:p>
    <w:p>
      <w:pPr>
        <w:pStyle w:val="null3"/>
      </w:pPr>
      <w:r>
        <w:rPr/>
        <w:t>地址：</w:t>
      </w:r>
      <w:r>
        <w:rPr/>
        <w:t>西安市电子二路52号</w:t>
      </w:r>
    </w:p>
    <w:p>
      <w:pPr>
        <w:pStyle w:val="null3"/>
      </w:pPr>
      <w:r>
        <w:rPr/>
        <w:t>联系方式：</w:t>
      </w:r>
      <w:r>
        <w:rPr/>
        <w:t>89288722</w:t>
      </w:r>
    </w:p>
    <w:p>
      <w:pPr>
        <w:pStyle w:val="null3"/>
        <w:outlineLvl w:val="5"/>
      </w:pPr>
      <w:r>
        <w:rPr>
          <w:sz w:val="15"/>
          <w:b/>
        </w:rPr>
        <w:t>2.采购代理机构信息</w:t>
      </w:r>
    </w:p>
    <w:p>
      <w:pPr>
        <w:pStyle w:val="null3"/>
      </w:pPr>
      <w:r>
        <w:rPr/>
        <w:t>名称：</w:t>
      </w:r>
      <w:r>
        <w:rPr/>
        <w:t>陕西明德招标有限责任公司</w:t>
      </w:r>
    </w:p>
    <w:p>
      <w:pPr>
        <w:pStyle w:val="null3"/>
      </w:pPr>
      <w:r>
        <w:rPr/>
        <w:t>地址：</w:t>
      </w:r>
      <w:r>
        <w:rPr/>
        <w:t>陕西省西安市未央区太华北路甲字 88 号锦园国际广场 10 层 1007 室</w:t>
      </w:r>
    </w:p>
    <w:p>
      <w:pPr>
        <w:pStyle w:val="null3"/>
      </w:pPr>
      <w:r>
        <w:rPr/>
        <w:t>联系方式：</w:t>
      </w:r>
      <w:r>
        <w:rPr/>
        <w:t>18681863740</w:t>
      </w:r>
    </w:p>
    <w:p>
      <w:pPr>
        <w:pStyle w:val="null3"/>
        <w:outlineLvl w:val="5"/>
      </w:pPr>
      <w:r>
        <w:rPr>
          <w:sz w:val="15"/>
          <w:b/>
        </w:rPr>
        <w:t>3.项目联系方式</w:t>
      </w:r>
    </w:p>
    <w:p>
      <w:pPr>
        <w:pStyle w:val="null3"/>
      </w:pPr>
      <w:r>
        <w:rPr/>
        <w:t>项目联系人：</w:t>
      </w:r>
      <w:r>
        <w:rPr/>
        <w:t>明世星</w:t>
      </w:r>
    </w:p>
    <w:p>
      <w:pPr>
        <w:pStyle w:val="null3"/>
      </w:pPr>
      <w:r>
        <w:rPr/>
        <w:t>电话：</w:t>
      </w:r>
      <w:r>
        <w:rPr/>
        <w:t>18681863740</w:t>
      </w:r>
    </w:p>
    <w:p>
      <w:pPr>
        <w:pStyle w:val="null3"/>
        <w:jc w:val="right"/>
      </w:pPr>
      <w:r>
        <w:rPr/>
        <w:t>陕西明德招标有限责任公司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