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760" w:lineRule="exact"/>
        <w:ind w:left="0" w:right="0" w:firstLine="883" w:firstLineChars="200"/>
        <w:jc w:val="center"/>
        <w:rPr>
          <w:rFonts w:hint="eastAsia" w:ascii="仿宋" w:hAnsi="仿宋" w:eastAsia="仿宋" w:cs="仿宋"/>
          <w:b/>
          <w:bCs/>
          <w:kern w:val="2"/>
          <w:sz w:val="44"/>
          <w:szCs w:val="44"/>
        </w:rPr>
      </w:pPr>
      <w:bookmarkStart w:id="0" w:name="_GoBack"/>
      <w:bookmarkEnd w:id="0"/>
    </w:p>
    <w:p>
      <w:pPr>
        <w:keepNext w:val="0"/>
        <w:keepLines w:val="0"/>
        <w:widowControl w:val="0"/>
        <w:suppressLineNumbers w:val="0"/>
        <w:snapToGrid w:val="0"/>
        <w:spacing w:before="0" w:beforeAutospacing="0" w:after="0" w:afterAutospacing="0" w:line="760" w:lineRule="exact"/>
        <w:ind w:left="0" w:right="0" w:firstLine="883" w:firstLineChars="200"/>
        <w:jc w:val="center"/>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643" w:firstLineChars="200"/>
        <w:jc w:val="center"/>
        <w:outlineLvl w:val="0"/>
        <w:rPr>
          <w:rFonts w:hint="eastAsia" w:ascii="宋体" w:hAnsi="宋体" w:eastAsia="宋体" w:cs="宋体"/>
          <w:b/>
          <w:bCs/>
          <w:kern w:val="0"/>
          <w:sz w:val="32"/>
          <w:szCs w:val="32"/>
        </w:rPr>
      </w:pPr>
      <w:r>
        <w:rPr>
          <w:rFonts w:hint="eastAsia" w:ascii="宋体" w:hAnsi="宋体" w:eastAsia="宋体" w:cs="宋体"/>
          <w:b/>
          <w:bCs/>
          <w:snapToGrid/>
          <w:kern w:val="0"/>
          <w:sz w:val="32"/>
          <w:szCs w:val="32"/>
          <w:lang w:val="en-US" w:eastAsia="zh-CN" w:bidi="ar"/>
        </w:rPr>
        <w:t>高速公路服务区充电基础设施随手查服务对接升级</w:t>
      </w:r>
    </w:p>
    <w:p>
      <w:pPr>
        <w:keepNext w:val="0"/>
        <w:keepLines w:val="0"/>
        <w:widowControl w:val="0"/>
        <w:suppressLineNumbers w:val="0"/>
        <w:snapToGrid w:val="0"/>
        <w:spacing w:before="0" w:beforeAutospacing="0" w:after="0" w:afterAutospacing="0" w:line="760" w:lineRule="exact"/>
        <w:ind w:left="0" w:right="0" w:firstLine="883" w:firstLineChars="200"/>
        <w:jc w:val="center"/>
        <w:outlineLvl w:val="0"/>
        <w:rPr>
          <w:rFonts w:hint="eastAsia" w:ascii="宋体" w:hAnsi="宋体" w:eastAsia="宋体" w:cs="宋体"/>
          <w:b/>
          <w:bCs/>
          <w:kern w:val="0"/>
          <w:sz w:val="44"/>
          <w:szCs w:val="44"/>
        </w:rPr>
      </w:pPr>
      <w:r>
        <w:rPr>
          <w:rFonts w:hint="eastAsia" w:ascii="宋体" w:hAnsi="宋体" w:eastAsia="宋体" w:cs="宋体"/>
          <w:b/>
          <w:bCs/>
          <w:snapToGrid/>
          <w:kern w:val="0"/>
          <w:sz w:val="44"/>
          <w:szCs w:val="44"/>
          <w:lang w:val="en-US" w:eastAsia="zh-CN" w:bidi="ar"/>
        </w:rPr>
        <w:t>合同格式及主要条款</w:t>
      </w:r>
    </w:p>
    <w:p>
      <w:pPr>
        <w:keepNext w:val="0"/>
        <w:keepLines w:val="0"/>
        <w:widowControl w:val="0"/>
        <w:suppressLineNumbers w:val="0"/>
        <w:snapToGrid w:val="0"/>
        <w:spacing w:before="0" w:beforeAutospacing="0" w:after="0" w:afterAutospacing="0" w:line="760" w:lineRule="exact"/>
        <w:ind w:left="0" w:right="0" w:firstLine="482" w:firstLineChars="200"/>
        <w:jc w:val="center"/>
        <w:outlineLvl w:val="0"/>
        <w:rPr>
          <w:rFonts w:hint="eastAsia" w:ascii="宋体" w:hAnsi="宋体" w:eastAsia="宋体" w:cs="宋体"/>
          <w:b/>
          <w:bCs/>
          <w:kern w:val="0"/>
          <w:sz w:val="24"/>
          <w:szCs w:val="24"/>
        </w:rPr>
      </w:pPr>
      <w:r>
        <w:rPr>
          <w:rFonts w:hint="eastAsia" w:ascii="宋体" w:hAnsi="宋体" w:eastAsia="宋体" w:cs="宋体"/>
          <w:b/>
          <w:bCs/>
          <w:snapToGrid/>
          <w:kern w:val="0"/>
          <w:sz w:val="24"/>
          <w:szCs w:val="24"/>
          <w:lang w:val="en-US" w:eastAsia="zh-CN" w:bidi="ar"/>
        </w:rPr>
        <w:t>（本合同为参考文本，最终合同以甲乙双方协商签订的为准）</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643" w:firstLineChars="200"/>
        <w:jc w:val="center"/>
        <w:rPr>
          <w:rFonts w:hint="eastAsia" w:ascii="宋体" w:hAnsi="Calibri" w:eastAsia="宋体" w:cs="宋体"/>
          <w:b/>
          <w:bCs/>
          <w:kern w:val="2"/>
          <w:sz w:val="32"/>
          <w:szCs w:val="32"/>
        </w:rPr>
      </w:pPr>
      <w:r>
        <w:rPr>
          <w:rFonts w:hint="eastAsia" w:ascii="宋体" w:hAnsi="Calibri" w:eastAsia="宋体" w:cs="宋体"/>
          <w:b/>
          <w:bCs/>
          <w:snapToGrid/>
          <w:kern w:val="0"/>
          <w:sz w:val="32"/>
          <w:szCs w:val="32"/>
          <w:lang w:val="en-US" w:eastAsia="zh-CN" w:bidi="ar"/>
        </w:rPr>
        <w:t xml:space="preserve"> </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both"/>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960" w:firstLineChars="200"/>
        <w:jc w:val="both"/>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center"/>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采购人（甲方）：陕西省高速公路收费中心</w:t>
      </w:r>
    </w:p>
    <w:p>
      <w:pPr>
        <w:keepNext w:val="0"/>
        <w:keepLines w:val="0"/>
        <w:widowControl w:val="0"/>
        <w:suppressLineNumbers w:val="0"/>
        <w:snapToGrid w:val="0"/>
        <w:spacing w:before="0" w:beforeAutospacing="0" w:after="0" w:afterAutospacing="0" w:line="360" w:lineRule="auto"/>
        <w:ind w:left="0" w:right="0" w:firstLine="1740" w:firstLineChars="619"/>
        <w:jc w:val="left"/>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供应商（乙方）：</w:t>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br w:type="page"/>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甲方：陕西省高速公路收费中心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统一社会信用代码：12610000737971805P</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住所地：陕西省西安市未央区未央路208号</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pStyle w:val="10"/>
        <w:keepNext w:val="0"/>
        <w:keepLines w:val="0"/>
        <w:widowControl w:val="0"/>
        <w:suppressLineNumbers w:val="0"/>
        <w:snapToGrid/>
        <w:spacing w:before="0" w:beforeAutospacing="0" w:after="0" w:afterAutospacing="0"/>
        <w:ind w:left="0" w:right="0" w:firstLine="480" w:firstLineChars="20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乙方：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双方根据《中华人民共和国政府采购法》及实施条例、《中华人民共和国民法典》和甲方采购项目有关规定，为确保甲方采购项目的顺利实施，甲、乙双方在平等自愿原则下签订本合同，并共同遵守如下条款：</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第一条、项目名称、服务内容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项目名称：高速公路服务区充电基础设施随手查服务对接升级</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服务内容：详见采购文件相关内容</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第二条、服务费用及支付方式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1.合同总额（含税）为人民币：*****(小写￥*****)。乙方为履行本合同而发生的所有费用应包含在合同总额中，甲方不再另行支付其他任何费用。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合同签订10日内，乙方开具全额合同发票甲方收到发票后15日内支付合同价款的40%；所有功能开发上线，一个月试运行期满并通过甲方验收后的15日内，支付合同费用的50%，剩余10%作为运维服务费，服务期（试运行期结束后一年）满后支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3.甲乙双方各自承担因执行合同所发生的银行费用。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4.付款方式：银行转账</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甲方开票信息：</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名称：陕西省高速公路收费中心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开户行：中国银行股份有限公司西安边家村支行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账号：103207335625   </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第三条、违约责任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交付违约责任：乙方如不能按时依照合同约定时间、设计功能或技术标准，开发调试安装并完整交付的，应向中心支付本合同总价款10%的违约金；同时按照逾期时间，向中心支付迟延履行的违约金，每日按逾期交货货款金额万分之一累计计算；服务商逾期一个月仍无法按合同要求提供产品或提供虚假材料，或质量不能满足技术要求的，甲方有权终止合同，同时要求乙方承担相应的经济损失或承担本合同总价款10%的违约金。</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2.网络安全违约责任：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乙方应做到以下要求:</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(1)彻底清理系统隐患。全面排查清理系统网络安全隐患，确保中高危隐患彻底清零。</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(2)全面摸清现网资产。全面摸清系统资产，形成资产台账，定期维护更新资产，确保资产信息准确。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(3)彻底消除口令问题。定期开展口令隐患排查，严格系统密码存储管理，确保口令问题彻底消除。</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(4)及时升级安装补丁。定期开展漏洞扫描、渗透测试等工作，及时升级系统存在漏洞的软件，安装最新补丁和杀毒软件，确保系统软件升至最新版本。</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(5)强化系统监测能力。充分利用现有监测平台或借助第三方监测手段做好能力。充分利用现有监测平台或借助第三方监测手段做好软件/设备状态监测，及时感知并处置异常网络安全行为，确保系统安全运行。</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(6)加强系统安全防护。选用技术能力强、安全业务精湛、经验丰富、责任心强的人员做好系统安全防护，采取切实有效的措施，能够及时发现系统异常攻击行为，做好系统安全防守。</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(7)做好日常管理工作。完善运维机制，规范运维程序，形成运维记录，做好设备日常巡检、加强意识技能培训开展安全专项服务、备份系统数据配置、做好监测预警处置等日常网络安全工作。</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若供乙方因上述(1)至(7)条款落实不到位，造成部、省、公安、中心等有关部门通报时，发现并通报1次，扣除服务费5000元;造成网络安全事件时，将按照国家，部、省、中心网络安全相关规定，根据造成的实际损失、影响，上报有关部门同时进行责任追究。</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第四条、验收条款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一个月试运行期满，乙方应完成过程资料整理并形成验收报告，书面通知中心进行验收。甲方在接到申请并核验资料齐全后15个工作日内，组织会议，乙方提供服务情况进行验收，并形成验收意见。</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第五条、保密条款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项目实施过程中所收集、产生的所有与本项目相关的文档、资料，包括文字、图片、表格、数字等各种形式所属权均归属甲方，乙方必须对所涉及到的内容保密，乙方及服务人员应按照要求签署保密协议。</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第六条 甲乙双方权利义务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（一）甲方的权利和义务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1．甲方有权对合同规定范围内乙方的服务行为进行监督和检查，拥有监管权。甲方有权定期核对乙方提供服务所配备的人员数量。对甲方认为不合理的部分有权下达整改通知书，并要求乙方限期整改。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2．由于乙方服务质量或延误服务的原因，对甲方造成的经济损失，甲方有权要求乙方进行经济赔偿。</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3．根据本合同规定，按时向乙方支付应付服务费用。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4．国家法律、法规所规定由甲方承担的其它责任。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（二）乙方的权利和义务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1．乙方有权按照本合同约定向甲方收取服务费用。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2．乙方有权自甲方处获得与提供本合同项下服务相关的所有必须的文件、资料和协助。</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3．乙方应配备具有相应资质、特定经验的工作人员负责本技术服务的执行，按照本合同约定的标准、要求和时间完成技术服务。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4．乙方应配合甲方或甲方组织的对本合同履行情况的监督与检查，对于甲方指出的问题，应及时作出合理解释或予以纠正。</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5．服务期满后，乙方应无条件返还甲方向其提供的文件、资料并向甲方移交本系统的全部相关资料，同时乙方应当自留一份完整的项目档案并予以妥善保存。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6．国家法律、法规所规定由乙方承担的其它责任。</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第七条、免责条款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1.由于甲方造成的任何数据丢失、机密外泄，乙方不承担任何责任。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因不可抗力导致甲乙双方或一方不能履行或不能完全履行本合同项下有关义务时，甲乙双方相互不承担违约责任。但如遇有不可抗力的一方或双方应于不可抗力发生后15日内将情况告知对方，并提供有关部门的证明。在不可抗力影响消除后的合理时间内，一方或双方应当继续履行合同。</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第八条、合同争议解决的方式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双方在协议履行过程中所发生的一切争议，双方应本着友好的原则协商、调解解决。协商、调解未果，任何一方均可向甲方所在地人民法院即西安市未央区人民法院起诉。</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双方一致同意若因本合同项下争议以诉讼方式解决纠纷时，人民法院及甲乙双方向各方送达相关法律文件的送达地址为本合同列明的地址，法律文书到达时，无论是否签收，都视为送达完成。</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第九条、合同生效及其他</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（一）本协议未尽事宜双方可另行协商，签订补充协议。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（二）本协议一式捌份，甲乙双方各执肆份，具有同等法律效力。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 （以下无正文）</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default" w:ascii="Times New Roman" w:hAnsi="Times New Roman" w:eastAsia="宋体" w:cs="Times New Roman"/>
          <w:snapToGrid/>
          <w:kern w:val="0"/>
          <w:sz w:val="20"/>
          <w:szCs w:val="20"/>
          <w:lang w:val="en-US" w:eastAsia="zh-CN" w:bidi="ar"/>
        </w:rPr>
        <w:t xml:space="preserve"> </w:t>
      </w:r>
      <w:r>
        <w:rPr>
          <w:rFonts w:hint="eastAsia" w:ascii="宋体" w:hAnsi="宋体" w:eastAsia="宋体" w:cs="宋体"/>
          <w:snapToGrid/>
          <w:kern w:val="0"/>
          <w:sz w:val="24"/>
          <w:szCs w:val="24"/>
          <w:lang w:val="en-US" w:eastAsia="zh-CN" w:bidi="ar"/>
        </w:rPr>
        <w:t>甲方:陕西省高速公路收费中心        乙方：</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（盖章）                           （盖章）</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负责人（授权代表）                  法定代表人（授权代表）</w:t>
      </w:r>
    </w:p>
    <w:p>
      <w:pPr>
        <w:keepNext w:val="0"/>
        <w:keepLines w:val="0"/>
        <w:widowControl w:val="0"/>
        <w:suppressLineNumbers w:val="0"/>
        <w:autoSpaceDE w:val="0"/>
        <w:autoSpaceDN/>
        <w:snapToGrid w:val="0"/>
        <w:spacing w:before="0" w:beforeAutospacing="0" w:after="0" w:afterAutospacing="0" w:line="500" w:lineRule="exact"/>
        <w:ind w:left="0" w:leftChars="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（签字）：                         （签字）：   </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纳税人识别号：12610000737971805P    纳税人识别号：</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开户行：中国银行西安边家村支行      开户行：</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账号：103207335625                  账号：</w:t>
      </w:r>
    </w:p>
    <w:p>
      <w:pPr>
        <w:pStyle w:val="10"/>
        <w:keepNext w:val="0"/>
        <w:keepLines w:val="0"/>
        <w:widowControl w:val="0"/>
        <w:suppressLineNumbers w:val="0"/>
        <w:wordWrap w:val="0"/>
        <w:autoSpaceDE w:val="0"/>
        <w:autoSpaceDN w:val="0"/>
        <w:snapToGrid w:val="0"/>
        <w:spacing w:before="0" w:beforeAutospacing="0" w:after="0" w:afterAutospacing="0" w:line="500" w:lineRule="exact"/>
        <w:ind w:left="0" w:leftChars="0" w:right="0" w:firstLine="0" w:firstLineChars="0"/>
        <w:jc w:val="both"/>
        <w:rPr>
          <w:rFonts w:hint="eastAsia" w:ascii="宋体" w:hAnsi="Times New Roman" w:eastAsia="宋体" w:cs="Times New Roman"/>
          <w:kern w:val="2"/>
          <w:sz w:val="24"/>
          <w:szCs w:val="24"/>
        </w:rPr>
      </w:pPr>
      <w:r>
        <w:rPr>
          <w:rFonts w:hint="eastAsia" w:ascii="宋体" w:hAnsi="宋体" w:eastAsia="宋体" w:cs="宋体"/>
          <w:snapToGrid/>
          <w:kern w:val="2"/>
          <w:sz w:val="24"/>
          <w:szCs w:val="24"/>
          <w:lang w:val="en-US" w:eastAsia="zh-CN" w:bidi="ar"/>
        </w:rPr>
        <w:t xml:space="preserve">地址：西安市未央路208号       </w:t>
      </w:r>
      <w:r>
        <w:rPr>
          <w:rFonts w:hint="eastAsia" w:ascii="宋体" w:hAnsi="宋体" w:eastAsia="宋体" w:cs="Times New Roman"/>
          <w:snapToGrid/>
          <w:kern w:val="2"/>
          <w:sz w:val="24"/>
          <w:szCs w:val="24"/>
          <w:lang w:val="en-US" w:eastAsia="zh-CN" w:bidi="ar"/>
        </w:rPr>
        <w:t xml:space="preserve">      </w:t>
      </w:r>
      <w:r>
        <w:rPr>
          <w:rFonts w:hint="eastAsia" w:ascii="宋体" w:hAnsi="宋体" w:eastAsia="宋体" w:cs="宋体"/>
          <w:snapToGrid/>
          <w:kern w:val="2"/>
          <w:sz w:val="24"/>
          <w:szCs w:val="24"/>
          <w:lang w:val="en-US" w:eastAsia="zh-CN" w:bidi="ar"/>
        </w:rPr>
        <w:t>地址：</w:t>
      </w:r>
    </w:p>
    <w:p>
      <w:pPr>
        <w:keepNext w:val="0"/>
        <w:keepLines w:val="0"/>
        <w:widowControl w:val="0"/>
        <w:suppressLineNumbers w:val="0"/>
        <w:snapToGrid w:val="0"/>
        <w:spacing w:before="0" w:beforeAutospacing="0" w:after="0" w:afterAutospacing="0" w:line="500" w:lineRule="exact"/>
        <w:ind w:left="0" w:right="0" w:firstLine="0" w:firstLineChars="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签约日期：   年   月   日           签约日期：   年   月   日</w:t>
      </w:r>
    </w:p>
    <w:p>
      <w:pPr>
        <w:pStyle w:val="10"/>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11"/>
        <w:keepNext w:val="0"/>
        <w:keepLines w:val="0"/>
        <w:widowControl/>
        <w:suppressLineNumbers w:val="0"/>
        <w:spacing w:before="0" w:beforeAutospacing="1"/>
        <w:ind w:left="0" w:right="0" w:firstLine="0" w:firstLineChars="0"/>
        <w:jc w:val="center"/>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 xml:space="preserve"> </w:t>
      </w:r>
    </w:p>
    <w:p>
      <w:pPr>
        <w:keepNext w:val="0"/>
        <w:keepLines w:val="0"/>
        <w:widowControl w:val="0"/>
        <w:suppressLineNumbers w:val="0"/>
        <w:snapToGrid w:val="0"/>
        <w:spacing w:before="0" w:beforeAutospacing="0" w:after="0" w:afterAutospacing="0"/>
        <w:ind w:left="0" w:right="0" w:firstLine="420" w:firstLineChars="200"/>
        <w:jc w:val="both"/>
        <w:rPr>
          <w:rFonts w:hint="eastAsia" w:ascii="宋体" w:hAnsi="宋体" w:eastAsia="宋体" w:cs="宋体"/>
          <w:kern w:val="2"/>
          <w:sz w:val="21"/>
          <w:szCs w:val="21"/>
        </w:rPr>
      </w:pPr>
      <w:r>
        <w:rPr>
          <w:rFonts w:hint="eastAsia" w:ascii="宋体" w:hAnsi="宋体" w:eastAsia="宋体" w:cs="宋体"/>
          <w:snapToGrid/>
          <w:kern w:val="2"/>
          <w:sz w:val="21"/>
          <w:szCs w:val="21"/>
          <w:lang w:val="en-US" w:eastAsia="zh-CN" w:bidi="ar"/>
        </w:rPr>
        <w:t xml:space="preserve"> </w:t>
      </w:r>
    </w:p>
    <w:p>
      <w:pPr>
        <w:pStyle w:val="10"/>
        <w:keepNext w:val="0"/>
        <w:keepLines w:val="0"/>
        <w:widowControl/>
        <w:suppressLineNumbers w:val="0"/>
        <w:snapToGrid w:val="0"/>
        <w:spacing w:before="0" w:beforeAutospacing="0" w:after="0" w:afterAutospacing="0"/>
        <w:ind w:left="0" w:right="0" w:firstLine="560" w:firstLineChars="200"/>
        <w:jc w:val="left"/>
        <w:rPr>
          <w:rFonts w:hint="eastAsia" w:ascii="Copperplate Gothic Bold" w:hAnsi="Copperplate Gothic Bold" w:eastAsia="宋体" w:cs="宋体"/>
          <w:kern w:val="0"/>
          <w:sz w:val="28"/>
          <w:szCs w:val="28"/>
        </w:rPr>
      </w:pPr>
      <w:r>
        <w:rPr>
          <w:rFonts w:hint="eastAsia" w:ascii="Copperplate Gothic Bold" w:hAnsi="Copperplate Gothic Bold" w:eastAsia="宋体" w:cs="宋体"/>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ind w:left="0" w:leftChars="0" w:right="0" w:firstLine="0" w:firstLineChars="0"/>
        <w:jc w:val="both"/>
        <w:rPr>
          <w:rFonts w:hint="default" w:ascii="Calibri" w:hAnsi="Calibri" w:eastAsia="宋体" w:cs="Times New Roman"/>
          <w:kern w:val="2"/>
          <w:sz w:val="28"/>
          <w:szCs w:val="28"/>
        </w:rPr>
      </w:pPr>
    </w:p>
    <w:p>
      <w:pPr>
        <w:pStyle w:val="17"/>
        <w:rPr>
          <w:rFonts w:hint="eastAsia" w:ascii="宋体" w:hAnsi="宋体" w:eastAsia="宋体" w:cs="宋体"/>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兰亭黑简体">
    <w:altName w:val="黑体"/>
    <w:panose1 w:val="00000000000000000000"/>
    <w:charset w:val="86"/>
    <w:family w:val="auto"/>
    <w:pitch w:val="default"/>
    <w:sig w:usb0="00000000" w:usb1="00000000" w:usb2="00000012" w:usb3="00000000" w:csb0="00040001" w:csb1="00000000"/>
  </w:font>
  <w:font w:name="Copperplate Gothic 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13194"/>
    <w:multiLevelType w:val="multilevel"/>
    <w:tmpl w:val="87713194"/>
    <w:lvl w:ilvl="0" w:tentative="0">
      <w:start w:val="1"/>
      <w:numFmt w:val="chineseCountingThousand"/>
      <w:lvlText w:val="%1、"/>
      <w:lvlJc w:val="left"/>
      <w:pPr>
        <w:ind w:left="420" w:firstLine="0"/>
      </w:pPr>
      <w:rPr>
        <w:rFonts w:hint="eastAsia" w:ascii="黑体" w:hAnsi="黑体" w:eastAsia="黑体" w:cs="黑体"/>
        <w:b w:val="0"/>
        <w:bCs w:val="0"/>
        <w:color w:val="auto"/>
        <w:sz w:val="32"/>
        <w:szCs w:val="32"/>
        <w:lang w:val="en-US"/>
      </w:rPr>
    </w:lvl>
    <w:lvl w:ilvl="1" w:tentative="0">
      <w:start w:val="1"/>
      <w:numFmt w:val="koreanDigital2"/>
      <w:suff w:val="nothing"/>
      <w:lvlText w:val="（%2）"/>
      <w:lvlJc w:val="left"/>
      <w:pPr>
        <w:ind w:left="425" w:firstLine="0"/>
      </w:pPr>
      <w:rPr>
        <w:rFonts w:hint="eastAsia" w:ascii="仿宋" w:hAnsi="仿宋" w:eastAsia="楷体" w:cs="Times New Roman"/>
        <w:b/>
        <w:bCs/>
        <w:i w:val="0"/>
        <w:sz w:val="32"/>
        <w:szCs w:val="32"/>
        <w:lang w:val="en-US"/>
      </w:rPr>
    </w:lvl>
    <w:lvl w:ilvl="2" w:tentative="0">
      <w:start w:val="1"/>
      <w:numFmt w:val="decimal"/>
      <w:suff w:val="space"/>
      <w:lvlText w:val="%3."/>
      <w:lvlJc w:val="left"/>
      <w:pPr>
        <w:ind w:left="278" w:firstLine="0"/>
      </w:pPr>
      <w:rPr>
        <w:rFonts w:hint="eastAsia" w:ascii="仿宋_GB2312" w:hAnsi="仿宋_GB2312" w:eastAsia="仿宋_GB2312" w:cs="宋体"/>
        <w:b/>
        <w:bCs/>
        <w:sz w:val="32"/>
        <w:szCs w:val="32"/>
      </w:rPr>
    </w:lvl>
    <w:lvl w:ilvl="3" w:tentative="0">
      <w:start w:val="1"/>
      <w:numFmt w:val="decimal"/>
      <w:pStyle w:val="2"/>
      <w:suff w:val="nothing"/>
      <w:lvlText w:val="（%4）"/>
      <w:lvlJc w:val="left"/>
      <w:pPr>
        <w:ind w:left="278" w:firstLine="0"/>
      </w:pPr>
      <w:rPr>
        <w:rFonts w:hint="eastAsia"/>
      </w:rPr>
    </w:lvl>
    <w:lvl w:ilvl="4" w:tentative="0">
      <w:start w:val="1"/>
      <w:numFmt w:val="decimal"/>
      <w:lvlText w:val="%1.%2.%3.%4.%5"/>
      <w:lvlJc w:val="left"/>
      <w:pPr>
        <w:ind w:left="278" w:firstLine="0"/>
      </w:pPr>
      <w:rPr>
        <w:rFonts w:hint="eastAsia"/>
      </w:rPr>
    </w:lvl>
    <w:lvl w:ilvl="5" w:tentative="0">
      <w:start w:val="1"/>
      <w:numFmt w:val="decimal"/>
      <w:lvlText w:val="%1.%2.%3.%4.%5.%6"/>
      <w:lvlJc w:val="left"/>
      <w:pPr>
        <w:ind w:left="278" w:firstLine="0"/>
      </w:pPr>
      <w:rPr>
        <w:rFonts w:hint="eastAsia"/>
      </w:rPr>
    </w:lvl>
    <w:lvl w:ilvl="6" w:tentative="0">
      <w:start w:val="1"/>
      <w:numFmt w:val="decimal"/>
      <w:lvlText w:val="%1.%2.%3.%4.%5.%6.%7"/>
      <w:lvlJc w:val="left"/>
      <w:pPr>
        <w:ind w:left="278" w:firstLine="0"/>
      </w:pPr>
      <w:rPr>
        <w:rFonts w:hint="eastAsia"/>
      </w:rPr>
    </w:lvl>
    <w:lvl w:ilvl="7" w:tentative="0">
      <w:start w:val="1"/>
      <w:numFmt w:val="decimal"/>
      <w:lvlText w:val="%1.%2.%3.%4.%5.%6.%7.%8"/>
      <w:lvlJc w:val="left"/>
      <w:pPr>
        <w:ind w:left="278" w:firstLine="0"/>
      </w:pPr>
      <w:rPr>
        <w:rFonts w:hint="eastAsia"/>
      </w:rPr>
    </w:lvl>
    <w:lvl w:ilvl="8" w:tentative="0">
      <w:start w:val="1"/>
      <w:numFmt w:val="decimal"/>
      <w:lvlText w:val="%1.%2.%3.%4.%5.%6.%7.%8.%9"/>
      <w:lvlJc w:val="left"/>
      <w:pPr>
        <w:ind w:left="278"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YzYzYTI2MjQ2OGY1N2ZmZWYxOGNiNTQwMjNiYmYifQ=="/>
  </w:docVars>
  <w:rsids>
    <w:rsidRoot w:val="53B52B8D"/>
    <w:rsid w:val="00AA3CEC"/>
    <w:rsid w:val="00E83354"/>
    <w:rsid w:val="00ED3BD8"/>
    <w:rsid w:val="00FE1942"/>
    <w:rsid w:val="01200DBA"/>
    <w:rsid w:val="01303CA2"/>
    <w:rsid w:val="013435B5"/>
    <w:rsid w:val="01510D83"/>
    <w:rsid w:val="01675739"/>
    <w:rsid w:val="01AF0E8E"/>
    <w:rsid w:val="01C901A1"/>
    <w:rsid w:val="01EC20E2"/>
    <w:rsid w:val="02132E48"/>
    <w:rsid w:val="02290C40"/>
    <w:rsid w:val="02323E44"/>
    <w:rsid w:val="02742DCF"/>
    <w:rsid w:val="02814F7F"/>
    <w:rsid w:val="02A93B2F"/>
    <w:rsid w:val="02B374C5"/>
    <w:rsid w:val="02D2752A"/>
    <w:rsid w:val="02D6159C"/>
    <w:rsid w:val="02D84414"/>
    <w:rsid w:val="02E903CF"/>
    <w:rsid w:val="038D3451"/>
    <w:rsid w:val="03B10EED"/>
    <w:rsid w:val="040C7261"/>
    <w:rsid w:val="04AE7B23"/>
    <w:rsid w:val="04CD64C1"/>
    <w:rsid w:val="05030E6D"/>
    <w:rsid w:val="0506469E"/>
    <w:rsid w:val="05340028"/>
    <w:rsid w:val="053E6DEC"/>
    <w:rsid w:val="054F6A7F"/>
    <w:rsid w:val="057F6DC9"/>
    <w:rsid w:val="05882122"/>
    <w:rsid w:val="05A30A30"/>
    <w:rsid w:val="05E57574"/>
    <w:rsid w:val="06007F0A"/>
    <w:rsid w:val="067F3525"/>
    <w:rsid w:val="06992558"/>
    <w:rsid w:val="069A51D3"/>
    <w:rsid w:val="06A00B99"/>
    <w:rsid w:val="06B21044"/>
    <w:rsid w:val="06B2441A"/>
    <w:rsid w:val="06C47189"/>
    <w:rsid w:val="07750484"/>
    <w:rsid w:val="079254DA"/>
    <w:rsid w:val="07AD4403"/>
    <w:rsid w:val="07E816A6"/>
    <w:rsid w:val="084B293D"/>
    <w:rsid w:val="084C38DA"/>
    <w:rsid w:val="08753B42"/>
    <w:rsid w:val="087B79DB"/>
    <w:rsid w:val="088A4403"/>
    <w:rsid w:val="08A600D3"/>
    <w:rsid w:val="08BF40AC"/>
    <w:rsid w:val="08EE4992"/>
    <w:rsid w:val="09BB4ED2"/>
    <w:rsid w:val="09FD62D2"/>
    <w:rsid w:val="0A3C5E6F"/>
    <w:rsid w:val="0A51342A"/>
    <w:rsid w:val="0A745DE8"/>
    <w:rsid w:val="0AB319EF"/>
    <w:rsid w:val="0AE75D5D"/>
    <w:rsid w:val="0B095AB3"/>
    <w:rsid w:val="0B4765DB"/>
    <w:rsid w:val="0B4E2243"/>
    <w:rsid w:val="0B6662FC"/>
    <w:rsid w:val="0B9F3E38"/>
    <w:rsid w:val="0BA73F6C"/>
    <w:rsid w:val="0BDC4F75"/>
    <w:rsid w:val="0C045FAE"/>
    <w:rsid w:val="0C465AFB"/>
    <w:rsid w:val="0C473F28"/>
    <w:rsid w:val="0C6311F3"/>
    <w:rsid w:val="0CA14260"/>
    <w:rsid w:val="0CB8246E"/>
    <w:rsid w:val="0CF91902"/>
    <w:rsid w:val="0CFF0F1B"/>
    <w:rsid w:val="0D0E01E4"/>
    <w:rsid w:val="0D432239"/>
    <w:rsid w:val="0D523741"/>
    <w:rsid w:val="0D6C4F72"/>
    <w:rsid w:val="0DBE38B4"/>
    <w:rsid w:val="0DF77E44"/>
    <w:rsid w:val="0DFF47ED"/>
    <w:rsid w:val="0E100F06"/>
    <w:rsid w:val="0EA46A1F"/>
    <w:rsid w:val="0EB67C5B"/>
    <w:rsid w:val="0EE67D8E"/>
    <w:rsid w:val="0EE849F5"/>
    <w:rsid w:val="0EFB2DE2"/>
    <w:rsid w:val="0F0F7410"/>
    <w:rsid w:val="0F476BAA"/>
    <w:rsid w:val="0F527706"/>
    <w:rsid w:val="0F7D76C7"/>
    <w:rsid w:val="0F7F5A4A"/>
    <w:rsid w:val="102F435D"/>
    <w:rsid w:val="103353F0"/>
    <w:rsid w:val="106E212C"/>
    <w:rsid w:val="107B4D5D"/>
    <w:rsid w:val="11131439"/>
    <w:rsid w:val="116E2B13"/>
    <w:rsid w:val="1178129C"/>
    <w:rsid w:val="11F50B3F"/>
    <w:rsid w:val="12322735"/>
    <w:rsid w:val="12EA20FD"/>
    <w:rsid w:val="13076D7C"/>
    <w:rsid w:val="130F5C30"/>
    <w:rsid w:val="1319085D"/>
    <w:rsid w:val="134424AD"/>
    <w:rsid w:val="13675A6C"/>
    <w:rsid w:val="136C6BDF"/>
    <w:rsid w:val="137B5074"/>
    <w:rsid w:val="13936BBB"/>
    <w:rsid w:val="13A520F1"/>
    <w:rsid w:val="13D6674E"/>
    <w:rsid w:val="149C2957"/>
    <w:rsid w:val="14A5684C"/>
    <w:rsid w:val="14A64372"/>
    <w:rsid w:val="14E05AD6"/>
    <w:rsid w:val="15512064"/>
    <w:rsid w:val="15DB103F"/>
    <w:rsid w:val="15DF7B3C"/>
    <w:rsid w:val="15F86E50"/>
    <w:rsid w:val="1600524F"/>
    <w:rsid w:val="160F6E35"/>
    <w:rsid w:val="163360DA"/>
    <w:rsid w:val="164E0D47"/>
    <w:rsid w:val="166242C9"/>
    <w:rsid w:val="166B13D0"/>
    <w:rsid w:val="16A605ED"/>
    <w:rsid w:val="16D927DD"/>
    <w:rsid w:val="17051824"/>
    <w:rsid w:val="177B3894"/>
    <w:rsid w:val="177F50ED"/>
    <w:rsid w:val="178A4CCC"/>
    <w:rsid w:val="179E5CCC"/>
    <w:rsid w:val="17A72A6E"/>
    <w:rsid w:val="17BF5E77"/>
    <w:rsid w:val="17D5308A"/>
    <w:rsid w:val="17EC4792"/>
    <w:rsid w:val="181E14B9"/>
    <w:rsid w:val="18730A0F"/>
    <w:rsid w:val="18DE057F"/>
    <w:rsid w:val="190F4E55"/>
    <w:rsid w:val="191C10A7"/>
    <w:rsid w:val="192F2B88"/>
    <w:rsid w:val="19352110"/>
    <w:rsid w:val="196D1903"/>
    <w:rsid w:val="198F3627"/>
    <w:rsid w:val="19F47315"/>
    <w:rsid w:val="19F636A6"/>
    <w:rsid w:val="1A0C4C78"/>
    <w:rsid w:val="1A2D0750"/>
    <w:rsid w:val="1A337EA8"/>
    <w:rsid w:val="1AB90A18"/>
    <w:rsid w:val="1AE23C2A"/>
    <w:rsid w:val="1B33116A"/>
    <w:rsid w:val="1BBC4D6E"/>
    <w:rsid w:val="1BBE01F3"/>
    <w:rsid w:val="1BCC2910"/>
    <w:rsid w:val="1C2362A8"/>
    <w:rsid w:val="1C512E16"/>
    <w:rsid w:val="1C6568C1"/>
    <w:rsid w:val="1C7E4100"/>
    <w:rsid w:val="1CBB6891"/>
    <w:rsid w:val="1CC655B2"/>
    <w:rsid w:val="1CC730D8"/>
    <w:rsid w:val="1D787851"/>
    <w:rsid w:val="1D9B5E0A"/>
    <w:rsid w:val="1DBE272D"/>
    <w:rsid w:val="1DD62C9D"/>
    <w:rsid w:val="1E01628E"/>
    <w:rsid w:val="1E35684F"/>
    <w:rsid w:val="1E4827C0"/>
    <w:rsid w:val="1E9046DD"/>
    <w:rsid w:val="1E9811D0"/>
    <w:rsid w:val="1EAB295E"/>
    <w:rsid w:val="1F134CFA"/>
    <w:rsid w:val="1F4629DA"/>
    <w:rsid w:val="1F7C656E"/>
    <w:rsid w:val="1F7D68B0"/>
    <w:rsid w:val="1F827362"/>
    <w:rsid w:val="1F9951FF"/>
    <w:rsid w:val="1FE8712A"/>
    <w:rsid w:val="1FF266BE"/>
    <w:rsid w:val="201E18CA"/>
    <w:rsid w:val="20325A67"/>
    <w:rsid w:val="204F1D62"/>
    <w:rsid w:val="209768EC"/>
    <w:rsid w:val="20B16579"/>
    <w:rsid w:val="20BD316F"/>
    <w:rsid w:val="20CF38E4"/>
    <w:rsid w:val="20D504B9"/>
    <w:rsid w:val="20E86AF7"/>
    <w:rsid w:val="20EF0E4F"/>
    <w:rsid w:val="2110329F"/>
    <w:rsid w:val="21214214"/>
    <w:rsid w:val="215869F4"/>
    <w:rsid w:val="217E28FF"/>
    <w:rsid w:val="219043E0"/>
    <w:rsid w:val="219F2875"/>
    <w:rsid w:val="21E8421C"/>
    <w:rsid w:val="21FE759C"/>
    <w:rsid w:val="222D60D3"/>
    <w:rsid w:val="2250591D"/>
    <w:rsid w:val="226801BC"/>
    <w:rsid w:val="22994BCF"/>
    <w:rsid w:val="22AB4BE5"/>
    <w:rsid w:val="22AE1DE0"/>
    <w:rsid w:val="22DB168B"/>
    <w:rsid w:val="22FD3CF7"/>
    <w:rsid w:val="23384D2F"/>
    <w:rsid w:val="234073B7"/>
    <w:rsid w:val="236E0751"/>
    <w:rsid w:val="23B31129"/>
    <w:rsid w:val="23BA1BE8"/>
    <w:rsid w:val="23CB16FF"/>
    <w:rsid w:val="240F731F"/>
    <w:rsid w:val="24125580"/>
    <w:rsid w:val="241F37F9"/>
    <w:rsid w:val="24343749"/>
    <w:rsid w:val="2446347C"/>
    <w:rsid w:val="244A4D1A"/>
    <w:rsid w:val="244B2840"/>
    <w:rsid w:val="24E3525A"/>
    <w:rsid w:val="25123C68"/>
    <w:rsid w:val="25441615"/>
    <w:rsid w:val="255F47F5"/>
    <w:rsid w:val="25A91F14"/>
    <w:rsid w:val="25F56F08"/>
    <w:rsid w:val="26153106"/>
    <w:rsid w:val="263049E4"/>
    <w:rsid w:val="264F486A"/>
    <w:rsid w:val="266F2816"/>
    <w:rsid w:val="26795443"/>
    <w:rsid w:val="267E6EFD"/>
    <w:rsid w:val="269C4383"/>
    <w:rsid w:val="26B942E1"/>
    <w:rsid w:val="26F71E05"/>
    <w:rsid w:val="26F90CC7"/>
    <w:rsid w:val="27070CA1"/>
    <w:rsid w:val="27196C26"/>
    <w:rsid w:val="271A6012"/>
    <w:rsid w:val="27494439"/>
    <w:rsid w:val="275D5C17"/>
    <w:rsid w:val="275D6109"/>
    <w:rsid w:val="276C4FA7"/>
    <w:rsid w:val="277B168E"/>
    <w:rsid w:val="27803CA0"/>
    <w:rsid w:val="27A209C9"/>
    <w:rsid w:val="27A75FE0"/>
    <w:rsid w:val="28151C24"/>
    <w:rsid w:val="284877C3"/>
    <w:rsid w:val="28A10C81"/>
    <w:rsid w:val="28AC5FA3"/>
    <w:rsid w:val="28C8609B"/>
    <w:rsid w:val="28CE05E7"/>
    <w:rsid w:val="290C6A42"/>
    <w:rsid w:val="293D309F"/>
    <w:rsid w:val="29567084"/>
    <w:rsid w:val="29660B2E"/>
    <w:rsid w:val="2A1262DA"/>
    <w:rsid w:val="2A1C2BC3"/>
    <w:rsid w:val="2A5B72A5"/>
    <w:rsid w:val="2A8D5961"/>
    <w:rsid w:val="2AC73E4F"/>
    <w:rsid w:val="2AC74D77"/>
    <w:rsid w:val="2AD510B6"/>
    <w:rsid w:val="2B964CE9"/>
    <w:rsid w:val="2BA07916"/>
    <w:rsid w:val="2BE315B0"/>
    <w:rsid w:val="2C0734F1"/>
    <w:rsid w:val="2C110387"/>
    <w:rsid w:val="2C3047F6"/>
    <w:rsid w:val="2C584FED"/>
    <w:rsid w:val="2C5F689E"/>
    <w:rsid w:val="2C7A1F15"/>
    <w:rsid w:val="2C867F83"/>
    <w:rsid w:val="2C8763E0"/>
    <w:rsid w:val="2CA12FD1"/>
    <w:rsid w:val="2CC61B05"/>
    <w:rsid w:val="2CEA709A"/>
    <w:rsid w:val="2CEB6BD6"/>
    <w:rsid w:val="2D074A73"/>
    <w:rsid w:val="2D3B014F"/>
    <w:rsid w:val="2D483DC1"/>
    <w:rsid w:val="2D5B7F98"/>
    <w:rsid w:val="2D83129D"/>
    <w:rsid w:val="2DC53663"/>
    <w:rsid w:val="2DC91216"/>
    <w:rsid w:val="2E183793"/>
    <w:rsid w:val="2E385BE3"/>
    <w:rsid w:val="2E425517"/>
    <w:rsid w:val="2E5370A4"/>
    <w:rsid w:val="2E6966E5"/>
    <w:rsid w:val="2E6E3CFB"/>
    <w:rsid w:val="2E8D23D3"/>
    <w:rsid w:val="2EC30AD2"/>
    <w:rsid w:val="2ED33EAD"/>
    <w:rsid w:val="2F7D2448"/>
    <w:rsid w:val="2FB90FA6"/>
    <w:rsid w:val="2FCA31B3"/>
    <w:rsid w:val="2FEE7E79"/>
    <w:rsid w:val="300A7A53"/>
    <w:rsid w:val="30277371"/>
    <w:rsid w:val="30605B09"/>
    <w:rsid w:val="3071362F"/>
    <w:rsid w:val="30C608D3"/>
    <w:rsid w:val="30DB7E04"/>
    <w:rsid w:val="31224929"/>
    <w:rsid w:val="312D04BA"/>
    <w:rsid w:val="31350872"/>
    <w:rsid w:val="3199108F"/>
    <w:rsid w:val="31BB1005"/>
    <w:rsid w:val="323C01B5"/>
    <w:rsid w:val="325B0FE6"/>
    <w:rsid w:val="325B3674"/>
    <w:rsid w:val="32DC56D7"/>
    <w:rsid w:val="331530D5"/>
    <w:rsid w:val="33390F62"/>
    <w:rsid w:val="3413690A"/>
    <w:rsid w:val="341B3545"/>
    <w:rsid w:val="343D03F7"/>
    <w:rsid w:val="34480B4A"/>
    <w:rsid w:val="344828F8"/>
    <w:rsid w:val="34DD6EE6"/>
    <w:rsid w:val="34EA00F5"/>
    <w:rsid w:val="35037482"/>
    <w:rsid w:val="352275ED"/>
    <w:rsid w:val="35490860"/>
    <w:rsid w:val="35571045"/>
    <w:rsid w:val="35654E87"/>
    <w:rsid w:val="35773D2C"/>
    <w:rsid w:val="35E12B4D"/>
    <w:rsid w:val="360D5BA8"/>
    <w:rsid w:val="361C403D"/>
    <w:rsid w:val="363253F3"/>
    <w:rsid w:val="366925B7"/>
    <w:rsid w:val="36835E6A"/>
    <w:rsid w:val="36DD1310"/>
    <w:rsid w:val="37321D6A"/>
    <w:rsid w:val="375515B4"/>
    <w:rsid w:val="37A4078E"/>
    <w:rsid w:val="37B34AF6"/>
    <w:rsid w:val="37D050DF"/>
    <w:rsid w:val="37F0447E"/>
    <w:rsid w:val="38406333"/>
    <w:rsid w:val="387D1B80"/>
    <w:rsid w:val="388C7258"/>
    <w:rsid w:val="38AD7B04"/>
    <w:rsid w:val="38C157B9"/>
    <w:rsid w:val="399D0BAE"/>
    <w:rsid w:val="39BA7DF4"/>
    <w:rsid w:val="39CB0253"/>
    <w:rsid w:val="3A105C66"/>
    <w:rsid w:val="3A84453E"/>
    <w:rsid w:val="3A90175B"/>
    <w:rsid w:val="3B0532F1"/>
    <w:rsid w:val="3B0F4170"/>
    <w:rsid w:val="3B1C2C3F"/>
    <w:rsid w:val="3B343BD6"/>
    <w:rsid w:val="3B362DE1"/>
    <w:rsid w:val="3B544557"/>
    <w:rsid w:val="3B5924A3"/>
    <w:rsid w:val="3C5938F5"/>
    <w:rsid w:val="3C6109FB"/>
    <w:rsid w:val="3C687FDC"/>
    <w:rsid w:val="3C8D359E"/>
    <w:rsid w:val="3CFA5A1F"/>
    <w:rsid w:val="3D0715A3"/>
    <w:rsid w:val="3D2E0A77"/>
    <w:rsid w:val="3D3B2FFA"/>
    <w:rsid w:val="3D654A60"/>
    <w:rsid w:val="3D714C6E"/>
    <w:rsid w:val="3D85696B"/>
    <w:rsid w:val="3D9C7518"/>
    <w:rsid w:val="3DD31485"/>
    <w:rsid w:val="3DDD67A7"/>
    <w:rsid w:val="3DF44120"/>
    <w:rsid w:val="3E316C1D"/>
    <w:rsid w:val="3E853FFC"/>
    <w:rsid w:val="3E886713"/>
    <w:rsid w:val="3E9821C6"/>
    <w:rsid w:val="3E9E292D"/>
    <w:rsid w:val="3EBA2645"/>
    <w:rsid w:val="3EDB77CB"/>
    <w:rsid w:val="3F0F702F"/>
    <w:rsid w:val="3F4A5C66"/>
    <w:rsid w:val="3F6D4F13"/>
    <w:rsid w:val="3F6E143F"/>
    <w:rsid w:val="3FBB34AE"/>
    <w:rsid w:val="3FE21E53"/>
    <w:rsid w:val="3FE861D7"/>
    <w:rsid w:val="3FF01CEB"/>
    <w:rsid w:val="3FF97534"/>
    <w:rsid w:val="402E32EA"/>
    <w:rsid w:val="40953369"/>
    <w:rsid w:val="40B94A60"/>
    <w:rsid w:val="40C05B12"/>
    <w:rsid w:val="40E90FBF"/>
    <w:rsid w:val="41456493"/>
    <w:rsid w:val="415A69D6"/>
    <w:rsid w:val="41BC0592"/>
    <w:rsid w:val="41F67E38"/>
    <w:rsid w:val="42352655"/>
    <w:rsid w:val="4235270E"/>
    <w:rsid w:val="42387569"/>
    <w:rsid w:val="423966DA"/>
    <w:rsid w:val="426D5B3A"/>
    <w:rsid w:val="42750D5C"/>
    <w:rsid w:val="427A0432"/>
    <w:rsid w:val="4284078A"/>
    <w:rsid w:val="42972DEB"/>
    <w:rsid w:val="42D37C3B"/>
    <w:rsid w:val="42D739DC"/>
    <w:rsid w:val="42F205FF"/>
    <w:rsid w:val="431B475F"/>
    <w:rsid w:val="431E7BC4"/>
    <w:rsid w:val="44192831"/>
    <w:rsid w:val="44356037"/>
    <w:rsid w:val="449613BE"/>
    <w:rsid w:val="44A27E03"/>
    <w:rsid w:val="45340819"/>
    <w:rsid w:val="454A4722"/>
    <w:rsid w:val="45660E30"/>
    <w:rsid w:val="4588524B"/>
    <w:rsid w:val="458F482B"/>
    <w:rsid w:val="45EC7588"/>
    <w:rsid w:val="460F2D88"/>
    <w:rsid w:val="461A6D18"/>
    <w:rsid w:val="465F5FAB"/>
    <w:rsid w:val="46800EC1"/>
    <w:rsid w:val="468772B0"/>
    <w:rsid w:val="468E063F"/>
    <w:rsid w:val="46A148F6"/>
    <w:rsid w:val="47071F76"/>
    <w:rsid w:val="470F6F45"/>
    <w:rsid w:val="47290A81"/>
    <w:rsid w:val="474500FE"/>
    <w:rsid w:val="47653F13"/>
    <w:rsid w:val="478B0029"/>
    <w:rsid w:val="478D4D9A"/>
    <w:rsid w:val="479003E6"/>
    <w:rsid w:val="47961ECC"/>
    <w:rsid w:val="479E2B03"/>
    <w:rsid w:val="481C6F13"/>
    <w:rsid w:val="485219BC"/>
    <w:rsid w:val="485639BC"/>
    <w:rsid w:val="487D68E3"/>
    <w:rsid w:val="49410A3D"/>
    <w:rsid w:val="49523BA5"/>
    <w:rsid w:val="49535D5C"/>
    <w:rsid w:val="49583B42"/>
    <w:rsid w:val="49875E06"/>
    <w:rsid w:val="49D85C1F"/>
    <w:rsid w:val="49E245F2"/>
    <w:rsid w:val="49F31A11"/>
    <w:rsid w:val="49F7299F"/>
    <w:rsid w:val="4A192915"/>
    <w:rsid w:val="4A2E162B"/>
    <w:rsid w:val="4A2F038B"/>
    <w:rsid w:val="4A4A184A"/>
    <w:rsid w:val="4A5E2171"/>
    <w:rsid w:val="4A802994"/>
    <w:rsid w:val="4AC46D25"/>
    <w:rsid w:val="4ACC7988"/>
    <w:rsid w:val="4AE9678B"/>
    <w:rsid w:val="4B061D29"/>
    <w:rsid w:val="4B217CD3"/>
    <w:rsid w:val="4B5A31E5"/>
    <w:rsid w:val="4B7778F3"/>
    <w:rsid w:val="4B846A78"/>
    <w:rsid w:val="4BEC58D8"/>
    <w:rsid w:val="4C1B2975"/>
    <w:rsid w:val="4CE63B56"/>
    <w:rsid w:val="4D1F46E6"/>
    <w:rsid w:val="4D275349"/>
    <w:rsid w:val="4D2C02F9"/>
    <w:rsid w:val="4D5D6FBD"/>
    <w:rsid w:val="4DA22C22"/>
    <w:rsid w:val="4DC332C4"/>
    <w:rsid w:val="4DC66910"/>
    <w:rsid w:val="4DCE7EE8"/>
    <w:rsid w:val="4E2D7432"/>
    <w:rsid w:val="4E366E82"/>
    <w:rsid w:val="4E4C3DC4"/>
    <w:rsid w:val="4E61124D"/>
    <w:rsid w:val="4E6B4D7C"/>
    <w:rsid w:val="4E6D4B2A"/>
    <w:rsid w:val="4E8011B5"/>
    <w:rsid w:val="4EA56E6D"/>
    <w:rsid w:val="4ECE0172"/>
    <w:rsid w:val="4ED823DD"/>
    <w:rsid w:val="4F431A2C"/>
    <w:rsid w:val="4F520447"/>
    <w:rsid w:val="4FCE6F2A"/>
    <w:rsid w:val="50111814"/>
    <w:rsid w:val="50137E07"/>
    <w:rsid w:val="5015592D"/>
    <w:rsid w:val="501E6ED7"/>
    <w:rsid w:val="50306C0B"/>
    <w:rsid w:val="503C353F"/>
    <w:rsid w:val="503D702D"/>
    <w:rsid w:val="504A4014"/>
    <w:rsid w:val="506B7C43"/>
    <w:rsid w:val="50FC43FB"/>
    <w:rsid w:val="51945E4B"/>
    <w:rsid w:val="51AC406F"/>
    <w:rsid w:val="51BD44CE"/>
    <w:rsid w:val="51C06C8B"/>
    <w:rsid w:val="51C51F25"/>
    <w:rsid w:val="523E560F"/>
    <w:rsid w:val="524424F9"/>
    <w:rsid w:val="52522E68"/>
    <w:rsid w:val="52667ECC"/>
    <w:rsid w:val="52843124"/>
    <w:rsid w:val="528B788B"/>
    <w:rsid w:val="52985C7B"/>
    <w:rsid w:val="52A35472"/>
    <w:rsid w:val="52B56FEB"/>
    <w:rsid w:val="52CF5200"/>
    <w:rsid w:val="52E955C8"/>
    <w:rsid w:val="530C1269"/>
    <w:rsid w:val="53656BCB"/>
    <w:rsid w:val="53982AFD"/>
    <w:rsid w:val="53A25BC6"/>
    <w:rsid w:val="53B52B8D"/>
    <w:rsid w:val="53CE3BD8"/>
    <w:rsid w:val="53D578AD"/>
    <w:rsid w:val="53F229C4"/>
    <w:rsid w:val="540D30FE"/>
    <w:rsid w:val="543F741C"/>
    <w:rsid w:val="54560EE2"/>
    <w:rsid w:val="54820F2F"/>
    <w:rsid w:val="549E05E7"/>
    <w:rsid w:val="549E4143"/>
    <w:rsid w:val="54B35714"/>
    <w:rsid w:val="54F41FB5"/>
    <w:rsid w:val="55756D81"/>
    <w:rsid w:val="5588094F"/>
    <w:rsid w:val="55E86066"/>
    <w:rsid w:val="55FB1B70"/>
    <w:rsid w:val="56167FD1"/>
    <w:rsid w:val="563F33FF"/>
    <w:rsid w:val="565A4B29"/>
    <w:rsid w:val="566E3FE9"/>
    <w:rsid w:val="56AA7812"/>
    <w:rsid w:val="56B20379"/>
    <w:rsid w:val="56CE4A87"/>
    <w:rsid w:val="570B7A8A"/>
    <w:rsid w:val="57120E18"/>
    <w:rsid w:val="574D4C69"/>
    <w:rsid w:val="577D0987"/>
    <w:rsid w:val="57865DCF"/>
    <w:rsid w:val="578748E8"/>
    <w:rsid w:val="5798229B"/>
    <w:rsid w:val="57B10631"/>
    <w:rsid w:val="57B21849"/>
    <w:rsid w:val="582128C9"/>
    <w:rsid w:val="58353010"/>
    <w:rsid w:val="589A1CF4"/>
    <w:rsid w:val="589C75F5"/>
    <w:rsid w:val="58A31919"/>
    <w:rsid w:val="58D77C23"/>
    <w:rsid w:val="591F1682"/>
    <w:rsid w:val="595C637A"/>
    <w:rsid w:val="597B0EF6"/>
    <w:rsid w:val="599C0E6D"/>
    <w:rsid w:val="59F21C00"/>
    <w:rsid w:val="59FD190B"/>
    <w:rsid w:val="5A647BDD"/>
    <w:rsid w:val="5A7C7EE6"/>
    <w:rsid w:val="5A9C264C"/>
    <w:rsid w:val="5AB53F94"/>
    <w:rsid w:val="5B7B5154"/>
    <w:rsid w:val="5B7D4360"/>
    <w:rsid w:val="5BA87F9D"/>
    <w:rsid w:val="5BAD55B3"/>
    <w:rsid w:val="5BDB7A2A"/>
    <w:rsid w:val="5BE46410"/>
    <w:rsid w:val="5C0A5380"/>
    <w:rsid w:val="5C294C3A"/>
    <w:rsid w:val="5C50666A"/>
    <w:rsid w:val="5C736283"/>
    <w:rsid w:val="5C875E04"/>
    <w:rsid w:val="5C966047"/>
    <w:rsid w:val="5CA861DC"/>
    <w:rsid w:val="5CB90027"/>
    <w:rsid w:val="5CC04595"/>
    <w:rsid w:val="5CC95CE6"/>
    <w:rsid w:val="5D2925D1"/>
    <w:rsid w:val="5D753EAF"/>
    <w:rsid w:val="5D9828CD"/>
    <w:rsid w:val="5DA84284"/>
    <w:rsid w:val="5DC81A5B"/>
    <w:rsid w:val="5DF41277"/>
    <w:rsid w:val="5E453881"/>
    <w:rsid w:val="5E4C40D7"/>
    <w:rsid w:val="5E6721B7"/>
    <w:rsid w:val="5E700CD6"/>
    <w:rsid w:val="5E835C1A"/>
    <w:rsid w:val="5EAB6A8C"/>
    <w:rsid w:val="5EDA046D"/>
    <w:rsid w:val="5EEE216B"/>
    <w:rsid w:val="5EF7654B"/>
    <w:rsid w:val="5F182D44"/>
    <w:rsid w:val="5F2142EE"/>
    <w:rsid w:val="5F27742B"/>
    <w:rsid w:val="5F836ED4"/>
    <w:rsid w:val="5F9E593F"/>
    <w:rsid w:val="5FA665A1"/>
    <w:rsid w:val="5FD01870"/>
    <w:rsid w:val="60C65D76"/>
    <w:rsid w:val="60CB1B6C"/>
    <w:rsid w:val="60E92BEA"/>
    <w:rsid w:val="60FD0443"/>
    <w:rsid w:val="611A0FF5"/>
    <w:rsid w:val="61493688"/>
    <w:rsid w:val="61594D8E"/>
    <w:rsid w:val="61C574C4"/>
    <w:rsid w:val="61FC2982"/>
    <w:rsid w:val="62145A44"/>
    <w:rsid w:val="622639C9"/>
    <w:rsid w:val="6280757E"/>
    <w:rsid w:val="62CB4A50"/>
    <w:rsid w:val="63035407"/>
    <w:rsid w:val="633918CB"/>
    <w:rsid w:val="6393508F"/>
    <w:rsid w:val="63A8574A"/>
    <w:rsid w:val="63FB2989"/>
    <w:rsid w:val="641375EB"/>
    <w:rsid w:val="64137F7D"/>
    <w:rsid w:val="6416019A"/>
    <w:rsid w:val="643B7C00"/>
    <w:rsid w:val="645A5BAC"/>
    <w:rsid w:val="64616F3B"/>
    <w:rsid w:val="646C067F"/>
    <w:rsid w:val="64713622"/>
    <w:rsid w:val="64835103"/>
    <w:rsid w:val="649D4417"/>
    <w:rsid w:val="64EA5182"/>
    <w:rsid w:val="651D5F0C"/>
    <w:rsid w:val="653308D7"/>
    <w:rsid w:val="657D7DA4"/>
    <w:rsid w:val="65B32F33"/>
    <w:rsid w:val="661A3845"/>
    <w:rsid w:val="662D17CA"/>
    <w:rsid w:val="665C5909"/>
    <w:rsid w:val="66911D59"/>
    <w:rsid w:val="66D860C5"/>
    <w:rsid w:val="66EF082E"/>
    <w:rsid w:val="674F1599"/>
    <w:rsid w:val="675A65EF"/>
    <w:rsid w:val="67BC2E06"/>
    <w:rsid w:val="67C972D1"/>
    <w:rsid w:val="67D17882"/>
    <w:rsid w:val="67F030BE"/>
    <w:rsid w:val="67FB3202"/>
    <w:rsid w:val="6809591F"/>
    <w:rsid w:val="680B78E9"/>
    <w:rsid w:val="689E3E5E"/>
    <w:rsid w:val="68AB4C28"/>
    <w:rsid w:val="68BF6722"/>
    <w:rsid w:val="68C96125"/>
    <w:rsid w:val="68F47A77"/>
    <w:rsid w:val="692769A5"/>
    <w:rsid w:val="69360996"/>
    <w:rsid w:val="69382D48"/>
    <w:rsid w:val="69540962"/>
    <w:rsid w:val="69AC6EAA"/>
    <w:rsid w:val="69AF0D22"/>
    <w:rsid w:val="6A0E36C1"/>
    <w:rsid w:val="6A333D09"/>
    <w:rsid w:val="6A3B3D8A"/>
    <w:rsid w:val="6A58493C"/>
    <w:rsid w:val="6A724FB2"/>
    <w:rsid w:val="6B252A70"/>
    <w:rsid w:val="6B3D425E"/>
    <w:rsid w:val="6B6F61FA"/>
    <w:rsid w:val="6C5C4BB7"/>
    <w:rsid w:val="6C627CF4"/>
    <w:rsid w:val="6C6B4DFB"/>
    <w:rsid w:val="6CC664D5"/>
    <w:rsid w:val="6CD52274"/>
    <w:rsid w:val="6D2356D5"/>
    <w:rsid w:val="6D3A6AE3"/>
    <w:rsid w:val="6DCF41A3"/>
    <w:rsid w:val="6DF4699A"/>
    <w:rsid w:val="6DF60D98"/>
    <w:rsid w:val="6E002B1B"/>
    <w:rsid w:val="6E4E22DE"/>
    <w:rsid w:val="6E895A0C"/>
    <w:rsid w:val="6E916D44"/>
    <w:rsid w:val="6E970129"/>
    <w:rsid w:val="6EA75E92"/>
    <w:rsid w:val="6EB20605"/>
    <w:rsid w:val="6EDC618B"/>
    <w:rsid w:val="6EF8049C"/>
    <w:rsid w:val="6EFE3D04"/>
    <w:rsid w:val="6F1E0E23"/>
    <w:rsid w:val="6FA1677C"/>
    <w:rsid w:val="6FE211DA"/>
    <w:rsid w:val="701102E0"/>
    <w:rsid w:val="70287923"/>
    <w:rsid w:val="703720AC"/>
    <w:rsid w:val="705E6034"/>
    <w:rsid w:val="705F07D2"/>
    <w:rsid w:val="70730722"/>
    <w:rsid w:val="70A42689"/>
    <w:rsid w:val="70D31FDB"/>
    <w:rsid w:val="71906B83"/>
    <w:rsid w:val="719A3A8C"/>
    <w:rsid w:val="71A4207D"/>
    <w:rsid w:val="71B2527A"/>
    <w:rsid w:val="71F41F08"/>
    <w:rsid w:val="721B2E1F"/>
    <w:rsid w:val="72800ED4"/>
    <w:rsid w:val="72A2709C"/>
    <w:rsid w:val="72B66504"/>
    <w:rsid w:val="72C66324"/>
    <w:rsid w:val="72D9620D"/>
    <w:rsid w:val="72DE3FEE"/>
    <w:rsid w:val="72F204E1"/>
    <w:rsid w:val="73102258"/>
    <w:rsid w:val="731F693F"/>
    <w:rsid w:val="73245D03"/>
    <w:rsid w:val="732B0E40"/>
    <w:rsid w:val="73A6358A"/>
    <w:rsid w:val="73AF381F"/>
    <w:rsid w:val="73CE01B2"/>
    <w:rsid w:val="74123DAE"/>
    <w:rsid w:val="74325266"/>
    <w:rsid w:val="747800B5"/>
    <w:rsid w:val="747F58E7"/>
    <w:rsid w:val="74C56FDD"/>
    <w:rsid w:val="74DD081C"/>
    <w:rsid w:val="74EB2A8F"/>
    <w:rsid w:val="75004932"/>
    <w:rsid w:val="75864A53"/>
    <w:rsid w:val="758962F1"/>
    <w:rsid w:val="75954C96"/>
    <w:rsid w:val="75A90742"/>
    <w:rsid w:val="76814653"/>
    <w:rsid w:val="76FA1255"/>
    <w:rsid w:val="77112A42"/>
    <w:rsid w:val="77122E6F"/>
    <w:rsid w:val="773629A8"/>
    <w:rsid w:val="773C7ABF"/>
    <w:rsid w:val="776E6C5C"/>
    <w:rsid w:val="778925D9"/>
    <w:rsid w:val="77B7489D"/>
    <w:rsid w:val="77CB7519"/>
    <w:rsid w:val="77F79321"/>
    <w:rsid w:val="78006D3F"/>
    <w:rsid w:val="78146346"/>
    <w:rsid w:val="783523A0"/>
    <w:rsid w:val="78430EBE"/>
    <w:rsid w:val="785E1CB7"/>
    <w:rsid w:val="787C3EEC"/>
    <w:rsid w:val="787E35FD"/>
    <w:rsid w:val="78FF5586"/>
    <w:rsid w:val="7921396F"/>
    <w:rsid w:val="79312F28"/>
    <w:rsid w:val="7A2465E9"/>
    <w:rsid w:val="7A5C5D83"/>
    <w:rsid w:val="7A8F43AA"/>
    <w:rsid w:val="7AC572BC"/>
    <w:rsid w:val="7AEE7323"/>
    <w:rsid w:val="7AEF2B62"/>
    <w:rsid w:val="7AF62794"/>
    <w:rsid w:val="7B0F1047"/>
    <w:rsid w:val="7B18061C"/>
    <w:rsid w:val="7B810B57"/>
    <w:rsid w:val="7BA619AB"/>
    <w:rsid w:val="7BD07123"/>
    <w:rsid w:val="7BFF730D"/>
    <w:rsid w:val="7C355157"/>
    <w:rsid w:val="7CCD4D16"/>
    <w:rsid w:val="7D225061"/>
    <w:rsid w:val="7D36790C"/>
    <w:rsid w:val="7D747887"/>
    <w:rsid w:val="7DBA7990"/>
    <w:rsid w:val="7E026C41"/>
    <w:rsid w:val="7EC84AE0"/>
    <w:rsid w:val="7EDC3936"/>
    <w:rsid w:val="7EDE26DA"/>
    <w:rsid w:val="7EE84089"/>
    <w:rsid w:val="7F2F1CB8"/>
    <w:rsid w:val="7F4072E0"/>
    <w:rsid w:val="7F541B3A"/>
    <w:rsid w:val="7F565496"/>
    <w:rsid w:val="7F596D35"/>
    <w:rsid w:val="7F6F4EE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278"/>
      <w:outlineLvl w:val="3"/>
    </w:pPr>
    <w:rPr>
      <w:rFonts w:ascii="Arial" w:hAnsi="Arial" w:eastAsia="黑体"/>
      <w:b/>
      <w:sz w:val="28"/>
    </w:rPr>
  </w:style>
  <w:style w:type="character" w:default="1" w:styleId="14">
    <w:name w:val="Default Paragraph Font"/>
    <w:autoRedefine/>
    <w:semiHidden/>
    <w:qFormat/>
    <w:uiPriority w:val="0"/>
  </w:style>
  <w:style w:type="table" w:default="1" w:styleId="12">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Normal Indent"/>
    <w:basedOn w:val="1"/>
    <w:autoRedefine/>
    <w:qFormat/>
    <w:uiPriority w:val="0"/>
    <w:pPr>
      <w:ind w:firstLine="420" w:firstLineChars="200"/>
      <w:jc w:val="both"/>
    </w:pPr>
    <w:rPr>
      <w:rFonts w:ascii="Times New Roman" w:hAnsi="Times New Roman" w:eastAsia="宋体" w:cs="Times New Roman"/>
      <w:kern w:val="2"/>
      <w:sz w:val="21"/>
      <w:lang w:val="en-US" w:bidi="ar-SA"/>
    </w:rPr>
  </w:style>
  <w:style w:type="paragraph" w:styleId="4">
    <w:name w:val="annotation text"/>
    <w:basedOn w:val="1"/>
    <w:autoRedefine/>
    <w:qFormat/>
    <w:uiPriority w:val="0"/>
    <w:pPr>
      <w:jc w:val="left"/>
    </w:pPr>
  </w:style>
  <w:style w:type="paragraph" w:styleId="5">
    <w:name w:val="Body Text"/>
    <w:basedOn w:val="1"/>
    <w:next w:val="1"/>
    <w:autoRedefine/>
    <w:qFormat/>
    <w:uiPriority w:val="1"/>
    <w:pPr>
      <w:ind w:left="415"/>
    </w:pPr>
    <w:rPr>
      <w:sz w:val="28"/>
      <w:szCs w:val="28"/>
    </w:rPr>
  </w:style>
  <w:style w:type="paragraph" w:styleId="6">
    <w:name w:val="Body Text Indent"/>
    <w:basedOn w:val="1"/>
    <w:autoRedefine/>
    <w:qFormat/>
    <w:uiPriority w:val="0"/>
    <w:pPr>
      <w:widowControl/>
      <w:ind w:firstLine="652" w:firstLineChars="233"/>
    </w:pPr>
    <w:rPr>
      <w:rFonts w:ascii="Tahoma" w:hAnsi="Tahoma" w:eastAsia="@方正兰亭黑简体" w:cs="Tahoma"/>
      <w:kern w:val="0"/>
      <w:sz w:val="28"/>
      <w:szCs w:val="20"/>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footnote text"/>
    <w:basedOn w:val="1"/>
    <w:autoRedefine/>
    <w:qFormat/>
    <w:uiPriority w:val="0"/>
    <w:pPr>
      <w:snapToGrid w:val="0"/>
      <w:jc w:val="left"/>
    </w:pPr>
    <w:rPr>
      <w:sz w:val="18"/>
    </w:rPr>
  </w:style>
  <w:style w:type="paragraph" w:styleId="10">
    <w:name w:val="Normal (Web)"/>
    <w:basedOn w:val="1"/>
    <w:autoRedefine/>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paragraph" w:styleId="11">
    <w:name w:val="Body Text First Indent"/>
    <w:autoRedefine/>
    <w:qFormat/>
    <w:uiPriority w:val="0"/>
    <w:pPr>
      <w:keepNext w:val="0"/>
      <w:keepLines w:val="0"/>
      <w:widowControl w:val="0"/>
      <w:suppressLineNumbers w:val="0"/>
      <w:snapToGrid w:val="0"/>
      <w:spacing w:before="0" w:beforeAutospacing="0" w:after="120" w:afterAutospacing="0"/>
      <w:ind w:left="0" w:right="0" w:firstLine="420" w:firstLineChars="100"/>
      <w:jc w:val="left"/>
    </w:pPr>
    <w:rPr>
      <w:rFonts w:hint="default" w:ascii="Times New Roman" w:hAnsi="Times New Roman" w:eastAsia="宋体" w:cs="Times New Roman"/>
      <w:snapToGrid/>
      <w:kern w:val="0"/>
      <w:sz w:val="18"/>
      <w:szCs w:val="18"/>
      <w:lang w:val="en-US" w:eastAsia="zh-CN" w:bidi="ar"/>
    </w:rPr>
  </w:style>
  <w:style w:type="table" w:styleId="13">
    <w:name w:val="Table Grid"/>
    <w:basedOn w:val="12"/>
    <w:autoRedefine/>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5">
    <w:name w:val="Hyperlink"/>
    <w:basedOn w:val="14"/>
    <w:autoRedefine/>
    <w:qFormat/>
    <w:uiPriority w:val="0"/>
    <w:rPr>
      <w:color w:val="0000FF"/>
      <w:u w:val="single"/>
    </w:rPr>
  </w:style>
  <w:style w:type="character" w:styleId="16">
    <w:name w:val="footnote reference"/>
    <w:basedOn w:val="14"/>
    <w:autoRedefine/>
    <w:qFormat/>
    <w:uiPriority w:val="0"/>
    <w:rPr>
      <w:vertAlign w:val="superscript"/>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 w:type="paragraph" w:customStyle="1" w:styleId="18">
    <w:name w:val="列出段落1"/>
    <w:basedOn w:val="1"/>
    <w:autoRedefine/>
    <w:qFormat/>
    <w:uiPriority w:val="0"/>
    <w:pPr>
      <w:widowControl/>
      <w:ind w:firstLine="420" w:firstLineChars="200"/>
      <w:jc w:val="left"/>
    </w:pPr>
    <w:rPr>
      <w:rFonts w:ascii="宋体" w:hAnsi="宋体" w:cs="宋体"/>
      <w:kern w:val="0"/>
      <w:sz w:val="24"/>
    </w:rPr>
  </w:style>
  <w:style w:type="paragraph" w:customStyle="1" w:styleId="19">
    <w:name w:val="*正文"/>
    <w:basedOn w:val="1"/>
    <w:autoRedefine/>
    <w:qFormat/>
    <w:uiPriority w:val="0"/>
    <w:pPr>
      <w:ind w:firstLine="200"/>
    </w:pPr>
    <w:rPr>
      <w:rFonts w:ascii="宋体" w:hAnsi="宋体"/>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30811</Words>
  <Characters>31897</Characters>
  <Lines>1</Lines>
  <Paragraphs>1</Paragraphs>
  <TotalTime>3</TotalTime>
  <ScaleCrop>false</ScaleCrop>
  <LinksUpToDate>false</LinksUpToDate>
  <CharactersWithSpaces>32216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@请呼郭先森@</cp:lastModifiedBy>
  <cp:lastPrinted>2024-03-15T08:09:00Z</cp:lastPrinted>
  <dcterms:modified xsi:type="dcterms:W3CDTF">2024-06-13T10:10:50Z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ED1E060FD8054440BFC7F10EFB8C9CC5_13</vt:lpwstr>
  </property>
</Properties>
</file>