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  <w:t>安全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  <w:t>隐患排查工作方案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Hans"/>
        </w:rPr>
      </w:pPr>
      <w:bookmarkStart w:id="0" w:name="_GoBack"/>
      <w:bookmarkEnd w:id="0"/>
    </w:p>
    <w:p>
      <w:pPr>
        <w:rPr>
          <w:rFonts w:hint="default" w:ascii="宋体" w:hAnsi="宋体" w:eastAsia="宋体" w:cs="宋体"/>
          <w:b/>
          <w:bCs/>
          <w:i w:val="0"/>
          <w:iCs w:val="0"/>
          <w:caps w:val="0"/>
          <w:spacing w:val="0"/>
          <w:sz w:val="43"/>
          <w:szCs w:val="43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供应商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</w:rPr>
        <w:t>根据评审标准自行填写，格式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3"/>
          <w:szCs w:val="43"/>
          <w:shd w:val="clear" w:fill="FFFFFF"/>
          <w:lang w:eastAsia="zh-CN"/>
        </w:rPr>
        <w:t>自拟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16CF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2024-07-01T09:51:23Z</dcterms:created>
  <dc:creator>Administrator</dc:creator>
  <cp:lastModifiedBy>C</cp:lastModifiedBy>
  <dcterms:modified xsi:type="dcterms:W3CDTF">2024-07-01T09:53:22Z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A5F23E2D92564B54AE1B03799CEC913E_12</vt:lpwstr>
  </property>
</Properties>
</file>