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color w:val="auto"/>
          <w:sz w:val="48"/>
          <w:szCs w:val="44"/>
        </w:rPr>
      </w:pPr>
      <w:r>
        <w:rPr>
          <w:rFonts w:hint="eastAsia"/>
          <w:b/>
          <w:bCs/>
          <w:color w:val="auto"/>
          <w:sz w:val="48"/>
          <w:szCs w:val="44"/>
        </w:rPr>
        <w:t xml:space="preserve">  </w:t>
      </w:r>
    </w:p>
    <w:p>
      <w:pPr>
        <w:pStyle w:val="2"/>
        <w:rPr>
          <w:rFonts w:hint="eastAsia"/>
          <w:b/>
          <w:bCs/>
          <w:color w:val="auto"/>
          <w:sz w:val="48"/>
          <w:szCs w:val="44"/>
        </w:rPr>
      </w:pPr>
    </w:p>
    <w:p>
      <w:pPr>
        <w:pStyle w:val="2"/>
        <w:rPr>
          <w:rFonts w:hint="eastAsia"/>
          <w:b/>
          <w:bCs/>
          <w:color w:val="auto"/>
          <w:sz w:val="48"/>
          <w:szCs w:val="44"/>
        </w:rPr>
      </w:pPr>
    </w:p>
    <w:p>
      <w:pPr>
        <w:pStyle w:val="2"/>
        <w:rPr>
          <w:rFonts w:hint="eastAsia"/>
          <w:b/>
          <w:bCs/>
          <w:color w:val="auto"/>
          <w:sz w:val="48"/>
          <w:szCs w:val="44"/>
        </w:rPr>
      </w:pPr>
    </w:p>
    <w:p>
      <w:pPr>
        <w:pStyle w:val="2"/>
        <w:rPr>
          <w:rFonts w:hint="eastAsia"/>
          <w:b/>
          <w:bCs/>
          <w:color w:val="auto"/>
          <w:sz w:val="48"/>
          <w:szCs w:val="44"/>
        </w:rPr>
      </w:pPr>
    </w:p>
    <w:p>
      <w:pPr>
        <w:pStyle w:val="2"/>
        <w:rPr>
          <w:rFonts w:hint="eastAsia"/>
          <w:b/>
          <w:bCs/>
          <w:color w:val="auto"/>
          <w:sz w:val="48"/>
          <w:szCs w:val="44"/>
        </w:rPr>
      </w:pPr>
    </w:p>
    <w:p>
      <w:pPr>
        <w:spacing w:line="360" w:lineRule="auto"/>
        <w:jc w:val="center"/>
        <w:outlineLvl w:val="9"/>
        <w:rPr>
          <w:rFonts w:hint="eastAsia" w:ascii="仿宋" w:hAnsi="仿宋" w:eastAsia="仿宋" w:cs="仿宋"/>
          <w:b/>
          <w:sz w:val="56"/>
          <w:szCs w:val="48"/>
        </w:rPr>
      </w:pPr>
      <w:r>
        <w:rPr>
          <w:rFonts w:hint="eastAsia" w:hAnsi="宋体" w:eastAsia="微软雅黑"/>
          <w:b/>
          <w:kern w:val="0"/>
          <w:sz w:val="44"/>
          <w:szCs w:val="44"/>
        </w:rPr>
        <w:t>西安建筑科技大学雁塔校区区域消防安全综合治理体系构建及韧性提升项目合同</w:t>
      </w:r>
    </w:p>
    <w:p>
      <w:pPr>
        <w:pStyle w:val="3"/>
        <w:rPr>
          <w:rFonts w:hint="eastAsia"/>
        </w:rPr>
      </w:pPr>
    </w:p>
    <w:p>
      <w:pPr>
        <w:rPr>
          <w:rFonts w:hint="eastAsia"/>
        </w:rPr>
      </w:pPr>
    </w:p>
    <w:p>
      <w:pPr>
        <w:pStyle w:val="3"/>
        <w:rPr>
          <w:rFonts w:hint="eastAsia"/>
        </w:rPr>
      </w:pPr>
    </w:p>
    <w:p>
      <w:pPr>
        <w:rPr>
          <w:rFonts w:hint="eastAsia"/>
        </w:rPr>
      </w:pPr>
    </w:p>
    <w:p>
      <w:pPr>
        <w:pStyle w:val="3"/>
        <w:rPr>
          <w:rFonts w:hint="eastAsia"/>
        </w:rPr>
      </w:pPr>
    </w:p>
    <w:p>
      <w:pPr>
        <w:rPr>
          <w:rFonts w:hint="eastAsia"/>
        </w:rPr>
      </w:pPr>
    </w:p>
    <w:p>
      <w:pPr>
        <w:pStyle w:val="3"/>
        <w:rPr>
          <w:rFonts w:hint="eastAsia"/>
        </w:rPr>
      </w:pPr>
    </w:p>
    <w:p>
      <w:pPr>
        <w:rPr>
          <w:rFonts w:hint="eastAsia"/>
        </w:rPr>
      </w:pPr>
    </w:p>
    <w:p>
      <w:pPr>
        <w:pStyle w:val="3"/>
        <w:rPr>
          <w:rFonts w:hint="eastAsia"/>
        </w:rPr>
      </w:pPr>
    </w:p>
    <w:p>
      <w:pPr>
        <w:rPr>
          <w:rFonts w:hint="eastAsia"/>
        </w:rPr>
      </w:pPr>
    </w:p>
    <w:p>
      <w:pPr>
        <w:pStyle w:val="3"/>
        <w:rPr>
          <w:rFonts w:hint="eastAsia"/>
        </w:rPr>
      </w:pPr>
    </w:p>
    <w:p>
      <w:pPr>
        <w:rPr>
          <w:rFonts w:hint="eastAsia"/>
        </w:rPr>
      </w:pPr>
    </w:p>
    <w:p>
      <w:pPr>
        <w:pStyle w:val="3"/>
        <w:jc w:val="center"/>
        <w:rPr>
          <w:rFonts w:hint="eastAsia"/>
        </w:rPr>
      </w:pPr>
      <w:r>
        <w:rPr>
          <w:rFonts w:hint="eastAsia" w:ascii="黑体" w:hAnsi="黑体" w:eastAsia="黑体"/>
          <w:sz w:val="40"/>
          <w:szCs w:val="40"/>
        </w:rPr>
        <w:t>年  月  日</w:t>
      </w:r>
    </w:p>
    <w:p>
      <w:pPr>
        <w:rPr>
          <w:rFonts w:hint="eastAsia"/>
        </w:rPr>
      </w:pPr>
    </w:p>
    <w:p>
      <w:pPr>
        <w:pStyle w:val="3"/>
        <w:rPr>
          <w:rFonts w:hint="eastAsia"/>
        </w:rPr>
      </w:pPr>
    </w:p>
    <w:p>
      <w:pPr>
        <w:pStyle w:val="2"/>
        <w:rPr>
          <w:rFonts w:ascii="宋体" w:hAnsi="宋体"/>
          <w:b/>
          <w:color w:val="auto"/>
          <w:sz w:val="32"/>
          <w:szCs w:val="32"/>
        </w:rPr>
      </w:pPr>
    </w:p>
    <w:p>
      <w:pPr>
        <w:pStyle w:val="2"/>
        <w:rPr>
          <w:rFonts w:ascii="宋体" w:hAnsi="宋体"/>
          <w:b/>
          <w:color w:val="auto"/>
          <w:sz w:val="32"/>
          <w:szCs w:val="32"/>
        </w:rPr>
      </w:pPr>
    </w:p>
    <w:p>
      <w:pPr>
        <w:widowControl/>
        <w:spacing w:line="360" w:lineRule="auto"/>
        <w:jc w:val="left"/>
        <w:rPr>
          <w:rFonts w:hint="eastAsia" w:ascii="宋体" w:hAnsi="宋体" w:cs="宋体"/>
          <w:b/>
          <w:bCs/>
          <w:kern w:val="0"/>
          <w:sz w:val="24"/>
          <w:szCs w:val="24"/>
          <w:highlight w:val="yellow"/>
          <w:lang w:bidi="ar"/>
        </w:rPr>
      </w:pPr>
    </w:p>
    <w:p>
      <w:pPr>
        <w:rPr>
          <w:rFonts w:hint="eastAsia" w:ascii="黑体" w:hAnsi="黑体" w:eastAsia="黑体" w:cs="宋体"/>
          <w:sz w:val="32"/>
          <w:szCs w:val="32"/>
        </w:rPr>
      </w:pPr>
      <w:r>
        <w:rPr>
          <w:rFonts w:hint="eastAsia" w:ascii="黑体" w:hAnsi="黑体" w:eastAsia="黑体" w:cs="宋体"/>
          <w:sz w:val="32"/>
          <w:szCs w:val="32"/>
        </w:rPr>
        <w:br w:type="page"/>
      </w:r>
    </w:p>
    <w:p>
      <w:pPr>
        <w:spacing w:line="360" w:lineRule="auto"/>
        <w:rPr>
          <w:rFonts w:hint="eastAsia" w:ascii="黑体" w:hAnsi="黑体" w:eastAsia="黑体"/>
          <w:sz w:val="32"/>
          <w:szCs w:val="32"/>
          <w:u w:val="single"/>
        </w:rPr>
      </w:pPr>
      <w:r>
        <w:rPr>
          <w:rFonts w:hint="eastAsia" w:ascii="黑体" w:hAnsi="黑体" w:eastAsia="黑体" w:cs="宋体"/>
          <w:sz w:val="32"/>
          <w:szCs w:val="32"/>
        </w:rPr>
        <w:t xml:space="preserve">甲 方：  </w:t>
      </w:r>
      <w:r>
        <w:rPr>
          <w:rFonts w:hint="eastAsia" w:ascii="黑体" w:hAnsi="黑体" w:eastAsia="黑体"/>
          <w:sz w:val="32"/>
          <w:szCs w:val="32"/>
          <w:u w:val="single"/>
        </w:rPr>
        <w:t xml:space="preserve">                 </w:t>
      </w:r>
    </w:p>
    <w:p>
      <w:pPr>
        <w:spacing w:line="360" w:lineRule="auto"/>
        <w:rPr>
          <w:rFonts w:hint="eastAsia" w:ascii="黑体" w:hAnsi="黑体" w:eastAsia="黑体" w:cs="宋体"/>
          <w:sz w:val="32"/>
          <w:szCs w:val="32"/>
        </w:rPr>
      </w:pPr>
      <w:r>
        <w:rPr>
          <w:rFonts w:hint="eastAsia" w:ascii="黑体" w:hAnsi="黑体" w:eastAsia="黑体" w:cs="宋体"/>
          <w:sz w:val="32"/>
          <w:szCs w:val="32"/>
        </w:rPr>
        <w:t xml:space="preserve">乙 方：  </w:t>
      </w:r>
      <w:r>
        <w:rPr>
          <w:rFonts w:hint="eastAsia" w:ascii="黑体" w:hAnsi="黑体" w:eastAsia="黑体"/>
          <w:sz w:val="32"/>
          <w:szCs w:val="32"/>
          <w:u w:val="single"/>
        </w:rPr>
        <w:t xml:space="preserve">                 </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依据《中华人民共和国政府采购法》、《中华人民共和国招投标法》、《中华人民共和国民法典》，与项目行业有关的法律法规，以及西安建筑科技大学       项目（项目编号：           ）的《招标文件》，乙方的《招标响应文件》及《成交通知书》，甲、乙双方同意签订本合同。详细服务内容及其他有关合同项目的特定信息由合同附件予以说明，合同附件及本项目的《招标文件》、《招标响应文件》、《成交通知书》等均为本合同的组成部分。</w:t>
      </w:r>
    </w:p>
    <w:p>
      <w:pPr>
        <w:wordWrap w:val="0"/>
        <w:autoSpaceDE w:val="0"/>
        <w:autoSpaceDN w:val="0"/>
        <w:spacing w:line="480" w:lineRule="exact"/>
        <w:ind w:firstLine="560" w:firstLineChars="200"/>
        <w:rPr>
          <w:rFonts w:hint="eastAsia" w:ascii="黑体" w:hAnsi="黑体" w:eastAsia="黑体"/>
          <w:bCs/>
          <w:sz w:val="28"/>
          <w:szCs w:val="28"/>
        </w:rPr>
      </w:pPr>
      <w:r>
        <w:rPr>
          <w:rFonts w:hint="eastAsia" w:ascii="黑体" w:hAnsi="黑体" w:eastAsia="黑体"/>
          <w:bCs/>
          <w:sz w:val="28"/>
          <w:szCs w:val="28"/>
        </w:rPr>
        <w:t>第一条 项目概况</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1.项目名称：西安建筑科技大学雁塔校区区域消防安全综合治理体系构建及韧性提升项目。</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2.合同价款：固定总价合同，合同总价           元，包括乙方履行本合同义务所发生的一切费用和支出。</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3.工程地点:西安建筑科技大学雁塔校区</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4.工 期:  90天</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5.开工日期: 2024年  月   日</w:t>
      </w:r>
    </w:p>
    <w:p>
      <w:pPr>
        <w:pStyle w:val="7"/>
        <w:spacing w:line="500" w:lineRule="exact"/>
        <w:ind w:firstLine="840" w:firstLineChars="300"/>
        <w:contextualSpacing/>
        <w:rPr>
          <w:rFonts w:hint="eastAsia" w:ascii="仿宋_GB2312" w:hAnsi="宋体" w:eastAsia="仿宋_GB2312"/>
          <w:sz w:val="28"/>
          <w:szCs w:val="28"/>
        </w:rPr>
      </w:pPr>
      <w:r>
        <w:rPr>
          <w:rFonts w:hint="eastAsia" w:ascii="仿宋_GB2312" w:hAnsi="宋体" w:eastAsia="仿宋_GB2312"/>
          <w:sz w:val="28"/>
          <w:szCs w:val="28"/>
        </w:rPr>
        <w:t>竣工日期:2024年  月    日</w:t>
      </w:r>
    </w:p>
    <w:p>
      <w:pPr>
        <w:wordWrap w:val="0"/>
        <w:autoSpaceDE w:val="0"/>
        <w:autoSpaceDN w:val="0"/>
        <w:spacing w:line="480" w:lineRule="exact"/>
        <w:ind w:firstLine="560" w:firstLineChars="200"/>
        <w:rPr>
          <w:rFonts w:hint="eastAsia" w:ascii="黑体" w:hAnsi="黑体" w:eastAsia="黑体"/>
          <w:bCs/>
          <w:sz w:val="28"/>
          <w:szCs w:val="28"/>
        </w:rPr>
      </w:pPr>
      <w:r>
        <w:rPr>
          <w:rFonts w:hint="eastAsia" w:ascii="黑体" w:hAnsi="黑体" w:eastAsia="黑体"/>
          <w:bCs/>
          <w:sz w:val="28"/>
          <w:szCs w:val="28"/>
        </w:rPr>
        <w:t>第二条 服务范围</w:t>
      </w:r>
    </w:p>
    <w:p>
      <w:pPr>
        <w:pStyle w:val="4"/>
        <w:spacing w:line="360" w:lineRule="auto"/>
        <w:ind w:firstLine="560" w:firstLineChars="200"/>
        <w:jc w:val="left"/>
        <w:rPr>
          <w:rFonts w:ascii="仿宋_GB2312" w:hAnsi="宋体" w:eastAsia="仿宋_GB2312"/>
          <w:sz w:val="28"/>
          <w:szCs w:val="28"/>
        </w:rPr>
      </w:pPr>
      <w:r>
        <w:rPr>
          <w:rFonts w:hint="eastAsia" w:ascii="仿宋_GB2312" w:hAnsi="宋体" w:eastAsia="仿宋_GB2312"/>
          <w:sz w:val="28"/>
          <w:szCs w:val="28"/>
        </w:rPr>
        <w:t>围绕西安建筑科技大学雁塔校区，以“尊重历史、实事求是、摸清底数、分类施策”为原则，依照建筑投用时消防法律法规与行业标准，系统性对雁塔校区公共区域与160栋建筑全面开展消防安全隐患排查、消防安全评估，形成消防安全评估报告，制定“一校一策、一楼一策”综合治理方案，综合治理方案原则要说明风险现状、整改意见、预期效果、保障方案、限用停用等内容，提出有针对性的加强措施、整改建议意见、制定整改台账清单，指导雁塔校区消防安全隐患整改，对受客观条件限制，无法通过整改达到相应消防技术标准要求的部分建筑提出“人防、物防、技防”的优化建议和解决方案，配合学校完成建设工程消防设计审核（审查）、消防验收（备案）、消防安全状况达标，建立健全学校消防安全管理体系制度，构建学校三级应急预案体系，形成智慧消防技术改造指导意见书。</w:t>
      </w:r>
    </w:p>
    <w:p>
      <w:pPr>
        <w:wordWrap w:val="0"/>
        <w:autoSpaceDE w:val="0"/>
        <w:autoSpaceDN w:val="0"/>
        <w:spacing w:line="480" w:lineRule="exact"/>
        <w:ind w:firstLine="560" w:firstLineChars="200"/>
        <w:rPr>
          <w:rFonts w:hint="eastAsia" w:ascii="黑体" w:hAnsi="黑体" w:eastAsia="黑体"/>
          <w:bCs/>
          <w:sz w:val="28"/>
          <w:szCs w:val="28"/>
        </w:rPr>
      </w:pPr>
      <w:r>
        <w:rPr>
          <w:rFonts w:hint="eastAsia" w:ascii="黑体" w:hAnsi="黑体" w:eastAsia="黑体"/>
          <w:bCs/>
          <w:sz w:val="28"/>
          <w:szCs w:val="28"/>
        </w:rPr>
        <w:t>第三条 服务期限及成果要求</w:t>
      </w:r>
    </w:p>
    <w:p>
      <w:pPr>
        <w:widowControl/>
        <w:spacing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1.成果要求</w:t>
      </w:r>
    </w:p>
    <w:p>
      <w:pPr>
        <w:widowControl/>
        <w:spacing w:line="360" w:lineRule="auto"/>
        <w:ind w:firstLine="560" w:firstLineChars="200"/>
        <w:jc w:val="left"/>
        <w:rPr>
          <w:rFonts w:hint="eastAsia" w:ascii="仿宋_GB2312" w:hAnsi="宋体" w:eastAsia="仿宋_GB2312"/>
          <w:color w:val="000000"/>
          <w:sz w:val="28"/>
          <w:szCs w:val="28"/>
        </w:rPr>
      </w:pPr>
      <w:r>
        <w:rPr>
          <w:rFonts w:hint="eastAsia" w:ascii="仿宋_GB2312" w:hAnsi="宋体" w:eastAsia="仿宋_GB2312"/>
          <w:color w:val="000000"/>
          <w:sz w:val="28"/>
          <w:szCs w:val="28"/>
        </w:rPr>
        <w:t xml:space="preserve">1.1项目完成后需提交《西安建筑科技大学雁塔校区区域消防安全综合治理体系构建及韧性提升项目报告》，报告包括消防安全评估报告、“一校一策、一楼一策”综合治理方案、学校消防安全管理体系制度、学校三级应急预案体系、智慧消防技术改造指导意见书，报告一式4份，并提供相应电子报告（可编辑）。 </w:t>
      </w:r>
    </w:p>
    <w:p>
      <w:pPr>
        <w:widowControl/>
        <w:spacing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1.2项目过程中数据收集、整理、分析的相关资料一套。</w:t>
      </w:r>
    </w:p>
    <w:p>
      <w:pPr>
        <w:wordWrap w:val="0"/>
        <w:autoSpaceDE w:val="0"/>
        <w:autoSpaceDN w:val="0"/>
        <w:spacing w:line="480" w:lineRule="exact"/>
        <w:ind w:firstLine="560" w:firstLineChars="200"/>
        <w:rPr>
          <w:rFonts w:hint="eastAsia" w:ascii="黑体" w:hAnsi="黑体" w:eastAsia="黑体"/>
          <w:bCs/>
          <w:sz w:val="28"/>
          <w:szCs w:val="28"/>
        </w:rPr>
      </w:pPr>
      <w:r>
        <w:rPr>
          <w:rFonts w:hint="eastAsia" w:ascii="黑体" w:hAnsi="黑体" w:eastAsia="黑体"/>
          <w:bCs/>
          <w:sz w:val="28"/>
          <w:szCs w:val="28"/>
        </w:rPr>
        <w:t>第四条 服务资料归属</w:t>
      </w:r>
    </w:p>
    <w:p>
      <w:pPr>
        <w:widowControl/>
        <w:spacing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1.所有提交给甲方的技术服务文件及相关的资料的最后文本，包括为履行技术服务范围所编制的图纸、计划和证明资料等，都属于甲方的财产，乙方在提交给甲方之前应将上述资料进行整理归类和编制索引。</w:t>
      </w:r>
    </w:p>
    <w:p>
      <w:pPr>
        <w:widowControl/>
        <w:spacing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2.乙方未经甲方的书面同意，不得将上述资料用于与本技术服务项目之外的任何项目。</w:t>
      </w:r>
    </w:p>
    <w:p>
      <w:pPr>
        <w:wordWrap w:val="0"/>
        <w:autoSpaceDE w:val="0"/>
        <w:autoSpaceDN w:val="0"/>
        <w:spacing w:line="480" w:lineRule="exact"/>
        <w:ind w:firstLine="560" w:firstLineChars="200"/>
        <w:rPr>
          <w:rFonts w:hint="eastAsia" w:ascii="黑体" w:hAnsi="黑体" w:eastAsia="黑体"/>
          <w:bCs/>
          <w:sz w:val="28"/>
          <w:szCs w:val="28"/>
        </w:rPr>
      </w:pPr>
      <w:r>
        <w:rPr>
          <w:rFonts w:hint="eastAsia" w:ascii="黑体" w:hAnsi="黑体" w:eastAsia="黑体"/>
          <w:bCs/>
          <w:sz w:val="28"/>
          <w:szCs w:val="28"/>
        </w:rPr>
        <w:t>第五条 甲方的责任与义务</w:t>
      </w:r>
    </w:p>
    <w:p>
      <w:pPr>
        <w:widowControl/>
        <w:spacing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1.甲方应在本项目正式启动后 5 日内以书面或电子文件的形式向乙方提供同开展本项技术服务工作相关的甲方可以提供的所有资料，并保证所提供资料的完整、准确、真实及有效，并保证不侵犯任何第三方的权益。</w:t>
      </w:r>
    </w:p>
    <w:p>
      <w:pPr>
        <w:widowControl/>
        <w:spacing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2.甲方变更委托项目、项目规模、项目条件、委托需求或所提供的资料有重大调整和修改，因此造成乙方技术服务工作增加或返工的，甲方应按照乙方服务工作量的增加情况延长工作成果的交付时间。</w:t>
      </w:r>
    </w:p>
    <w:p>
      <w:pPr>
        <w:widowControl/>
        <w:spacing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3.甲方应指定专人作为本项目的甲方联络人，由其全面负责、传达、协调各有关方面的工作，并根据乙方要求提供相应的工作协助。</w:t>
      </w:r>
    </w:p>
    <w:p>
      <w:pPr>
        <w:widowControl/>
        <w:spacing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4.甲方应按照合同规定，及时对乙方提交的阶段性的技术服务成果予以确认。如果甲方没有及时对乙方提交的服务成果提出书面反馈及确认意见，由此导致的工作延误由甲方负责，同时乙方的服务工作周期相应顺延。</w:t>
      </w:r>
    </w:p>
    <w:p>
      <w:pPr>
        <w:widowControl/>
        <w:spacing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5.在双方合作过程中，甲方联络人应及时将甲方与技术服务工作有关的各项信息传达给乙方，并按照工作计划安排召开阶段性的项目交流及成果汇报会，同时保证乙方工作开展的独立性。</w:t>
      </w:r>
    </w:p>
    <w:p>
      <w:pPr>
        <w:wordWrap w:val="0"/>
        <w:autoSpaceDE w:val="0"/>
        <w:autoSpaceDN w:val="0"/>
        <w:spacing w:line="480" w:lineRule="exact"/>
        <w:ind w:firstLine="560" w:firstLineChars="200"/>
        <w:rPr>
          <w:rFonts w:hint="eastAsia" w:ascii="黑体" w:hAnsi="黑体" w:eastAsia="黑体"/>
          <w:bCs/>
          <w:sz w:val="28"/>
          <w:szCs w:val="28"/>
        </w:rPr>
      </w:pPr>
      <w:r>
        <w:rPr>
          <w:rFonts w:hint="eastAsia" w:ascii="黑体" w:hAnsi="黑体" w:eastAsia="黑体"/>
          <w:bCs/>
          <w:sz w:val="28"/>
          <w:szCs w:val="28"/>
        </w:rPr>
        <w:t>第六条 乙方的责任与义务</w:t>
      </w:r>
    </w:p>
    <w:p>
      <w:pPr>
        <w:widowControl/>
        <w:spacing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1.乙方将按照本合同的规定，维护甲方利益，认真并完整地履行本合同服务范围中所列的技术服务内容，并按时提交相关工作成果。</w:t>
      </w:r>
    </w:p>
    <w:p>
      <w:pPr>
        <w:widowControl/>
        <w:spacing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2.乙方在技术服务过程中，应遵循国家有关部门法规技术规范和有关部门规定的原则，始终与甲方紧密配合，协调一致，按时完成此项技术服务工作。</w:t>
      </w:r>
    </w:p>
    <w:p>
      <w:pPr>
        <w:widowControl/>
        <w:spacing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3.合同签订后，乙方应确定项目负责人，提交服务团队名单并指定专人作为本项目技术服务的乙方联络人；乙方联络人需负责与甲方就技术服务工作事宜进行沟通、联系与推动，组织专业人员制定详细的工作计划。</w:t>
      </w:r>
    </w:p>
    <w:p>
      <w:pPr>
        <w:widowControl/>
        <w:spacing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4.乙方项目负责人应对项目成果全程参与把关，凡阶段性成果论证会、推进会议必须到场；在合同约定的项目运作周期内，因乙方原因需更换项目负责人或技术服务人员的，须经甲方书面同意后方可实施。</w:t>
      </w:r>
    </w:p>
    <w:p>
      <w:pPr>
        <w:widowControl/>
        <w:spacing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5.甲方对乙方提交的各阶段及最终工作成果提出反馈意见要求修改的，乙方应在收到反馈意见后 7 日内，按照甲方的修改意见，进行修改并予以反馈，对于乙方的修改及反馈意见，甲方予以审查后可另行提出修改意见。</w:t>
      </w:r>
    </w:p>
    <w:p>
      <w:pPr>
        <w:wordWrap w:val="0"/>
        <w:autoSpaceDE w:val="0"/>
        <w:autoSpaceDN w:val="0"/>
        <w:spacing w:line="480" w:lineRule="exact"/>
        <w:ind w:firstLine="560" w:firstLineChars="200"/>
        <w:rPr>
          <w:rFonts w:hint="eastAsia" w:ascii="黑体" w:hAnsi="黑体" w:eastAsia="黑体"/>
          <w:bCs/>
          <w:sz w:val="28"/>
          <w:szCs w:val="28"/>
        </w:rPr>
      </w:pPr>
      <w:r>
        <w:rPr>
          <w:rFonts w:hint="eastAsia" w:ascii="黑体" w:hAnsi="黑体" w:eastAsia="黑体"/>
          <w:bCs/>
          <w:sz w:val="28"/>
          <w:szCs w:val="28"/>
        </w:rPr>
        <w:t xml:space="preserve">第七条 保密要求 </w:t>
      </w:r>
    </w:p>
    <w:p>
      <w:pPr>
        <w:widowControl/>
        <w:spacing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1.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pPr>
        <w:widowControl/>
        <w:spacing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2.乙方在履行合同过程中所获得或接触到的任何内部数据资料，未经甲方同意，不得向第三方透露。</w:t>
      </w:r>
    </w:p>
    <w:p>
      <w:pPr>
        <w:widowControl/>
        <w:spacing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3.乙方实施项目的一切程序都应符合国家安全、保密的有关规定和标准。</w:t>
      </w:r>
    </w:p>
    <w:p>
      <w:pPr>
        <w:wordWrap w:val="0"/>
        <w:autoSpaceDE w:val="0"/>
        <w:autoSpaceDN w:val="0"/>
        <w:spacing w:line="480" w:lineRule="exact"/>
        <w:ind w:firstLine="560" w:firstLineChars="200"/>
        <w:rPr>
          <w:rFonts w:hint="eastAsia" w:ascii="黑体" w:hAnsi="黑体" w:eastAsia="黑体"/>
          <w:bCs/>
          <w:sz w:val="28"/>
          <w:szCs w:val="28"/>
        </w:rPr>
      </w:pPr>
      <w:r>
        <w:rPr>
          <w:rFonts w:hint="eastAsia" w:ascii="黑体" w:hAnsi="黑体" w:eastAsia="黑体"/>
          <w:bCs/>
          <w:sz w:val="28"/>
          <w:szCs w:val="28"/>
        </w:rPr>
        <w:t xml:space="preserve">第八条 付款方式 </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1.合同款的支付：</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2.支付方式:银行转账</w:t>
      </w:r>
    </w:p>
    <w:p>
      <w:pPr>
        <w:pStyle w:val="7"/>
        <w:spacing w:line="500" w:lineRule="exact"/>
        <w:ind w:firstLine="560"/>
        <w:contextualSpacing/>
      </w:pPr>
      <w:r>
        <w:rPr>
          <w:rFonts w:hint="eastAsia" w:ascii="仿宋_GB2312" w:hAnsi="宋体" w:eastAsia="仿宋_GB2312"/>
          <w:sz w:val="28"/>
          <w:szCs w:val="28"/>
        </w:rPr>
        <w:t>3.结算方式:以该项目招标文件和乙方的招标响应文件为准。</w:t>
      </w:r>
    </w:p>
    <w:p>
      <w:pPr>
        <w:wordWrap w:val="0"/>
        <w:autoSpaceDE w:val="0"/>
        <w:autoSpaceDN w:val="0"/>
        <w:spacing w:line="480" w:lineRule="exact"/>
        <w:ind w:firstLine="560" w:firstLineChars="200"/>
        <w:rPr>
          <w:rFonts w:hint="eastAsia" w:ascii="黑体" w:hAnsi="黑体" w:eastAsia="黑体"/>
          <w:bCs/>
          <w:sz w:val="28"/>
          <w:szCs w:val="28"/>
        </w:rPr>
      </w:pPr>
      <w:r>
        <w:rPr>
          <w:rFonts w:hint="eastAsia" w:ascii="黑体" w:hAnsi="黑体" w:eastAsia="黑体"/>
          <w:bCs/>
          <w:sz w:val="28"/>
          <w:szCs w:val="28"/>
        </w:rPr>
        <w:t>第九条 争议解决办法</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1.在不影响项目进度的前提下，双方协商解决或请有关部门进行调解。</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2.协商、调解不成时按下列第(一)种方式解决</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(一)提交西安仲裁委员会仲裁;</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(二)依法向甲方所在地人民法院起诉。</w:t>
      </w:r>
    </w:p>
    <w:p>
      <w:pPr>
        <w:wordWrap w:val="0"/>
        <w:autoSpaceDE w:val="0"/>
        <w:autoSpaceDN w:val="0"/>
        <w:spacing w:line="480" w:lineRule="exact"/>
        <w:ind w:firstLine="560" w:firstLineChars="200"/>
        <w:rPr>
          <w:rFonts w:hint="eastAsia" w:ascii="黑体" w:hAnsi="黑体" w:eastAsia="黑体"/>
          <w:bCs/>
          <w:sz w:val="28"/>
          <w:szCs w:val="28"/>
        </w:rPr>
      </w:pPr>
      <w:r>
        <w:rPr>
          <w:rFonts w:hint="eastAsia" w:ascii="黑体" w:hAnsi="黑体" w:eastAsia="黑体"/>
          <w:bCs/>
          <w:sz w:val="28"/>
          <w:szCs w:val="28"/>
        </w:rPr>
        <w:t>第十条 风险责任</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乙方应完全地按照招标文件的要求和乙方投标文件的承诺完成本项目，出于自身财务、技术、人力等原因导致项目失败的，应承担全部责任。</w:t>
      </w:r>
    </w:p>
    <w:p>
      <w:pPr>
        <w:wordWrap w:val="0"/>
        <w:autoSpaceDE w:val="0"/>
        <w:autoSpaceDN w:val="0"/>
        <w:spacing w:line="480" w:lineRule="exact"/>
        <w:ind w:firstLine="560" w:firstLineChars="200"/>
        <w:rPr>
          <w:rFonts w:hint="eastAsia" w:ascii="黑体" w:hAnsi="黑体" w:eastAsia="黑体"/>
          <w:bCs/>
          <w:sz w:val="28"/>
          <w:szCs w:val="28"/>
        </w:rPr>
      </w:pPr>
      <w:r>
        <w:rPr>
          <w:rFonts w:hint="eastAsia" w:ascii="黑体" w:hAnsi="黑体" w:eastAsia="黑体"/>
          <w:bCs/>
          <w:sz w:val="28"/>
          <w:szCs w:val="28"/>
        </w:rPr>
        <w:t>第十一条 违约责任</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1.在本合同履行期间，甲方因下列特殊原因要求终止或解除本合同的，甲方应提前14 日以书面形式将终止或解除合同的通知递交乙方，乙方在收到终止或解除合同通知后14 日内应予以确认并与甲方协商善后事宜。</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由于甲方自身原因终止项目运作，甲方单方面提出终止或解除本合同的，甲方已经支付的技术服务款项不予退还，同时在甲方提出终止或解除本合同时，若乙方已经完成的技术服务工作费用超出甲方已经支付的款项，则甲方应补足乙方发生的实际技术服务费用。甲方未按照合同约定支付技术服务费用的，乙方有权拒绝提交技术成果。</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2.由于乙方原因未按照本合同约定的进度提交有关成果，则每延期一日，按日扣除合同价款的千分之一，乙方同意甲方从服务费余款中直接扣除。</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3.乙方对甲方提出的修改意见逾期未修改或未反馈的，应支付甲方合同总价的千分之一作为违约金；逾期 15 日的，甲方可解除合同。</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4.乙方应当按照甲方的指示保质保量按时完成合同约定的工作成果。乙方未履行合同义务，例如逾期未提交工作成果、或提交成果不符合约定的，导致甲方项目延期、成本增加等损失的，应支付甲方合同总价 10%作为违约金。构成根本违约的，甲方可解除合同并要求乙方承担违约责任。</w:t>
      </w:r>
    </w:p>
    <w:p>
      <w:pPr>
        <w:wordWrap w:val="0"/>
        <w:autoSpaceDE w:val="0"/>
        <w:autoSpaceDN w:val="0"/>
        <w:spacing w:line="480" w:lineRule="exact"/>
        <w:ind w:firstLine="560" w:firstLineChars="200"/>
        <w:rPr>
          <w:rFonts w:ascii="黑体" w:hAnsi="黑体" w:eastAsia="黑体"/>
          <w:bCs/>
          <w:sz w:val="28"/>
          <w:szCs w:val="28"/>
        </w:rPr>
      </w:pPr>
      <w:r>
        <w:rPr>
          <w:rFonts w:hint="eastAsia" w:ascii="黑体" w:hAnsi="黑体" w:eastAsia="黑体"/>
          <w:bCs/>
          <w:sz w:val="28"/>
          <w:szCs w:val="28"/>
        </w:rPr>
        <w:t>第十二条  合同生效及其他</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1.甲、乙双方做为合同执行的主体，有义务及时完全履行合同。</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2.合同未尽事宜，由甲、乙双方协商，协商方案作为本合同不可分割的组成部分，与本合同具有同等法律效力。</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3.采购文件和乙方的响应文件以及合同附件均为合同不可分割的部分。</w:t>
      </w:r>
    </w:p>
    <w:p>
      <w:pPr>
        <w:pStyle w:val="7"/>
        <w:spacing w:line="500" w:lineRule="exact"/>
        <w:ind w:firstLine="560"/>
        <w:contextualSpacing/>
        <w:rPr>
          <w:rFonts w:hint="eastAsia" w:ascii="仿宋_GB2312" w:hAnsi="宋体" w:eastAsia="仿宋_GB2312"/>
          <w:sz w:val="28"/>
          <w:szCs w:val="28"/>
        </w:rPr>
      </w:pPr>
      <w:r>
        <w:rPr>
          <w:rFonts w:hint="eastAsia" w:ascii="仿宋_GB2312" w:hAnsi="宋体" w:eastAsia="仿宋_GB2312"/>
          <w:sz w:val="28"/>
          <w:szCs w:val="28"/>
        </w:rPr>
        <w:t>4.合同一式八份。甲方、乙方签字盖章后生效，合同执行完毕自动失效。（合同的服务承诺长期有效）。。</w:t>
      </w:r>
    </w:p>
    <w:p>
      <w:pPr>
        <w:wordWrap w:val="0"/>
        <w:autoSpaceDE w:val="0"/>
        <w:autoSpaceDN w:val="0"/>
        <w:spacing w:line="480" w:lineRule="exact"/>
        <w:ind w:firstLine="560" w:firstLineChars="200"/>
        <w:outlineLvl w:val="1"/>
        <w:rPr>
          <w:rFonts w:hint="eastAsia" w:ascii="黑体" w:hAnsi="黑体" w:eastAsia="黑体"/>
          <w:bCs/>
          <w:sz w:val="28"/>
          <w:szCs w:val="28"/>
        </w:rPr>
      </w:pPr>
      <w:r>
        <w:rPr>
          <w:rFonts w:hint="eastAsia" w:ascii="黑体" w:hAnsi="黑体" w:eastAsia="黑体"/>
          <w:bCs/>
          <w:sz w:val="28"/>
          <w:szCs w:val="28"/>
        </w:rPr>
        <w:t xml:space="preserve">第十三条 其他 </w:t>
      </w:r>
    </w:p>
    <w:tbl>
      <w:tblPr>
        <w:tblStyle w:val="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4557" w:type="dxa"/>
            <w:noWrap w:val="0"/>
            <w:vAlign w:val="center"/>
          </w:tcPr>
          <w:p>
            <w:pPr>
              <w:spacing w:line="360" w:lineRule="auto"/>
              <w:rPr>
                <w:b/>
              </w:rPr>
            </w:pPr>
            <w:r>
              <w:rPr>
                <w:b/>
              </w:rPr>
              <w:t>甲  方（盖章）：西安建筑科技大学</w:t>
            </w:r>
          </w:p>
        </w:tc>
        <w:tc>
          <w:tcPr>
            <w:tcW w:w="4623" w:type="dxa"/>
            <w:noWrap w:val="0"/>
            <w:vAlign w:val="center"/>
          </w:tcPr>
          <w:p>
            <w:pPr>
              <w:spacing w:line="360" w:lineRule="auto"/>
              <w:rPr>
                <w:b/>
              </w:rPr>
            </w:pPr>
          </w:p>
          <w:p>
            <w:pPr>
              <w:spacing w:line="360" w:lineRule="auto"/>
              <w:rPr>
                <w:b/>
              </w:rPr>
            </w:pPr>
            <w:r>
              <w:rPr>
                <w:b/>
              </w:rPr>
              <w:t>乙  方（盖章）：</w:t>
            </w:r>
            <w:r>
              <w:rPr>
                <w:rFonts w:hint="eastAsia"/>
                <w:b/>
              </w:rPr>
              <w:t xml:space="preserve">   </w:t>
            </w:r>
          </w:p>
          <w:p>
            <w:pPr>
              <w:spacing w:line="360" w:lineRule="auto"/>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4557" w:type="dxa"/>
            <w:noWrap w:val="0"/>
            <w:vAlign w:val="center"/>
          </w:tcPr>
          <w:p>
            <w:pPr>
              <w:spacing w:line="360" w:lineRule="auto"/>
            </w:pPr>
            <w:r>
              <w:rPr>
                <w:b/>
              </w:rPr>
              <w:t>地  址：西安市雁塔路13号</w:t>
            </w:r>
          </w:p>
        </w:tc>
        <w:tc>
          <w:tcPr>
            <w:tcW w:w="4623" w:type="dxa"/>
            <w:noWrap w:val="0"/>
            <w:vAlign w:val="center"/>
          </w:tcPr>
          <w:p>
            <w:pPr>
              <w:spacing w:line="360" w:lineRule="auto"/>
              <w:rPr>
                <w:rFonts w:hint="eastAsia"/>
                <w:b/>
              </w:rPr>
            </w:pPr>
            <w:r>
              <w:rPr>
                <w:b/>
              </w:rPr>
              <w:t>地  址：</w:t>
            </w:r>
            <w:r>
              <w:rPr>
                <w:rFonts w:hint="eastAsia"/>
                <w:b/>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4557" w:type="dxa"/>
            <w:noWrap w:val="0"/>
            <w:vAlign w:val="center"/>
          </w:tcPr>
          <w:p>
            <w:pPr>
              <w:spacing w:line="360" w:lineRule="auto"/>
            </w:pPr>
            <w:r>
              <w:rPr>
                <w:b/>
              </w:rPr>
              <w:t>法定代表人（签字）：</w:t>
            </w:r>
          </w:p>
        </w:tc>
        <w:tc>
          <w:tcPr>
            <w:tcW w:w="4623" w:type="dxa"/>
            <w:noWrap w:val="0"/>
            <w:vAlign w:val="center"/>
          </w:tcPr>
          <w:p>
            <w:pPr>
              <w:spacing w:line="360" w:lineRule="auto"/>
              <w:rPr>
                <w:b/>
              </w:rPr>
            </w:pPr>
            <w:r>
              <w:rPr>
                <w:b/>
              </w:rPr>
              <w:t>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4557" w:type="dxa"/>
            <w:noWrap w:val="0"/>
            <w:vAlign w:val="center"/>
          </w:tcPr>
          <w:p>
            <w:pPr>
              <w:spacing w:line="360" w:lineRule="auto"/>
            </w:pPr>
            <w:r>
              <w:rPr>
                <w:b/>
              </w:rPr>
              <w:t>委托代理人（签字）：</w:t>
            </w:r>
          </w:p>
        </w:tc>
        <w:tc>
          <w:tcPr>
            <w:tcW w:w="4623" w:type="dxa"/>
            <w:noWrap w:val="0"/>
            <w:vAlign w:val="center"/>
          </w:tcPr>
          <w:p>
            <w:pPr>
              <w:spacing w:line="360" w:lineRule="auto"/>
              <w:rPr>
                <w:b/>
              </w:rPr>
            </w:pPr>
            <w:r>
              <w:rPr>
                <w:b/>
              </w:rPr>
              <w:t>委托代理人（签字）：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7" w:type="dxa"/>
            <w:noWrap w:val="0"/>
            <w:vAlign w:val="center"/>
          </w:tcPr>
          <w:p>
            <w:pPr>
              <w:spacing w:line="360" w:lineRule="auto"/>
            </w:pPr>
            <w:r>
              <w:rPr>
                <w:b/>
              </w:rPr>
              <w:t>开户名：西安建筑科技大学</w:t>
            </w:r>
          </w:p>
        </w:tc>
        <w:tc>
          <w:tcPr>
            <w:tcW w:w="4623" w:type="dxa"/>
            <w:noWrap w:val="0"/>
            <w:vAlign w:val="center"/>
          </w:tcPr>
          <w:p>
            <w:pPr>
              <w:spacing w:line="360" w:lineRule="auto"/>
              <w:rPr>
                <w:b/>
              </w:rPr>
            </w:pPr>
            <w:r>
              <w:rPr>
                <w:b/>
              </w:rPr>
              <w:t>开户名：</w:t>
            </w:r>
            <w:r>
              <w:rPr>
                <w:rFonts w:hint="eastAsia"/>
                <w:b/>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atLeast"/>
          <w:jc w:val="center"/>
        </w:trPr>
        <w:tc>
          <w:tcPr>
            <w:tcW w:w="4557" w:type="dxa"/>
            <w:noWrap w:val="0"/>
            <w:vAlign w:val="center"/>
          </w:tcPr>
          <w:p>
            <w:pPr>
              <w:spacing w:line="360" w:lineRule="auto"/>
              <w:rPr>
                <w:b/>
              </w:rPr>
            </w:pPr>
            <w:r>
              <w:rPr>
                <w:b/>
              </w:rPr>
              <w:t>开户行：工行雁塔路支行</w:t>
            </w:r>
          </w:p>
          <w:p>
            <w:pPr>
              <w:spacing w:line="360" w:lineRule="auto"/>
              <w:rPr>
                <w:b/>
              </w:rPr>
            </w:pPr>
            <w:r>
              <w:rPr>
                <w:b/>
              </w:rPr>
              <w:t>行  号: 102791000242</w:t>
            </w:r>
          </w:p>
          <w:p>
            <w:pPr>
              <w:spacing w:line="360" w:lineRule="auto"/>
              <w:rPr>
                <w:b/>
              </w:rPr>
            </w:pPr>
            <w:r>
              <w:rPr>
                <w:b/>
              </w:rPr>
              <w:t>税  号: 1261000043523106XB</w:t>
            </w:r>
          </w:p>
        </w:tc>
        <w:tc>
          <w:tcPr>
            <w:tcW w:w="4623" w:type="dxa"/>
            <w:noWrap w:val="0"/>
            <w:vAlign w:val="center"/>
          </w:tcPr>
          <w:p>
            <w:pPr>
              <w:spacing w:line="480" w:lineRule="exact"/>
              <w:ind w:left="4954" w:hanging="4954" w:hangingChars="2350"/>
              <w:rPr>
                <w:b/>
              </w:rPr>
            </w:pPr>
            <w:r>
              <w:rPr>
                <w:b/>
              </w:rPr>
              <w:t>开户行：</w:t>
            </w:r>
            <w:r>
              <w:rPr>
                <w:rFonts w:hint="eastAsia"/>
                <w:b/>
              </w:rPr>
              <w:t xml:space="preserve"> </w:t>
            </w:r>
          </w:p>
          <w:p>
            <w:pPr>
              <w:spacing w:line="360" w:lineRule="auto"/>
              <w:rPr>
                <w:b/>
              </w:rPr>
            </w:pPr>
            <w:r>
              <w:rPr>
                <w:b/>
              </w:rPr>
              <w:t>行  号：</w:t>
            </w:r>
            <w:r>
              <w:rPr>
                <w:rFonts w:hint="eastAsia"/>
                <w:b/>
              </w:rPr>
              <w:t xml:space="preserve"> </w:t>
            </w:r>
          </w:p>
          <w:p>
            <w:pPr>
              <w:spacing w:line="360" w:lineRule="auto"/>
              <w:rPr>
                <w:b/>
              </w:rPr>
            </w:pPr>
            <w:r>
              <w:rPr>
                <w:b/>
              </w:rPr>
              <w:t>税  号：</w:t>
            </w:r>
            <w:r>
              <w:rPr>
                <w:rFonts w:hint="eastAsia"/>
                <w:b/>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4557" w:type="dxa"/>
            <w:noWrap w:val="0"/>
            <w:vAlign w:val="center"/>
          </w:tcPr>
          <w:p>
            <w:pPr>
              <w:spacing w:line="360" w:lineRule="auto"/>
              <w:rPr>
                <w:b/>
              </w:rPr>
            </w:pPr>
            <w:r>
              <w:rPr>
                <w:b/>
              </w:rPr>
              <w:t>帐  号：3700023009026400639</w:t>
            </w:r>
          </w:p>
        </w:tc>
        <w:tc>
          <w:tcPr>
            <w:tcW w:w="4623" w:type="dxa"/>
            <w:noWrap w:val="0"/>
            <w:vAlign w:val="center"/>
          </w:tcPr>
          <w:p>
            <w:pPr>
              <w:spacing w:line="360" w:lineRule="auto"/>
              <w:rPr>
                <w:rFonts w:hint="eastAsia"/>
                <w:b/>
              </w:rPr>
            </w:pPr>
            <w:r>
              <w:rPr>
                <w:b/>
              </w:rPr>
              <w:t>帐  号：</w:t>
            </w:r>
            <w:r>
              <w:rPr>
                <w:rFonts w:hint="eastAsia"/>
                <w:b/>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4557" w:type="dxa"/>
            <w:noWrap w:val="0"/>
            <w:vAlign w:val="center"/>
          </w:tcPr>
          <w:p>
            <w:pPr>
              <w:spacing w:line="360" w:lineRule="auto"/>
              <w:rPr>
                <w:rFonts w:hint="eastAsia"/>
                <w:b/>
              </w:rPr>
            </w:pPr>
            <w:r>
              <w:rPr>
                <w:b/>
              </w:rPr>
              <w:t>联系人：</w:t>
            </w:r>
            <w:r>
              <w:rPr>
                <w:rFonts w:hint="eastAsia"/>
                <w:b/>
              </w:rPr>
              <w:t>杨波</w:t>
            </w:r>
          </w:p>
        </w:tc>
        <w:tc>
          <w:tcPr>
            <w:tcW w:w="4623" w:type="dxa"/>
            <w:noWrap w:val="0"/>
            <w:vAlign w:val="center"/>
          </w:tcPr>
          <w:p>
            <w:pPr>
              <w:spacing w:line="360" w:lineRule="auto"/>
              <w:rPr>
                <w:rFonts w:hint="eastAsia"/>
                <w:b/>
              </w:rPr>
            </w:pPr>
            <w:r>
              <w:rPr>
                <w:b/>
              </w:rPr>
              <w:t>联系人：</w:t>
            </w:r>
            <w:r>
              <w:rPr>
                <w:rFonts w:hint="eastAsia"/>
                <w:b/>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557" w:type="dxa"/>
            <w:noWrap w:val="0"/>
            <w:vAlign w:val="center"/>
          </w:tcPr>
          <w:p>
            <w:pPr>
              <w:spacing w:line="360" w:lineRule="auto"/>
              <w:rPr>
                <w:b/>
              </w:rPr>
            </w:pPr>
            <w:r>
              <w:rPr>
                <w:b/>
              </w:rPr>
              <w:t>联系电话：029-8220</w:t>
            </w:r>
            <w:r>
              <w:rPr>
                <w:rFonts w:hint="eastAsia"/>
                <w:b/>
              </w:rPr>
              <w:t>1484</w:t>
            </w:r>
          </w:p>
        </w:tc>
        <w:tc>
          <w:tcPr>
            <w:tcW w:w="4623" w:type="dxa"/>
            <w:noWrap w:val="0"/>
            <w:vAlign w:val="center"/>
          </w:tcPr>
          <w:p>
            <w:pPr>
              <w:spacing w:line="480" w:lineRule="exact"/>
              <w:rPr>
                <w:b/>
              </w:rPr>
            </w:pPr>
            <w:r>
              <w:rPr>
                <w:b/>
              </w:rPr>
              <w:t>联系电话：</w:t>
            </w:r>
            <w:r>
              <w:rPr>
                <w:rFonts w:hint="eastAsia"/>
                <w:b/>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557" w:type="dxa"/>
            <w:noWrap w:val="0"/>
            <w:vAlign w:val="center"/>
          </w:tcPr>
          <w:p>
            <w:pPr>
              <w:spacing w:line="360" w:lineRule="auto"/>
              <w:rPr>
                <w:b/>
              </w:rPr>
            </w:pPr>
            <w:r>
              <w:rPr>
                <w:rFonts w:hint="eastAsia"/>
                <w:b/>
              </w:rPr>
              <w:t>时  间：   年   月   日</w:t>
            </w:r>
          </w:p>
        </w:tc>
        <w:tc>
          <w:tcPr>
            <w:tcW w:w="4623" w:type="dxa"/>
            <w:noWrap w:val="0"/>
            <w:vAlign w:val="center"/>
          </w:tcPr>
          <w:p>
            <w:pPr>
              <w:spacing w:line="480" w:lineRule="exact"/>
              <w:rPr>
                <w:b/>
              </w:rPr>
            </w:pPr>
            <w:r>
              <w:rPr>
                <w:rFonts w:hint="eastAsia"/>
                <w:b/>
              </w:rPr>
              <w:t>时  间：   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3MDM4Y2ZjYzg2MWM5ZWM0ZjQ4YjhmNjIyODc3Y2QifQ=="/>
  </w:docVars>
  <w:rsids>
    <w:rsidRoot w:val="00000000"/>
    <w:rsid w:val="161425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3">
    <w:name w:val="Body Text"/>
    <w:basedOn w:val="1"/>
    <w:next w:val="1"/>
    <w:qFormat/>
    <w:uiPriority w:val="99"/>
  </w:style>
  <w:style w:type="paragraph" w:styleId="4">
    <w:name w:val="Plain Text"/>
    <w:basedOn w:val="1"/>
    <w:qFormat/>
    <w:uiPriority w:val="99"/>
    <w:pPr>
      <w:spacing w:line="324" w:lineRule="auto"/>
    </w:pPr>
    <w:rPr>
      <w:rFonts w:ascii="宋体" w:hAnsi="Courier New" w:cs="Courier New"/>
      <w:szCs w:val="21"/>
    </w:rPr>
  </w:style>
  <w:style w:type="paragraph" w:styleId="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2024-07-01T10:35:10Z</dcterms:created>
  <dc:creator>Administrator</dc:creator>
  <cp:lastModifiedBy>C</cp:lastModifiedBy>
  <dcterms:modified xsi:type="dcterms:W3CDTF">2024-07-01T10:35:36Z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B5F42F39ED514E0DBE59546FF1AA523B_12</vt:lpwstr>
  </property>
</Properties>
</file>