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Hans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Hans"/>
        </w:rPr>
        <w:t>学校三级消防应急预案体系构建</w:t>
      </w:r>
    </w:p>
    <w:p>
      <w:pPr>
        <w:spacing w:line="48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Hans"/>
        </w:rPr>
      </w:pPr>
    </w:p>
    <w:p>
      <w:pPr>
        <w:rPr>
          <w:rFonts w:hint="default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  <w:lang w:eastAsia="zh-CN"/>
        </w:rPr>
        <w:t>供应商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</w:rPr>
        <w:t>根据评审标准自行填写，格式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  <w:lang w:eastAsia="zh-CN"/>
        </w:rPr>
        <w:t>自拟</w:t>
      </w:r>
    </w:p>
    <w:p>
      <w:pPr>
        <w:spacing w:line="48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Hans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3MDM4Y2ZjYzg2MWM5ZWM0ZjQ4YjhmNjIyODc3Y2QifQ=="/>
  </w:docVars>
  <w:rsids>
    <w:rsidRoot w:val="00000000"/>
    <w:rsid w:val="7A6C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2024-07-01T09:55:21Z</dcterms:created>
  <dc:creator>Administrator</dc:creator>
  <cp:lastModifiedBy>C</cp:lastModifiedBy>
  <dcterms:modified xsi:type="dcterms:W3CDTF">2024-07-01T09:55:33Z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A32C85AB39934770A2073B68EC683635_12</vt:lpwstr>
  </property>
</Properties>
</file>