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草堂校区新建宿舍楼供电增容项目</w:t>
      </w:r>
    </w:p>
    <w:p>
      <w:pPr>
        <w:pStyle w:val="null3"/>
        <w:jc w:val="center"/>
        <w:outlineLvl w:val="2"/>
      </w:pPr>
      <w:r>
        <w:rPr>
          <w:sz w:val="28"/>
          <w:b/>
        </w:rPr>
        <w:t>采购项目编号：</w:t>
      </w:r>
      <w:r>
        <w:rPr>
          <w:sz w:val="28"/>
          <w:b/>
        </w:rPr>
        <w:t>【KRDL】K2-2407173</w:t>
      </w:r>
      <w:r>
        <w:br/>
      </w:r>
      <w:r>
        <w:br/>
      </w:r>
      <w:r>
        <w:br/>
      </w:r>
    </w:p>
    <w:p>
      <w:pPr>
        <w:pStyle w:val="null3"/>
        <w:jc w:val="center"/>
        <w:outlineLvl w:val="2"/>
      </w:pPr>
      <w:r>
        <w:rPr>
          <w:sz w:val="28"/>
          <w:b/>
        </w:rPr>
        <w:t>西安建筑科技大学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2024年07月15日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开瑞项目管理有限公司</w:t>
      </w:r>
      <w:r>
        <w:rPr/>
        <w:t>（以下简称“代理机构”）受</w:t>
      </w:r>
      <w:r>
        <w:rPr/>
        <w:t>西安建筑科技大学</w:t>
      </w:r>
      <w:r>
        <w:rPr/>
        <w:t>委托，拟对</w:t>
      </w:r>
      <w:r>
        <w:rPr/>
        <w:t>草堂校区新建宿舍楼供电增容项目</w:t>
      </w:r>
      <w:r>
        <w:rPr/>
        <w:t>采用竞争性磋商采购方式进行采购，兹邀请供应商参加本项目的竞争性磋商。</w:t>
      </w:r>
    </w:p>
    <w:p>
      <w:pPr>
        <w:pStyle w:val="null3"/>
        <w:outlineLvl w:val="2"/>
      </w:pPr>
      <w:r>
        <w:rPr>
          <w:sz w:val="28"/>
          <w:b/>
        </w:rPr>
        <w:t>一、采购项目编号：</w:t>
      </w:r>
      <w:r>
        <w:rPr>
          <w:sz w:val="28"/>
          <w:b/>
        </w:rPr>
        <w:t>【KRDL】K2-2407173</w:t>
      </w:r>
    </w:p>
    <w:p>
      <w:pPr>
        <w:pStyle w:val="null3"/>
        <w:outlineLvl w:val="2"/>
      </w:pPr>
      <w:r>
        <w:rPr>
          <w:sz w:val="28"/>
          <w:b/>
        </w:rPr>
        <w:t>二、采购项目名称：</w:t>
      </w:r>
      <w:r>
        <w:rPr>
          <w:sz w:val="28"/>
          <w:b/>
        </w:rPr>
        <w:t>草堂校区新建宿舍楼供电增容项目</w:t>
      </w:r>
    </w:p>
    <w:p>
      <w:pPr>
        <w:pStyle w:val="null3"/>
        <w:outlineLvl w:val="2"/>
      </w:pPr>
      <w:r>
        <w:rPr>
          <w:sz w:val="28"/>
          <w:b/>
        </w:rPr>
        <w:t>三、磋商项目简介</w:t>
      </w:r>
    </w:p>
    <w:p>
      <w:pPr>
        <w:pStyle w:val="null3"/>
        <w:ind w:firstLine="480"/>
      </w:pPr>
      <w:r>
        <w:rPr/>
        <w:t>草堂校区综合楼南侧和北侧拟新建两栋学生宿舍楼及地下空间，建筑面积为39106㎡。为了确保拟建学生宿舍楼供电安全、稳定、可靠，现需进行第二电源增容改造。由高冠变电站（校区西侧架空线）为教学区引入第二电源，并在第二电源点进行供电增容，实现校内部分重点区域双电源供电。项目内容主要包括：线缆敷设、新建环网单元、高压柜改造安装、供电对接、送电试验等内容，具体内容详见本项目竞争性磋商文件、图纸及工程量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采购包1（草堂校区新建宿舍楼供电增容项目）：属于专门面向小微企业采购。</w:t>
      </w:r>
    </w:p>
    <w:p>
      <w:pPr>
        <w:pStyle w:val="null3"/>
        <w:ind w:firstLine="480"/>
      </w:pPr>
      <w:r>
        <w:rPr/>
        <w:t>（三）本项目的特定资格要求：</w:t>
      </w:r>
    </w:p>
    <w:p>
      <w:pPr>
        <w:pStyle w:val="null3"/>
      </w:pPr>
      <w:r>
        <w:rPr/>
        <w:t>采购包1：</w:t>
      </w:r>
    </w:p>
    <w:p>
      <w:pPr>
        <w:pStyle w:val="null3"/>
      </w:pPr>
      <w:r>
        <w:rPr/>
        <w:t>1、主体资格：供应商为向采购人提供工程及相应服务的法人或其他组织；</w:t>
      </w:r>
    </w:p>
    <w:p>
      <w:pPr>
        <w:pStyle w:val="null3"/>
      </w:pPr>
      <w:r>
        <w:rPr/>
        <w:t>2、社会保障资金缴纳证明：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3、税收缴纳证明：供应商提供本单位在开标前6个月已缴纳的至少一个月纳税证明或完税证明，依法免税的单位应提供相关证明材料；</w:t>
      </w:r>
    </w:p>
    <w:p>
      <w:pPr>
        <w:pStyle w:val="null3"/>
      </w:pPr>
      <w:r>
        <w:rPr/>
        <w:t>4、财务状况证明：提供经会计师事务所审计的2022或2023年的财务审计报告或在开标日期前六个月内其基本开户银行出具的资信证明；</w:t>
      </w:r>
    </w:p>
    <w:p>
      <w:pPr>
        <w:pStyle w:val="null3"/>
      </w:pPr>
      <w:r>
        <w:rPr/>
        <w:t>5、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6、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7、供应商资质要求：供应商须具备建设行政主管部门核发的电力工程施工总承包三级（含）以上资质或输变电工程专业承包三级（含）以上资质，同时具备承装（修、试）电力设施许可证四级（含）以上资质；以及合法有效的安全生产许可证；</w:t>
      </w:r>
    </w:p>
    <w:p>
      <w:pPr>
        <w:pStyle w:val="null3"/>
      </w:pPr>
      <w:r>
        <w:rPr/>
        <w:t>8、供应商拟派项目经理资质和专业要求：供应商拟派项目经理资质和专业要求：供应商拟派项目经理须具备合法有效的机电工程专业注册建造师二级（含）以上执业资格和安全生产考核合格证书（安全B证）、在本单位注册且无在建工程；</w:t>
      </w:r>
    </w:p>
    <w:p>
      <w:pPr>
        <w:pStyle w:val="null3"/>
      </w:pPr>
      <w:r>
        <w:rPr/>
        <w:t>9、其他要求：供应商及其拟派项目经理须在“陕西省住房和城乡建设厅”官方网站可查询；</w:t>
      </w:r>
    </w:p>
    <w:p>
      <w:pPr>
        <w:pStyle w:val="null3"/>
      </w:pPr>
      <w:r>
        <w:rPr/>
        <w:t>10、是否面向中、小企业采购：本项目为专门面向中、小企业项目，供应商应为中型企业或小型企业或微型企业。</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710000</w:t>
      </w:r>
    </w:p>
    <w:p>
      <w:pPr>
        <w:pStyle w:val="null3"/>
      </w:pPr>
      <w:r>
        <w:rPr/>
        <w:t xml:space="preserve"> 联系人： </w:t>
      </w:r>
      <w:r>
        <w:rPr/>
        <w:t>胡老师</w:t>
      </w:r>
    </w:p>
    <w:p>
      <w:pPr>
        <w:pStyle w:val="null3"/>
      </w:pPr>
      <w:r>
        <w:rPr/>
        <w:t xml:space="preserve"> 联系电话： </w:t>
      </w:r>
      <w:r>
        <w:rPr/>
        <w:t>029-82202221</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刘昆、姚瑶</w:t>
      </w:r>
    </w:p>
    <w:p>
      <w:pPr>
        <w:pStyle w:val="null3"/>
      </w:pPr>
      <w:r>
        <w:rPr/>
        <w:t xml:space="preserve"> 联系电话： </w:t>
      </w:r>
      <w:r>
        <w:rPr/>
        <w:t>15829336226、029-89581311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采购包1：2,980,000.00元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采购包1保证金金额：20,002.00元</w:t>
            </w:r>
          </w:p>
          <w:p>
            <w:pPr>
              <w:pStyle w:val="null3"/>
            </w:pPr>
            <w:r>
              <w:rPr/>
              <w:t>缴交渠道：转账、支票、汇票等（需通过实体账户、户名及开户行信息）,电子保函</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说明：履约保证金或履约保函，金额为签约合同价的5%。承包人应在合同签定前提供履约保证金缴纳证明或履约保函，否则合同不予签订，并按招标文件的规定进行处理。 履约担保的期限及返还方式：担保有效期自本合同生效之日起至本工程质保期期满之日止。</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代理服务费收费标准：按国家计委颁发的《招标代理服务收费管理暂行办法》（计价格[2002]1980号）和国家发展改革委员会办公厅颁发的《关于招标代理服务收费有关问题的通知》（发改办价格[2003] 857号）的有关规定标准下浮25%向采购代理机构一次付清代理服务费。备注：在对采购代理服务费或者磋商保证金转账时需备注项目名称+招标代理服务费或投标保证金。</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踏勘时间：2024-07-23 10:00:00</w:t>
            </w:r>
          </w:p>
          <w:p>
            <w:pPr>
              <w:pStyle w:val="null3"/>
              <w:ind w:firstLine="975"/>
            </w:pPr>
            <w:r>
              <w:rPr/>
              <w:t>踏勘地点：草堂校区学府城八号楼</w:t>
            </w:r>
          </w:p>
          <w:p>
            <w:pPr>
              <w:pStyle w:val="null3"/>
              <w:ind w:firstLine="975"/>
            </w:pPr>
            <w:r>
              <w:rPr/>
              <w:t>联系人：王森</w:t>
            </w:r>
          </w:p>
          <w:p>
            <w:pPr>
              <w:pStyle w:val="null3"/>
              <w:ind w:firstLine="975"/>
            </w:pPr>
            <w:r>
              <w:rPr/>
              <w:t>联系电话号码：17602924160</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西安建筑科技大学</w:t>
      </w:r>
      <w:r>
        <w:rPr/>
        <w:t>和</w:t>
      </w:r>
      <w:r>
        <w:rPr/>
        <w:t>开瑞项目管理有限公司</w:t>
      </w:r>
      <w:r>
        <w:rPr/>
        <w:t>享有。对磋商文件中供应商参加本次政府采购活动应当具备的条件，磋商项目技术、服务、商务及其他要求，评审细则及标准由</w:t>
      </w:r>
      <w:r>
        <w:rPr/>
        <w:t>西安建筑科技大学</w:t>
      </w:r>
      <w:r>
        <w:rPr/>
        <w:t>负责解释。除上述磋商文件内容，其他内容由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西安建筑科技大学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按采购文件和合同约定执行。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开瑞项目管理有限公司</w:t>
      </w:r>
      <w:r>
        <w:rPr/>
        <w:t xml:space="preserve"> 负责答复；供应商对采购过程的询问、质疑由</w:t>
      </w:r>
      <w:r>
        <w:rPr/>
        <w:t>开瑞项目管理有限公司</w:t>
      </w:r>
      <w:r>
        <w:rPr/>
        <w:t xml:space="preserve"> 负责答复；供应商对采购结果的询问、质疑由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联系人：刘昆、姚瑶</w:t>
      </w:r>
    </w:p>
    <w:p>
      <w:pPr>
        <w:pStyle w:val="null3"/>
      </w:pPr>
      <w:r>
        <w:rPr/>
        <w:t>联系电话：15829336226、029-89581311</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2,980,000.00</w:t>
      </w:r>
    </w:p>
    <w:p>
      <w:pPr>
        <w:pStyle w:val="null3"/>
      </w:pPr>
      <w:r>
        <w:rPr/>
        <w:t>采购包最高限价（元）: 2,830,000.00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草堂校区新建宿舍楼供电增容项目</w:t>
            </w:r>
          </w:p>
        </w:tc>
        <w:tc>
          <w:tcPr>
            <w:tcW w:type="dxa" w:w="1384"/>
          </w:tcPr>
          <w:p>
            <w:pPr>
              <w:pStyle w:val="null3"/>
              <w:jc w:val="right"/>
            </w:pPr>
            <w:r>
              <w:rPr/>
              <w:t>1.00</w:t>
            </w:r>
          </w:p>
        </w:tc>
        <w:tc>
          <w:tcPr>
            <w:tcW w:type="dxa" w:w="1384"/>
          </w:tcPr>
          <w:p>
            <w:pPr>
              <w:pStyle w:val="null3"/>
              <w:jc w:val="right"/>
            </w:pPr>
            <w:r>
              <w:rPr/>
              <w:t>2,980,000.00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标的名称：草堂校区新建宿舍楼供电增容项目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80"/>
            </w:pPr>
            <w:r>
              <w:rPr>
                <w:rFonts w:ascii="宋体" w:hAnsi="宋体" w:cs="宋体" w:eastAsia="宋体"/>
                <w:sz w:val="24"/>
                <w:b/>
                <w:color w:val="5B9BD5"/>
              </w:rPr>
              <w:t>（一）项目概况</w:t>
            </w:r>
          </w:p>
          <w:p>
            <w:pPr>
              <w:pStyle w:val="null3"/>
              <w:ind w:firstLine="480"/>
            </w:pPr>
            <w:r>
              <w:rPr>
                <w:rFonts w:ascii="宋体" w:hAnsi="宋体" w:cs="宋体" w:eastAsia="宋体"/>
                <w:sz w:val="24"/>
                <w:color w:val="5B9BD5"/>
              </w:rPr>
              <w:t>草堂校区综合楼南侧和北侧拟新建两栋学生宿舍楼及地下空间，建筑面积为</w:t>
            </w:r>
            <w:r>
              <w:rPr>
                <w:rFonts w:ascii="宋体" w:hAnsi="宋体" w:cs="宋体" w:eastAsia="宋体"/>
                <w:sz w:val="24"/>
                <w:color w:val="5B9BD5"/>
              </w:rPr>
              <w:t>39106㎡。为了确保拟建学生宿舍楼供电安全、稳定、可靠，现需进行第二电源增容改造。由高冠变电站（校区西侧架空线）为教学区引入第二电源，并在第二电源点进行供电增容，实现校内部分重点区域双电源供电。项目内容主要包括：线缆敷设、新建环网单元、高压柜改造安装、供电对接、送电试验等内容。</w:t>
            </w:r>
          </w:p>
          <w:p>
            <w:pPr>
              <w:pStyle w:val="null3"/>
              <w:ind w:firstLine="482"/>
            </w:pPr>
            <w:r>
              <w:rPr>
                <w:rFonts w:ascii="宋体" w:hAnsi="宋体" w:cs="宋体" w:eastAsia="宋体"/>
                <w:sz w:val="24"/>
                <w:b/>
                <w:color w:val="5B9BD5"/>
              </w:rPr>
              <w:t>（二）工程技术标准及要求</w:t>
            </w:r>
          </w:p>
          <w:p>
            <w:pPr>
              <w:pStyle w:val="null3"/>
              <w:jc w:val="left"/>
            </w:pPr>
            <w:r>
              <w:rPr>
                <w:rFonts w:ascii="宋体" w:hAnsi="宋体" w:cs="宋体" w:eastAsia="宋体"/>
                <w:sz w:val="24"/>
                <w:color w:val="5B9BD5"/>
              </w:rPr>
              <w:t>1.主要材料规格型号及技术参数要求</w:t>
            </w:r>
          </w:p>
          <w:p>
            <w:pPr>
              <w:pStyle w:val="null3"/>
              <w:jc w:val="left"/>
            </w:pPr>
            <w:r>
              <w:rPr>
                <w:rFonts w:ascii="宋体" w:hAnsi="宋体" w:cs="宋体" w:eastAsia="宋体"/>
                <w:sz w:val="24"/>
                <w:color w:val="5B9BD5"/>
              </w:rPr>
              <w:t>（</w:t>
            </w:r>
            <w:r>
              <w:rPr>
                <w:rFonts w:ascii="宋体" w:hAnsi="宋体" w:cs="宋体" w:eastAsia="宋体"/>
                <w:sz w:val="24"/>
                <w:color w:val="5B9BD5"/>
              </w:rPr>
              <w:t>1）真空断路器</w:t>
            </w:r>
          </w:p>
          <w:p>
            <w:pPr>
              <w:pStyle w:val="null3"/>
              <w:jc w:val="left"/>
            </w:pPr>
            <w:r>
              <w:rPr>
                <w:rFonts w:ascii="宋体" w:hAnsi="宋体" w:cs="宋体" w:eastAsia="宋体"/>
                <w:sz w:val="24"/>
                <w:color w:val="5B9BD5"/>
              </w:rPr>
              <w:t>断路器型式：可移开式固封真空断路器；</w:t>
            </w:r>
          </w:p>
          <w:p>
            <w:pPr>
              <w:pStyle w:val="null3"/>
              <w:jc w:val="left"/>
            </w:pPr>
            <w:r>
              <w:rPr>
                <w:rFonts w:ascii="宋体" w:hAnsi="宋体" w:cs="宋体" w:eastAsia="宋体"/>
                <w:sz w:val="24"/>
                <w:color w:val="5B9BD5"/>
              </w:rPr>
              <w:t>设备额定电压：</w:t>
            </w:r>
            <w:r>
              <w:rPr>
                <w:rFonts w:ascii="宋体" w:hAnsi="宋体" w:cs="宋体" w:eastAsia="宋体"/>
                <w:sz w:val="24"/>
                <w:color w:val="5B9BD5"/>
              </w:rPr>
              <w:t>10kV；</w:t>
            </w:r>
          </w:p>
          <w:p>
            <w:pPr>
              <w:pStyle w:val="null3"/>
              <w:jc w:val="left"/>
            </w:pPr>
            <w:r>
              <w:rPr>
                <w:rFonts w:ascii="宋体" w:hAnsi="宋体" w:cs="宋体" w:eastAsia="宋体"/>
                <w:sz w:val="24"/>
                <w:color w:val="5B9BD5"/>
              </w:rPr>
              <w:t>额定电流（出线柜）：</w:t>
            </w:r>
            <w:r>
              <w:rPr>
                <w:rFonts w:ascii="宋体" w:hAnsi="宋体" w:cs="宋体" w:eastAsia="宋体"/>
                <w:sz w:val="24"/>
                <w:color w:val="5B9BD5"/>
              </w:rPr>
              <w:t>1250A；</w:t>
            </w:r>
          </w:p>
          <w:p>
            <w:pPr>
              <w:pStyle w:val="null3"/>
              <w:jc w:val="left"/>
            </w:pPr>
            <w:r>
              <w:rPr>
                <w:rFonts w:ascii="宋体" w:hAnsi="宋体" w:cs="宋体" w:eastAsia="宋体"/>
                <w:sz w:val="24"/>
                <w:color w:val="5B9BD5"/>
              </w:rPr>
              <w:t>额定频率：</w:t>
            </w:r>
            <w:r>
              <w:rPr>
                <w:rFonts w:ascii="宋体" w:hAnsi="宋体" w:cs="宋体" w:eastAsia="宋体"/>
                <w:sz w:val="24"/>
                <w:color w:val="5B9BD5"/>
              </w:rPr>
              <w:t>50HZ；</w:t>
            </w:r>
          </w:p>
          <w:p>
            <w:pPr>
              <w:pStyle w:val="null3"/>
              <w:jc w:val="left"/>
            </w:pPr>
            <w:r>
              <w:rPr>
                <w:rFonts w:ascii="宋体" w:hAnsi="宋体" w:cs="宋体" w:eastAsia="宋体"/>
                <w:sz w:val="24"/>
                <w:color w:val="5B9BD5"/>
              </w:rPr>
              <w:t>额定开断电流：</w:t>
            </w:r>
            <w:r>
              <w:rPr>
                <w:rFonts w:ascii="宋体" w:hAnsi="宋体" w:cs="宋体" w:eastAsia="宋体"/>
                <w:sz w:val="24"/>
                <w:color w:val="5B9BD5"/>
              </w:rPr>
              <w:t>31.5kA(有效值)</w:t>
            </w:r>
          </w:p>
          <w:p>
            <w:pPr>
              <w:pStyle w:val="null3"/>
              <w:jc w:val="left"/>
            </w:pPr>
            <w:r>
              <w:rPr>
                <w:rFonts w:ascii="宋体" w:hAnsi="宋体" w:cs="宋体" w:eastAsia="宋体"/>
                <w:sz w:val="24"/>
                <w:color w:val="5B9BD5"/>
              </w:rPr>
              <w:t>额定短时耐受电流：</w:t>
            </w:r>
            <w:r>
              <w:rPr>
                <w:rFonts w:ascii="宋体" w:hAnsi="宋体" w:cs="宋体" w:eastAsia="宋体"/>
                <w:sz w:val="24"/>
                <w:color w:val="5B9BD5"/>
              </w:rPr>
              <w:t>31.5 kA/4s；</w:t>
            </w:r>
          </w:p>
          <w:p>
            <w:pPr>
              <w:pStyle w:val="null3"/>
              <w:jc w:val="left"/>
            </w:pPr>
            <w:r>
              <w:rPr>
                <w:rFonts w:ascii="宋体" w:hAnsi="宋体" w:cs="宋体" w:eastAsia="宋体"/>
                <w:sz w:val="24"/>
                <w:color w:val="5B9BD5"/>
              </w:rPr>
              <w:t>额定短路关合电流：</w:t>
            </w:r>
            <w:r>
              <w:rPr>
                <w:rFonts w:ascii="宋体" w:hAnsi="宋体" w:cs="宋体" w:eastAsia="宋体"/>
                <w:sz w:val="24"/>
                <w:color w:val="5B9BD5"/>
              </w:rPr>
              <w:t>80kA(有效值)</w:t>
            </w:r>
          </w:p>
          <w:p>
            <w:pPr>
              <w:pStyle w:val="null3"/>
              <w:jc w:val="left"/>
            </w:pPr>
            <w:r>
              <w:rPr>
                <w:rFonts w:ascii="宋体" w:hAnsi="宋体" w:cs="宋体" w:eastAsia="宋体"/>
                <w:sz w:val="24"/>
                <w:color w:val="5B9BD5"/>
              </w:rPr>
              <w:t>额定峰值耐受电流：</w:t>
            </w:r>
            <w:r>
              <w:rPr>
                <w:rFonts w:ascii="宋体" w:hAnsi="宋体" w:cs="宋体" w:eastAsia="宋体"/>
                <w:sz w:val="24"/>
                <w:color w:val="5B9BD5"/>
              </w:rPr>
              <w:t>80kA(峰值)</w:t>
            </w:r>
          </w:p>
          <w:p>
            <w:pPr>
              <w:pStyle w:val="null3"/>
              <w:jc w:val="left"/>
            </w:pPr>
            <w:r>
              <w:rPr>
                <w:rFonts w:ascii="宋体" w:hAnsi="宋体" w:cs="宋体" w:eastAsia="宋体"/>
                <w:sz w:val="24"/>
                <w:color w:val="5B9BD5"/>
              </w:rPr>
              <w:t>开断直流分量能力：</w:t>
            </w:r>
            <w:r>
              <w:rPr>
                <w:rFonts w:ascii="宋体" w:hAnsi="宋体" w:cs="宋体" w:eastAsia="宋体"/>
                <w:sz w:val="24"/>
                <w:color w:val="5B9BD5"/>
              </w:rPr>
              <w:t>≮ 35 ％；</w:t>
            </w:r>
          </w:p>
          <w:p>
            <w:pPr>
              <w:pStyle w:val="null3"/>
              <w:jc w:val="left"/>
            </w:pPr>
            <w:r>
              <w:rPr>
                <w:rFonts w:ascii="宋体" w:hAnsi="宋体" w:cs="宋体" w:eastAsia="宋体"/>
                <w:sz w:val="24"/>
                <w:color w:val="5B9BD5"/>
              </w:rPr>
              <w:t>额定操作循环：</w:t>
            </w:r>
            <w:r>
              <w:rPr>
                <w:rFonts w:ascii="宋体" w:hAnsi="宋体" w:cs="宋体" w:eastAsia="宋体"/>
                <w:sz w:val="24"/>
                <w:color w:val="5B9BD5"/>
              </w:rPr>
              <w:t>O-0.3s-CO-15s-CO；</w:t>
            </w:r>
          </w:p>
          <w:p>
            <w:pPr>
              <w:pStyle w:val="null3"/>
              <w:jc w:val="left"/>
            </w:pPr>
            <w:r>
              <w:rPr>
                <w:rFonts w:ascii="宋体" w:hAnsi="宋体" w:cs="宋体" w:eastAsia="宋体"/>
                <w:sz w:val="24"/>
                <w:color w:val="5B9BD5"/>
              </w:rPr>
              <w:t>全分闸时间</w:t>
            </w:r>
            <w:r>
              <w:rPr>
                <w:rFonts w:ascii="宋体" w:hAnsi="宋体" w:cs="宋体" w:eastAsia="宋体"/>
                <w:sz w:val="24"/>
                <w:color w:val="5B9BD5"/>
              </w:rPr>
              <w:t>≤60ms；</w:t>
            </w:r>
          </w:p>
          <w:p>
            <w:pPr>
              <w:pStyle w:val="null3"/>
              <w:jc w:val="left"/>
            </w:pPr>
            <w:r>
              <w:rPr>
                <w:rFonts w:ascii="宋体" w:hAnsi="宋体" w:cs="宋体" w:eastAsia="宋体"/>
                <w:sz w:val="24"/>
                <w:color w:val="5B9BD5"/>
              </w:rPr>
              <w:t>分闸时间</w:t>
            </w:r>
            <w:r>
              <w:rPr>
                <w:rFonts w:ascii="宋体" w:hAnsi="宋体" w:cs="宋体" w:eastAsia="宋体"/>
                <w:sz w:val="24"/>
                <w:color w:val="5B9BD5"/>
              </w:rPr>
              <w:t>≤45ms；</w:t>
            </w:r>
          </w:p>
          <w:p>
            <w:pPr>
              <w:pStyle w:val="null3"/>
              <w:jc w:val="left"/>
            </w:pPr>
            <w:r>
              <w:rPr>
                <w:rFonts w:ascii="宋体" w:hAnsi="宋体" w:cs="宋体" w:eastAsia="宋体"/>
                <w:sz w:val="24"/>
                <w:color w:val="5B9BD5"/>
              </w:rPr>
              <w:t>合闸时间</w:t>
            </w:r>
            <w:r>
              <w:rPr>
                <w:rFonts w:ascii="宋体" w:hAnsi="宋体" w:cs="宋体" w:eastAsia="宋体"/>
                <w:sz w:val="24"/>
                <w:color w:val="5B9BD5"/>
              </w:rPr>
              <w:t>≤55ms；</w:t>
            </w:r>
          </w:p>
          <w:p>
            <w:pPr>
              <w:pStyle w:val="null3"/>
              <w:jc w:val="left"/>
            </w:pPr>
            <w:r>
              <w:rPr>
                <w:rFonts w:ascii="宋体" w:hAnsi="宋体" w:cs="宋体" w:eastAsia="宋体"/>
                <w:sz w:val="24"/>
                <w:color w:val="5B9BD5"/>
              </w:rPr>
              <w:t>机械寿命：</w:t>
            </w:r>
            <w:r>
              <w:rPr>
                <w:rFonts w:ascii="宋体" w:hAnsi="宋体" w:cs="宋体" w:eastAsia="宋体"/>
                <w:sz w:val="24"/>
                <w:color w:val="5B9BD5"/>
              </w:rPr>
              <w:t>10000次；</w:t>
            </w:r>
          </w:p>
          <w:p>
            <w:pPr>
              <w:pStyle w:val="null3"/>
              <w:jc w:val="left"/>
            </w:pPr>
            <w:r>
              <w:rPr>
                <w:rFonts w:ascii="宋体" w:hAnsi="宋体" w:cs="宋体" w:eastAsia="宋体"/>
                <w:sz w:val="24"/>
                <w:color w:val="5B9BD5"/>
              </w:rPr>
              <w:t>满容量短路分断次数：</w:t>
            </w:r>
            <w:r>
              <w:rPr>
                <w:rFonts w:ascii="宋体" w:hAnsi="宋体" w:cs="宋体" w:eastAsia="宋体"/>
                <w:sz w:val="24"/>
                <w:color w:val="5B9BD5"/>
              </w:rPr>
              <w:t>30次；</w:t>
            </w:r>
          </w:p>
          <w:p>
            <w:pPr>
              <w:pStyle w:val="null3"/>
              <w:jc w:val="left"/>
            </w:pPr>
            <w:r>
              <w:rPr>
                <w:rFonts w:ascii="宋体" w:hAnsi="宋体" w:cs="宋体" w:eastAsia="宋体"/>
                <w:sz w:val="24"/>
                <w:color w:val="5B9BD5"/>
              </w:rPr>
              <w:t>操作机构形式：弹簧操作机构；</w:t>
            </w:r>
          </w:p>
          <w:p>
            <w:pPr>
              <w:pStyle w:val="null3"/>
              <w:jc w:val="left"/>
            </w:pPr>
            <w:r>
              <w:rPr>
                <w:rFonts w:ascii="宋体" w:hAnsi="宋体" w:cs="宋体" w:eastAsia="宋体"/>
                <w:sz w:val="24"/>
                <w:color w:val="5B9BD5"/>
              </w:rPr>
              <w:t>储能电动机额定电压：</w:t>
            </w:r>
            <w:r>
              <w:rPr>
                <w:rFonts w:ascii="宋体" w:hAnsi="宋体" w:cs="宋体" w:eastAsia="宋体"/>
                <w:sz w:val="24"/>
                <w:color w:val="5B9BD5"/>
              </w:rPr>
              <w:t>DC220V；</w:t>
            </w:r>
          </w:p>
          <w:p>
            <w:pPr>
              <w:pStyle w:val="null3"/>
              <w:jc w:val="left"/>
            </w:pPr>
            <w:r>
              <w:rPr>
                <w:rFonts w:ascii="宋体" w:hAnsi="宋体" w:cs="宋体" w:eastAsia="宋体"/>
                <w:sz w:val="24"/>
                <w:color w:val="5B9BD5"/>
              </w:rPr>
              <w:t>储能电动机额定功率：</w:t>
            </w:r>
            <w:r>
              <w:rPr>
                <w:rFonts w:ascii="宋体" w:hAnsi="宋体" w:cs="宋体" w:eastAsia="宋体"/>
                <w:sz w:val="24"/>
                <w:color w:val="5B9BD5"/>
              </w:rPr>
              <w:t>200W；</w:t>
            </w:r>
          </w:p>
          <w:p>
            <w:pPr>
              <w:pStyle w:val="null3"/>
              <w:jc w:val="left"/>
            </w:pPr>
            <w:r>
              <w:rPr>
                <w:rFonts w:ascii="宋体" w:hAnsi="宋体" w:cs="宋体" w:eastAsia="宋体"/>
                <w:sz w:val="24"/>
                <w:color w:val="5B9BD5"/>
              </w:rPr>
              <w:t>操作电源电压：</w:t>
            </w:r>
            <w:r>
              <w:rPr>
                <w:rFonts w:ascii="宋体" w:hAnsi="宋体" w:cs="宋体" w:eastAsia="宋体"/>
                <w:sz w:val="24"/>
                <w:color w:val="5B9BD5"/>
              </w:rPr>
              <w:t>DC220V；</w:t>
            </w:r>
          </w:p>
          <w:p>
            <w:pPr>
              <w:pStyle w:val="null3"/>
              <w:jc w:val="left"/>
            </w:pPr>
            <w:r>
              <w:rPr>
                <w:rFonts w:ascii="宋体" w:hAnsi="宋体" w:cs="宋体" w:eastAsia="宋体"/>
                <w:sz w:val="24"/>
                <w:color w:val="5B9BD5"/>
              </w:rPr>
              <w:t>相间中心距：</w:t>
            </w:r>
            <w:r>
              <w:rPr>
                <w:rFonts w:ascii="宋体" w:hAnsi="宋体" w:cs="宋体" w:eastAsia="宋体"/>
                <w:sz w:val="24"/>
                <w:color w:val="5B9BD5"/>
              </w:rPr>
              <w:t>210mm；</w:t>
            </w:r>
          </w:p>
          <w:p>
            <w:pPr>
              <w:pStyle w:val="null3"/>
              <w:jc w:val="left"/>
            </w:pPr>
            <w:r>
              <w:rPr>
                <w:rFonts w:ascii="宋体" w:hAnsi="宋体" w:cs="宋体" w:eastAsia="宋体"/>
                <w:sz w:val="24"/>
                <w:color w:val="5B9BD5"/>
              </w:rPr>
              <w:t>动静触头允许磨损厚度：</w:t>
            </w:r>
            <w:r>
              <w:rPr>
                <w:rFonts w:ascii="宋体" w:hAnsi="宋体" w:cs="宋体" w:eastAsia="宋体"/>
                <w:sz w:val="24"/>
                <w:color w:val="5B9BD5"/>
              </w:rPr>
              <w:t>3 mm；</w:t>
            </w:r>
          </w:p>
          <w:p>
            <w:pPr>
              <w:pStyle w:val="null3"/>
              <w:jc w:val="left"/>
            </w:pPr>
            <w:r>
              <w:rPr>
                <w:rFonts w:ascii="宋体" w:hAnsi="宋体" w:cs="宋体" w:eastAsia="宋体"/>
                <w:sz w:val="24"/>
                <w:color w:val="5B9BD5"/>
              </w:rPr>
              <w:t>触头合闸弹跳时间</w:t>
            </w:r>
            <w:r>
              <w:rPr>
                <w:rFonts w:ascii="宋体" w:hAnsi="宋体" w:cs="宋体" w:eastAsia="宋体"/>
                <w:sz w:val="24"/>
                <w:color w:val="5B9BD5"/>
              </w:rPr>
              <w:t>≤2 ms；</w:t>
            </w:r>
          </w:p>
          <w:p>
            <w:pPr>
              <w:pStyle w:val="null3"/>
              <w:jc w:val="left"/>
            </w:pPr>
            <w:r>
              <w:rPr>
                <w:rFonts w:ascii="宋体" w:hAnsi="宋体" w:cs="宋体" w:eastAsia="宋体"/>
                <w:sz w:val="24"/>
                <w:color w:val="5B9BD5"/>
              </w:rPr>
              <w:t>三相触头合分闸不同期性</w:t>
            </w:r>
            <w:r>
              <w:rPr>
                <w:rFonts w:ascii="宋体" w:hAnsi="宋体" w:cs="宋体" w:eastAsia="宋体"/>
                <w:sz w:val="24"/>
                <w:color w:val="5B9BD5"/>
              </w:rPr>
              <w:t>≤2 ms；</w:t>
            </w:r>
          </w:p>
          <w:p>
            <w:pPr>
              <w:pStyle w:val="null3"/>
              <w:jc w:val="left"/>
            </w:pPr>
            <w:r>
              <w:rPr>
                <w:rFonts w:ascii="宋体" w:hAnsi="宋体" w:cs="宋体" w:eastAsia="宋体"/>
                <w:sz w:val="24"/>
                <w:color w:val="5B9BD5"/>
              </w:rPr>
              <w:t>绝缘水平</w:t>
            </w:r>
            <w:r>
              <w:rPr>
                <w:rFonts w:ascii="宋体" w:hAnsi="宋体" w:cs="宋体" w:eastAsia="宋体"/>
                <w:sz w:val="24"/>
                <w:color w:val="5B9BD5"/>
              </w:rPr>
              <w:t>:工频耐受电压42kV、雷电冲击耐受电压(全波)：75KV；</w:t>
            </w:r>
          </w:p>
          <w:p>
            <w:pPr>
              <w:pStyle w:val="null3"/>
              <w:jc w:val="left"/>
            </w:pPr>
            <w:r>
              <w:rPr>
                <w:rFonts w:ascii="宋体" w:hAnsi="宋体" w:cs="宋体" w:eastAsia="宋体"/>
                <w:sz w:val="24"/>
                <w:color w:val="5B9BD5"/>
              </w:rPr>
              <w:t>带机械分闸装置；</w:t>
            </w:r>
          </w:p>
          <w:p>
            <w:pPr>
              <w:pStyle w:val="null3"/>
              <w:jc w:val="left"/>
            </w:pPr>
            <w:r>
              <w:rPr>
                <w:rFonts w:ascii="宋体" w:hAnsi="宋体" w:cs="宋体" w:eastAsia="宋体"/>
                <w:sz w:val="24"/>
                <w:color w:val="5B9BD5"/>
              </w:rPr>
              <w:t>（</w:t>
            </w:r>
            <w:r>
              <w:rPr>
                <w:rFonts w:ascii="宋体" w:hAnsi="宋体" w:cs="宋体" w:eastAsia="宋体"/>
                <w:sz w:val="24"/>
                <w:color w:val="5B9BD5"/>
              </w:rPr>
              <w:t xml:space="preserve">2）电流互感器  </w:t>
            </w:r>
          </w:p>
          <w:p>
            <w:pPr>
              <w:pStyle w:val="null3"/>
              <w:jc w:val="left"/>
            </w:pPr>
            <w:r>
              <w:rPr>
                <w:rFonts w:ascii="宋体" w:hAnsi="宋体" w:cs="宋体" w:eastAsia="宋体"/>
                <w:sz w:val="24"/>
                <w:color w:val="5B9BD5"/>
              </w:rPr>
              <w:t>型式：树脂浇注绝缘；</w:t>
            </w:r>
          </w:p>
          <w:p>
            <w:pPr>
              <w:pStyle w:val="null3"/>
              <w:jc w:val="left"/>
            </w:pPr>
            <w:r>
              <w:rPr>
                <w:rFonts w:ascii="宋体" w:hAnsi="宋体" w:cs="宋体" w:eastAsia="宋体"/>
                <w:sz w:val="24"/>
                <w:color w:val="5B9BD5"/>
              </w:rPr>
              <w:t>额定电压：</w:t>
            </w:r>
            <w:r>
              <w:rPr>
                <w:rFonts w:ascii="宋体" w:hAnsi="宋体" w:cs="宋体" w:eastAsia="宋体"/>
                <w:sz w:val="24"/>
                <w:color w:val="5B9BD5"/>
              </w:rPr>
              <w:t>12 kV；</w:t>
            </w:r>
          </w:p>
          <w:p>
            <w:pPr>
              <w:pStyle w:val="null3"/>
              <w:jc w:val="left"/>
            </w:pPr>
            <w:r>
              <w:rPr>
                <w:rFonts w:ascii="宋体" w:hAnsi="宋体" w:cs="宋体" w:eastAsia="宋体"/>
                <w:sz w:val="24"/>
                <w:color w:val="5B9BD5"/>
              </w:rPr>
              <w:t>变比：</w:t>
            </w:r>
            <w:r>
              <w:rPr>
                <w:rFonts w:ascii="宋体" w:hAnsi="宋体" w:cs="宋体" w:eastAsia="宋体"/>
                <w:sz w:val="24"/>
                <w:color w:val="5B9BD5"/>
              </w:rPr>
              <w:t>*/5A（根据订货图确定）</w:t>
            </w:r>
          </w:p>
          <w:p>
            <w:pPr>
              <w:pStyle w:val="null3"/>
              <w:jc w:val="left"/>
            </w:pPr>
            <w:r>
              <w:rPr>
                <w:rFonts w:ascii="宋体" w:hAnsi="宋体" w:cs="宋体" w:eastAsia="宋体"/>
                <w:sz w:val="24"/>
                <w:color w:val="5B9BD5"/>
              </w:rPr>
              <w:t>准确级：</w:t>
            </w:r>
            <w:r>
              <w:rPr>
                <w:rFonts w:ascii="宋体" w:hAnsi="宋体" w:cs="宋体" w:eastAsia="宋体"/>
                <w:sz w:val="24"/>
                <w:color w:val="5B9BD5"/>
              </w:rPr>
              <w:t>0.5 (测量)  ≥30VA、10P10(保护) ≥30VA；</w:t>
            </w:r>
          </w:p>
          <w:p>
            <w:pPr>
              <w:pStyle w:val="null3"/>
              <w:jc w:val="left"/>
            </w:pPr>
            <w:r>
              <w:rPr>
                <w:rFonts w:ascii="宋体" w:hAnsi="宋体" w:cs="宋体" w:eastAsia="宋体"/>
                <w:sz w:val="24"/>
                <w:color w:val="5B9BD5"/>
              </w:rPr>
              <w:t>绝缘水平：工频耐受电压：</w:t>
            </w:r>
            <w:r>
              <w:rPr>
                <w:rFonts w:ascii="宋体" w:hAnsi="宋体" w:cs="宋体" w:eastAsia="宋体"/>
                <w:sz w:val="24"/>
                <w:color w:val="5B9BD5"/>
              </w:rPr>
              <w:t xml:space="preserve">42 kV/1min、雷电冲击耐受电压(全波)：75 kV；  </w:t>
            </w:r>
          </w:p>
          <w:p>
            <w:pPr>
              <w:pStyle w:val="null3"/>
              <w:jc w:val="left"/>
            </w:pPr>
            <w:r>
              <w:rPr>
                <w:rFonts w:ascii="宋体" w:hAnsi="宋体" w:cs="宋体" w:eastAsia="宋体"/>
                <w:sz w:val="24"/>
                <w:color w:val="5B9BD5"/>
              </w:rPr>
              <w:t>（</w:t>
            </w:r>
            <w:r>
              <w:rPr>
                <w:rFonts w:ascii="宋体" w:hAnsi="宋体" w:cs="宋体" w:eastAsia="宋体"/>
                <w:sz w:val="24"/>
                <w:color w:val="5B9BD5"/>
              </w:rPr>
              <w:t>3）微机保护装置</w:t>
            </w:r>
          </w:p>
          <w:p>
            <w:pPr>
              <w:pStyle w:val="null3"/>
              <w:jc w:val="left"/>
            </w:pPr>
            <w:r>
              <w:rPr>
                <w:rFonts w:ascii="宋体" w:hAnsi="宋体" w:cs="宋体" w:eastAsia="宋体"/>
                <w:sz w:val="24"/>
                <w:color w:val="5B9BD5"/>
              </w:rPr>
              <w:t>与学校现有的后台管理系统兼容（与原有微机保护结构保持一致）；成交供应商负责对接学校现有管理系统后台商家，产生的费用由成交供应商承担。</w:t>
            </w:r>
          </w:p>
          <w:p>
            <w:pPr>
              <w:pStyle w:val="null3"/>
              <w:jc w:val="left"/>
            </w:pPr>
            <w:r>
              <w:rPr>
                <w:rFonts w:ascii="宋体" w:hAnsi="宋体" w:cs="宋体" w:eastAsia="宋体"/>
                <w:sz w:val="24"/>
                <w:color w:val="5B9BD5"/>
              </w:rPr>
              <w:t>（</w:t>
            </w:r>
            <w:r>
              <w:rPr>
                <w:rFonts w:ascii="宋体" w:hAnsi="宋体" w:cs="宋体" w:eastAsia="宋体"/>
                <w:sz w:val="24"/>
                <w:color w:val="5B9BD5"/>
              </w:rPr>
              <w:t>4）其它要求</w:t>
            </w:r>
          </w:p>
          <w:p>
            <w:pPr>
              <w:pStyle w:val="null3"/>
              <w:jc w:val="left"/>
            </w:pPr>
            <w:r>
              <w:rPr>
                <w:rFonts w:ascii="宋体" w:hAnsi="宋体" w:cs="宋体" w:eastAsia="宋体"/>
                <w:sz w:val="24"/>
                <w:color w:val="5B9BD5"/>
              </w:rPr>
              <w:t>每一台开关柜均带有带电指示器，装于柜门的面板的适当位置。</w:t>
            </w:r>
          </w:p>
          <w:p>
            <w:pPr>
              <w:pStyle w:val="null3"/>
              <w:jc w:val="left"/>
            </w:pPr>
            <w:r>
              <w:rPr>
                <w:rFonts w:ascii="宋体" w:hAnsi="宋体" w:cs="宋体" w:eastAsia="宋体"/>
                <w:sz w:val="24"/>
                <w:color w:val="5B9BD5"/>
              </w:rPr>
              <w:t>柜内零序电流互感器孔径根据订货图确定的电缆根数和规范选择。</w:t>
            </w:r>
          </w:p>
          <w:p>
            <w:pPr>
              <w:pStyle w:val="null3"/>
              <w:jc w:val="left"/>
            </w:pPr>
            <w:r>
              <w:rPr>
                <w:rFonts w:ascii="宋体" w:hAnsi="宋体" w:cs="宋体" w:eastAsia="宋体"/>
                <w:sz w:val="24"/>
                <w:color w:val="5B9BD5"/>
              </w:rPr>
              <w:t>3.其他技术要求：</w:t>
            </w:r>
          </w:p>
          <w:p>
            <w:pPr>
              <w:pStyle w:val="null3"/>
              <w:jc w:val="left"/>
            </w:pPr>
            <w:r>
              <w:rPr>
                <w:rFonts w:ascii="宋体" w:hAnsi="宋体" w:cs="宋体" w:eastAsia="宋体"/>
                <w:sz w:val="24"/>
                <w:color w:val="5B9BD5"/>
              </w:rPr>
              <w:t>（</w:t>
            </w:r>
            <w:r>
              <w:rPr>
                <w:rFonts w:ascii="宋体" w:hAnsi="宋体" w:cs="宋体" w:eastAsia="宋体"/>
                <w:sz w:val="24"/>
                <w:color w:val="5B9BD5"/>
              </w:rPr>
              <w:t>1）基本要求</w:t>
            </w:r>
          </w:p>
          <w:p>
            <w:pPr>
              <w:pStyle w:val="null3"/>
              <w:jc w:val="left"/>
            </w:pPr>
            <w:r>
              <w:rPr>
                <w:rFonts w:ascii="宋体" w:hAnsi="宋体" w:cs="宋体" w:eastAsia="宋体"/>
                <w:sz w:val="24"/>
                <w:color w:val="5B9BD5"/>
              </w:rPr>
              <w:t>高压开关柜的结构应保证运维人员的安全，且便于运行、维护、检查、监视、检修和试验。</w:t>
            </w:r>
          </w:p>
          <w:p>
            <w:pPr>
              <w:pStyle w:val="null3"/>
              <w:ind w:firstLine="480"/>
              <w:jc w:val="both"/>
            </w:pPr>
            <w:r>
              <w:rPr>
                <w:rFonts w:ascii="宋体" w:hAnsi="宋体" w:cs="宋体" w:eastAsia="宋体"/>
                <w:sz w:val="24"/>
                <w:color w:val="5B9BD5"/>
              </w:rPr>
              <w:t>高压开关柜中各组件及其支持绝缘件</w:t>
            </w:r>
            <w:r>
              <w:rPr>
                <w:rFonts w:ascii="宋体" w:hAnsi="宋体" w:cs="宋体" w:eastAsia="宋体"/>
                <w:sz w:val="24"/>
                <w:color w:val="5B9BD5"/>
              </w:rPr>
              <w:t>(即纯瓷及有机绝缘件)的外绝缘爬电比距(即高压电器组件外绝缘的爬电距离与额定电压之比)相应值的应用范围规定如下：按照16、18mm/kV适应于1类设计(前者为纯瓷绝缘，后者为有机绝缘)；</w:t>
            </w:r>
          </w:p>
          <w:p>
            <w:pPr>
              <w:pStyle w:val="null3"/>
              <w:ind w:firstLine="480"/>
              <w:jc w:val="both"/>
            </w:pPr>
            <w:r>
              <w:rPr>
                <w:rFonts w:ascii="宋体" w:hAnsi="宋体" w:cs="宋体" w:eastAsia="宋体"/>
                <w:sz w:val="24"/>
                <w:color w:val="5B9BD5"/>
              </w:rPr>
              <w:t>高压开关柜母线室具有防止涡流发热的措施，不允许在运行过程中出现发热现象。</w:t>
            </w:r>
          </w:p>
          <w:p>
            <w:pPr>
              <w:pStyle w:val="null3"/>
              <w:jc w:val="both"/>
            </w:pPr>
            <w:r>
              <w:rPr>
                <w:rFonts w:ascii="宋体" w:hAnsi="宋体" w:cs="宋体" w:eastAsia="宋体"/>
                <w:sz w:val="24"/>
                <w:color w:val="5B9BD5"/>
              </w:rPr>
              <w:t>（</w:t>
            </w:r>
            <w:r>
              <w:rPr>
                <w:rFonts w:ascii="宋体" w:hAnsi="宋体" w:cs="宋体" w:eastAsia="宋体"/>
                <w:sz w:val="24"/>
                <w:color w:val="5B9BD5"/>
              </w:rPr>
              <w:t>2）对组(部)件的要求</w:t>
            </w:r>
          </w:p>
          <w:p>
            <w:pPr>
              <w:pStyle w:val="null3"/>
              <w:ind w:firstLine="480"/>
              <w:jc w:val="both"/>
            </w:pPr>
            <w:r>
              <w:rPr>
                <w:rFonts w:ascii="宋体" w:hAnsi="宋体" w:cs="宋体" w:eastAsia="宋体"/>
                <w:sz w:val="24"/>
                <w:color w:val="5B9BD5"/>
              </w:rPr>
              <w:t>同型产品内额定值和结构相同的组件应能互换。</w:t>
            </w:r>
          </w:p>
          <w:p>
            <w:pPr>
              <w:pStyle w:val="null3"/>
              <w:ind w:firstLine="480"/>
              <w:jc w:val="both"/>
            </w:pPr>
            <w:r>
              <w:rPr>
                <w:rFonts w:ascii="宋体" w:hAnsi="宋体" w:cs="宋体" w:eastAsia="宋体"/>
                <w:sz w:val="24"/>
                <w:color w:val="5B9BD5"/>
              </w:rPr>
              <w:t>装于高压开关柜上的各组件应符合它们各自的技术标准。</w:t>
            </w:r>
          </w:p>
          <w:p>
            <w:pPr>
              <w:pStyle w:val="null3"/>
              <w:jc w:val="both"/>
            </w:pPr>
            <w:r>
              <w:rPr>
                <w:rFonts w:ascii="宋体" w:hAnsi="宋体" w:cs="宋体" w:eastAsia="宋体"/>
                <w:sz w:val="24"/>
                <w:color w:val="5B9BD5"/>
              </w:rPr>
              <w:t>（</w:t>
            </w:r>
            <w:r>
              <w:rPr>
                <w:rFonts w:ascii="宋体" w:hAnsi="宋体" w:cs="宋体" w:eastAsia="宋体"/>
                <w:sz w:val="24"/>
                <w:color w:val="5B9BD5"/>
              </w:rPr>
              <w:t>3）铭牌</w:t>
            </w:r>
          </w:p>
          <w:p>
            <w:pPr>
              <w:pStyle w:val="null3"/>
              <w:ind w:firstLine="480"/>
              <w:jc w:val="both"/>
            </w:pPr>
            <w:r>
              <w:rPr>
                <w:rFonts w:ascii="宋体" w:hAnsi="宋体" w:cs="宋体" w:eastAsia="宋体"/>
                <w:sz w:val="24"/>
                <w:color w:val="5B9BD5"/>
              </w:rPr>
              <w:t>高压开关柜的铭牌，至少应包括以下内容：制造厂名称和商标；型号</w:t>
            </w:r>
            <w:r>
              <w:rPr>
                <w:rFonts w:ascii="宋体" w:hAnsi="宋体" w:cs="宋体" w:eastAsia="宋体"/>
                <w:sz w:val="24"/>
                <w:color w:val="5B9BD5"/>
              </w:rPr>
              <w:t>(包括接线方案编号)、名称和出厂序号；使用参数(额定电压、额定电流、额定短路开断及关合电流、额定短时耐受电流、额定短路持续时间及额定峰值耐受电流)；设计等级；防护等级；出厂日期。</w:t>
            </w:r>
          </w:p>
          <w:p>
            <w:pPr>
              <w:pStyle w:val="null3"/>
              <w:ind w:firstLine="480"/>
              <w:jc w:val="both"/>
            </w:pPr>
            <w:r>
              <w:rPr>
                <w:rFonts w:ascii="宋体" w:hAnsi="宋体" w:cs="宋体" w:eastAsia="宋体"/>
                <w:sz w:val="24"/>
                <w:color w:val="5B9BD5"/>
              </w:rPr>
              <w:t>高压开关柜内安装的高压电器组件，如断路器、负荷开关、接触器、隔离开关及其操动机构、互感器、高压熔断器、套管等均应具有耐久而清晰的铭牌。在正常运行中，各组件的铭牌应便于识别；若装有可移开部件，在移开位置能看清亦可。</w:t>
            </w:r>
          </w:p>
          <w:p>
            <w:pPr>
              <w:pStyle w:val="null3"/>
              <w:ind w:firstLine="480"/>
              <w:jc w:val="both"/>
            </w:pPr>
            <w:r>
              <w:rPr>
                <w:rFonts w:ascii="宋体" w:hAnsi="宋体" w:cs="宋体" w:eastAsia="宋体"/>
                <w:sz w:val="24"/>
                <w:color w:val="5B9BD5"/>
              </w:rPr>
              <w:t>高压开关柜内安装的高压电器组件</w:t>
            </w:r>
            <w:r>
              <w:rPr>
                <w:rFonts w:ascii="宋体" w:hAnsi="宋体" w:cs="宋体" w:eastAsia="宋体"/>
                <w:sz w:val="24"/>
                <w:color w:val="5B9BD5"/>
              </w:rPr>
              <w:t>(含连接导体)额定值不一致时(如额定电流、额定短时耐受电流、额定短路持续时间及额定峰值耐受电流)，柜上的铭牌应按最小值标定。</w:t>
            </w:r>
          </w:p>
          <w:p>
            <w:pPr>
              <w:pStyle w:val="null3"/>
              <w:jc w:val="both"/>
            </w:pPr>
            <w:r>
              <w:rPr>
                <w:rFonts w:ascii="宋体" w:hAnsi="宋体" w:cs="宋体" w:eastAsia="宋体"/>
                <w:sz w:val="24"/>
                <w:color w:val="5B9BD5"/>
              </w:rPr>
              <w:t>（</w:t>
            </w:r>
            <w:r>
              <w:rPr>
                <w:rFonts w:ascii="宋体" w:hAnsi="宋体" w:cs="宋体" w:eastAsia="宋体"/>
                <w:sz w:val="24"/>
                <w:color w:val="5B9BD5"/>
              </w:rPr>
              <w:t>4）导体间净距和内部故障</w:t>
            </w:r>
          </w:p>
          <w:p>
            <w:pPr>
              <w:pStyle w:val="null3"/>
              <w:ind w:firstLine="480"/>
              <w:jc w:val="both"/>
            </w:pPr>
            <w:r>
              <w:rPr>
                <w:rFonts w:ascii="宋体" w:hAnsi="宋体" w:cs="宋体" w:eastAsia="宋体"/>
                <w:sz w:val="24"/>
                <w:color w:val="5B9BD5"/>
              </w:rPr>
              <w:t>单纯以空气作为绝缘介质时，柜内各相导体的相间与对地净距必须符合表</w:t>
            </w:r>
            <w:r>
              <w:rPr>
                <w:rFonts w:ascii="宋体" w:hAnsi="宋体" w:cs="宋体" w:eastAsia="宋体"/>
                <w:sz w:val="24"/>
                <w:color w:val="5B9BD5"/>
              </w:rPr>
              <w:t>1的要求。</w:t>
            </w:r>
          </w:p>
          <w:p>
            <w:pPr>
              <w:pStyle w:val="null3"/>
              <w:jc w:val="both"/>
            </w:pPr>
            <w:r>
              <w:rPr>
                <w:rFonts w:ascii="宋体" w:hAnsi="宋体" w:cs="宋体" w:eastAsia="宋体"/>
                <w:sz w:val="24"/>
                <w:color w:val="5B9BD5"/>
              </w:rPr>
              <w:t>表</w:t>
            </w:r>
            <w:r>
              <w:rPr>
                <w:rFonts w:ascii="宋体" w:hAnsi="宋体" w:cs="宋体" w:eastAsia="宋体"/>
                <w:sz w:val="24"/>
                <w:color w:val="5B9BD5"/>
              </w:rPr>
              <w:t xml:space="preserve">1 以空气作为绝缘介质柜内各相导体间与对地间净距     </w:t>
            </w:r>
          </w:p>
          <w:p>
            <w:pPr>
              <w:pStyle w:val="null3"/>
              <w:jc w:val="both"/>
            </w:pPr>
            <w:r>
              <w:rPr>
                <w:rFonts w:ascii="宋体" w:hAnsi="宋体" w:cs="宋体" w:eastAsia="宋体"/>
                <w:sz w:val="24"/>
                <w:color w:val="5B9BD5"/>
              </w:rPr>
              <w:t xml:space="preserve">                                                      </w:t>
            </w:r>
            <w:r>
              <w:rPr>
                <w:rFonts w:ascii="宋体" w:hAnsi="宋体" w:cs="宋体" w:eastAsia="宋体"/>
                <w:sz w:val="24"/>
                <w:color w:val="5B9BD5"/>
              </w:rPr>
              <w:t>单位：</w:t>
            </w:r>
            <w:r>
              <w:rPr>
                <w:rFonts w:ascii="宋体" w:hAnsi="宋体" w:cs="宋体" w:eastAsia="宋体"/>
                <w:sz w:val="24"/>
                <w:color w:val="5B9BD5"/>
              </w:rPr>
              <w:t>mm</w:t>
            </w:r>
          </w:p>
          <w:tbl>
            <w:tblPr>
              <w:tblInd w:type="dxa" w:w="255"/>
              <w:tblBorders>
                <w:top w:val="none" w:color="000000" w:sz="4"/>
                <w:left w:val="none" w:color="000000" w:sz="4"/>
                <w:bottom w:val="none" w:color="000000" w:sz="4"/>
                <w:right w:val="none" w:color="000000" w:sz="4"/>
                <w:insideH w:val="none"/>
                <w:insideV w:val="none"/>
              </w:tblBorders>
            </w:tblPr>
            <w:tblGrid>
              <w:gridCol w:w="437"/>
              <w:gridCol w:w="1331"/>
              <w:gridCol w:w="778"/>
            </w:tblGrid>
            <w:tr>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项目</w:t>
                  </w:r>
                </w:p>
              </w:tc>
              <w:tc>
                <w:tcPr>
                  <w:tcW w:type="dxa" w:w="1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额定电压</w:t>
                  </w:r>
                  <w:r>
                    <w:rPr>
                      <w:rFonts w:ascii="宋体" w:hAnsi="宋体" w:cs="宋体" w:eastAsia="宋体"/>
                      <w:sz w:val="24"/>
                      <w:color w:val="5B9BD5"/>
                    </w:rPr>
                    <w:t>kV</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10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1</w:t>
                  </w:r>
                </w:p>
              </w:tc>
              <w:tc>
                <w:tcPr>
                  <w:tcW w:type="dxa" w:w="1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导体至接地间净距</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125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2</w:t>
                  </w:r>
                </w:p>
              </w:tc>
              <w:tc>
                <w:tcPr>
                  <w:tcW w:type="dxa" w:w="1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不同相的导体之间的净距</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125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3</w:t>
                  </w:r>
                </w:p>
              </w:tc>
              <w:tc>
                <w:tcPr>
                  <w:tcW w:type="dxa" w:w="1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导体至无孔遮栏间净距</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155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4</w:t>
                  </w:r>
                </w:p>
              </w:tc>
              <w:tc>
                <w:tcPr>
                  <w:tcW w:type="dxa" w:w="1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导体至网状遮栏间净距</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225</w:t>
                  </w:r>
                </w:p>
              </w:tc>
            </w:tr>
          </w:tbl>
          <w:p>
            <w:pPr>
              <w:pStyle w:val="null3"/>
              <w:ind w:firstLine="480"/>
              <w:jc w:val="both"/>
            </w:pPr>
            <w:r>
              <w:rPr>
                <w:rFonts w:ascii="宋体" w:hAnsi="宋体" w:cs="宋体" w:eastAsia="宋体"/>
                <w:sz w:val="24"/>
                <w:color w:val="5B9BD5"/>
              </w:rPr>
              <w:t>对于内部故障，应满足下列要求：</w:t>
            </w:r>
            <w:r>
              <w:rPr>
                <w:rFonts w:ascii="宋体" w:hAnsi="宋体" w:cs="宋体" w:eastAsia="宋体"/>
                <w:sz w:val="24"/>
                <w:color w:val="5B9BD5"/>
              </w:rPr>
              <w:t>①金属封闭式高压开关柜应能防止因本身缺陷、异常或误操作导致的内电弧伤及工作人员，能限制电弧的燃烧时间和燃烧范围；②应采取防止人为造成内部故障的措施。还应考虑到由于柜内组件动作造成的故障(如断路器、负荷开关、熔断器开断时产生或排出气体)引起隔室内过压及压力释放装置喷出气体，可能对人员和其他正常运行设备的影响；③所采取的措施应能有效防止内电弧。能够按DL/T404-97附录A中规定的条件及方法进行试验，验证所采取的措施是否合乎要求。</w:t>
            </w:r>
          </w:p>
          <w:p>
            <w:pPr>
              <w:pStyle w:val="null3"/>
              <w:jc w:val="both"/>
            </w:pPr>
            <w:r>
              <w:rPr>
                <w:rFonts w:ascii="宋体" w:hAnsi="宋体" w:cs="宋体" w:eastAsia="宋体"/>
                <w:sz w:val="24"/>
                <w:color w:val="5B9BD5"/>
              </w:rPr>
              <w:t>（</w:t>
            </w:r>
            <w:r>
              <w:rPr>
                <w:rFonts w:ascii="宋体" w:hAnsi="宋体" w:cs="宋体" w:eastAsia="宋体"/>
                <w:sz w:val="24"/>
                <w:color w:val="5B9BD5"/>
              </w:rPr>
              <w:t>5）防护等级</w:t>
            </w:r>
          </w:p>
          <w:p>
            <w:pPr>
              <w:pStyle w:val="null3"/>
              <w:ind w:firstLine="480"/>
              <w:jc w:val="both"/>
            </w:pPr>
            <w:r>
              <w:rPr>
                <w:rFonts w:ascii="宋体" w:hAnsi="宋体" w:cs="宋体" w:eastAsia="宋体"/>
                <w:sz w:val="24"/>
                <w:color w:val="5B9BD5"/>
              </w:rPr>
              <w:t>对于金属封闭铠装式及间隔式高压开关柜的外壳和隔板的防护等级，均应分别作出规定。本工程要求提供的开关柜外壳防护等级为</w:t>
            </w:r>
            <w:r>
              <w:rPr>
                <w:rFonts w:ascii="宋体" w:hAnsi="宋体" w:cs="宋体" w:eastAsia="宋体"/>
                <w:sz w:val="24"/>
                <w:color w:val="5B9BD5"/>
              </w:rPr>
              <w:t>IP4X，隔板的防护等级为IP2X。</w:t>
            </w:r>
          </w:p>
          <w:p>
            <w:pPr>
              <w:pStyle w:val="null3"/>
              <w:jc w:val="both"/>
            </w:pPr>
            <w:r>
              <w:rPr>
                <w:rFonts w:ascii="宋体" w:hAnsi="宋体" w:cs="宋体" w:eastAsia="宋体"/>
                <w:sz w:val="24"/>
                <w:color w:val="5B9BD5"/>
              </w:rPr>
              <w:t>为防止人身接近高压开关柜的高压带电部分和触及运动部分的防护等级分类见表</w:t>
            </w:r>
            <w:r>
              <w:rPr>
                <w:rFonts w:ascii="宋体" w:hAnsi="宋体" w:cs="宋体" w:eastAsia="宋体"/>
                <w:sz w:val="24"/>
                <w:color w:val="5B9BD5"/>
              </w:rPr>
              <w:t>2。</w:t>
            </w:r>
          </w:p>
          <w:p>
            <w:pPr>
              <w:pStyle w:val="null3"/>
              <w:jc w:val="both"/>
            </w:pPr>
            <w:r>
              <w:rPr>
                <w:rFonts w:ascii="宋体" w:hAnsi="宋体" w:cs="宋体" w:eastAsia="宋体"/>
                <w:sz w:val="24"/>
                <w:color w:val="5B9BD5"/>
              </w:rPr>
              <w:t>表</w:t>
            </w:r>
            <w:r>
              <w:rPr>
                <w:rFonts w:ascii="宋体" w:hAnsi="宋体" w:cs="宋体" w:eastAsia="宋体"/>
                <w:sz w:val="24"/>
                <w:color w:val="5B9BD5"/>
              </w:rPr>
              <w:t>2  防护等级分类规定</w:t>
            </w:r>
          </w:p>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防护等级</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能防止物体接近带电部分和触及运动部分</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IP2X</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能阻挡手指或直径大于</w:t>
                  </w:r>
                  <w:r>
                    <w:rPr>
                      <w:rFonts w:ascii="宋体" w:hAnsi="宋体" w:cs="宋体" w:eastAsia="宋体"/>
                      <w:sz w:val="24"/>
                      <w:color w:val="5B9BD5"/>
                    </w:rPr>
                    <w:t>12mm、长度不超过80mm的物体进入</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IP3X</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能阻挡直径或厚度大于</w:t>
                  </w:r>
                  <w:r>
                    <w:rPr>
                      <w:rFonts w:ascii="宋体" w:hAnsi="宋体" w:cs="宋体" w:eastAsia="宋体"/>
                      <w:sz w:val="24"/>
                      <w:color w:val="5B9BD5"/>
                    </w:rPr>
                    <w:t>2.5mm的工具、金属丝等物体进入</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IP4X</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能阻挡直径大于</w:t>
                  </w:r>
                  <w:r>
                    <w:rPr>
                      <w:rFonts w:ascii="宋体" w:hAnsi="宋体" w:cs="宋体" w:eastAsia="宋体"/>
                      <w:sz w:val="24"/>
                      <w:color w:val="5B9BD5"/>
                    </w:rPr>
                    <w:t>1.0mm的金属丝或厚度大于1.0mm的窄条等物体进入</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IP5X</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5B9BD5"/>
                    </w:rPr>
                    <w:t>能防止影响设备安全运行的大量尘埃进入，但不能完全防止一般灰尘进入</w:t>
                  </w:r>
                </w:p>
              </w:tc>
            </w:tr>
          </w:tbl>
          <w:p>
            <w:pPr>
              <w:pStyle w:val="null3"/>
              <w:jc w:val="both"/>
            </w:pPr>
            <w:r>
              <w:rPr>
                <w:rFonts w:ascii="宋体" w:hAnsi="宋体" w:cs="宋体" w:eastAsia="宋体"/>
                <w:sz w:val="24"/>
                <w:color w:val="5B9BD5"/>
              </w:rPr>
              <w:t>（</w:t>
            </w:r>
            <w:r>
              <w:rPr>
                <w:rFonts w:ascii="宋体" w:hAnsi="宋体" w:cs="宋体" w:eastAsia="宋体"/>
                <w:sz w:val="24"/>
                <w:color w:val="5B9BD5"/>
              </w:rPr>
              <w:t>6）防误功能</w:t>
            </w:r>
          </w:p>
          <w:p>
            <w:pPr>
              <w:pStyle w:val="null3"/>
              <w:ind w:firstLine="480"/>
              <w:jc w:val="both"/>
            </w:pPr>
            <w:r>
              <w:rPr>
                <w:rFonts w:ascii="宋体" w:hAnsi="宋体" w:cs="宋体" w:eastAsia="宋体"/>
                <w:sz w:val="24"/>
                <w:color w:val="5B9BD5"/>
              </w:rPr>
              <w:t>高压开关柜应具备防止误分、合断路器，防止带负荷分、合隔离开关或隔离插头，防止接地开关合上时</w:t>
            </w:r>
            <w:r>
              <w:rPr>
                <w:rFonts w:ascii="宋体" w:hAnsi="宋体" w:cs="宋体" w:eastAsia="宋体"/>
                <w:sz w:val="24"/>
                <w:color w:val="5B9BD5"/>
              </w:rPr>
              <w:t>(或带接地线)送电，防止带电合接地开关(或挂接地线)，防止误入带电隔室等五项措施。</w:t>
            </w:r>
          </w:p>
          <w:p>
            <w:pPr>
              <w:pStyle w:val="null3"/>
              <w:ind w:firstLine="480"/>
              <w:jc w:val="both"/>
            </w:pPr>
            <w:r>
              <w:rPr>
                <w:rFonts w:ascii="宋体" w:hAnsi="宋体" w:cs="宋体" w:eastAsia="宋体"/>
                <w:sz w:val="24"/>
                <w:color w:val="5B9BD5"/>
              </w:rPr>
              <w:t>根据高压开关柜工作状态</w:t>
            </w:r>
            <w:r>
              <w:rPr>
                <w:rFonts w:ascii="宋体" w:hAnsi="宋体" w:cs="宋体" w:eastAsia="宋体"/>
                <w:sz w:val="24"/>
                <w:color w:val="5B9BD5"/>
              </w:rPr>
              <w:t>(即位置)的不同，对型号不同的产品(或组件)应采取相应的具体措施，要求灵活、简单、可靠。</w:t>
            </w:r>
          </w:p>
          <w:p>
            <w:pPr>
              <w:pStyle w:val="null3"/>
              <w:jc w:val="both"/>
            </w:pPr>
            <w:r>
              <w:rPr>
                <w:rFonts w:ascii="宋体" w:hAnsi="宋体" w:cs="宋体" w:eastAsia="宋体"/>
                <w:sz w:val="24"/>
                <w:color w:val="5B9BD5"/>
              </w:rPr>
              <w:t>（</w:t>
            </w:r>
            <w:r>
              <w:rPr>
                <w:rFonts w:ascii="宋体" w:hAnsi="宋体" w:cs="宋体" w:eastAsia="宋体"/>
                <w:sz w:val="24"/>
                <w:color w:val="5B9BD5"/>
              </w:rPr>
              <w:t>7）高压开关柜间(或隔室间)的隔离。</w:t>
            </w:r>
          </w:p>
          <w:p>
            <w:pPr>
              <w:pStyle w:val="null3"/>
              <w:ind w:firstLine="480"/>
              <w:jc w:val="both"/>
            </w:pPr>
            <w:r>
              <w:rPr>
                <w:rFonts w:ascii="宋体" w:hAnsi="宋体" w:cs="宋体" w:eastAsia="宋体"/>
                <w:sz w:val="24"/>
                <w:color w:val="5B9BD5"/>
              </w:rPr>
              <w:t>金属封闭式高压开关柜必须有防止因本柜组件故障殃及相邻高压开关柜的措施。</w:t>
            </w:r>
          </w:p>
          <w:p>
            <w:pPr>
              <w:pStyle w:val="null3"/>
              <w:jc w:val="both"/>
            </w:pPr>
            <w:r>
              <w:rPr>
                <w:rFonts w:ascii="宋体" w:hAnsi="宋体" w:cs="宋体" w:eastAsia="宋体"/>
                <w:sz w:val="24"/>
                <w:color w:val="5B9BD5"/>
              </w:rPr>
              <w:t>高压开关柜间</w:t>
            </w:r>
            <w:r>
              <w:rPr>
                <w:rFonts w:ascii="宋体" w:hAnsi="宋体" w:cs="宋体" w:eastAsia="宋体"/>
                <w:sz w:val="24"/>
                <w:color w:val="5B9BD5"/>
              </w:rPr>
              <w:t>(或隔室间)的隔离设施，如果同时也起绝缘支撑作用，除以阻燃材料制成外，还必须符合DL/T404-97第8.4条的有关规定，通过相应的绝缘强度的验证试验。</w:t>
            </w:r>
          </w:p>
          <w:p>
            <w:pPr>
              <w:pStyle w:val="null3"/>
              <w:jc w:val="both"/>
            </w:pPr>
            <w:r>
              <w:rPr>
                <w:rFonts w:ascii="宋体" w:hAnsi="宋体" w:cs="宋体" w:eastAsia="宋体"/>
                <w:sz w:val="24"/>
                <w:color w:val="5B9BD5"/>
              </w:rPr>
              <w:t>（</w:t>
            </w:r>
            <w:r>
              <w:rPr>
                <w:rFonts w:ascii="宋体" w:hAnsi="宋体" w:cs="宋体" w:eastAsia="宋体"/>
                <w:sz w:val="24"/>
                <w:color w:val="5B9BD5"/>
              </w:rPr>
              <w:t>8）电力电缆的连接</w:t>
            </w:r>
          </w:p>
          <w:p>
            <w:pPr>
              <w:pStyle w:val="null3"/>
              <w:ind w:firstLine="480"/>
              <w:jc w:val="both"/>
            </w:pPr>
            <w:r>
              <w:rPr>
                <w:rFonts w:ascii="宋体" w:hAnsi="宋体" w:cs="宋体" w:eastAsia="宋体"/>
                <w:sz w:val="24"/>
                <w:color w:val="5B9BD5"/>
              </w:rPr>
              <w:t>一台高压开关柜按连接两回电力电缆考虑电缆头的安装位置，线路考虑三回电力电缆头的安装位置。</w:t>
            </w:r>
          </w:p>
          <w:p>
            <w:pPr>
              <w:pStyle w:val="null3"/>
              <w:ind w:firstLine="480"/>
              <w:jc w:val="both"/>
            </w:pPr>
            <w:r>
              <w:rPr>
                <w:rFonts w:ascii="宋体" w:hAnsi="宋体" w:cs="宋体" w:eastAsia="宋体"/>
                <w:sz w:val="24"/>
                <w:color w:val="5B9BD5"/>
              </w:rPr>
              <w:t>高压开关柜电缆室应满足以下要求：</w:t>
            </w:r>
            <w:r>
              <w:rPr>
                <w:rFonts w:ascii="宋体" w:hAnsi="宋体" w:cs="宋体" w:eastAsia="宋体"/>
                <w:sz w:val="24"/>
                <w:color w:val="5B9BD5"/>
              </w:rPr>
              <w:t>①必须有安装电缆头的指定位置，已考虑了可靠的固定方法及零部件；②高压开关柜隔室内高压组件与电缆头连接导电体截面除应能满足铭牌规定的额定电流外，连同支持绝缘子，均应能承受高压开关柜铭牌上所规定的额定峰值耐受电流、额定短时耐受电流和额定短路持续时间；③电缆头的安装位置及连接方式必须考虑检修、试验时便于拆线及接线；④电缆室与电缆沟连接处应考虑防止小动物进入的措施。</w:t>
            </w:r>
          </w:p>
          <w:p>
            <w:pPr>
              <w:pStyle w:val="null3"/>
              <w:ind w:firstLine="480"/>
              <w:jc w:val="both"/>
            </w:pPr>
            <w:r>
              <w:rPr>
                <w:rFonts w:ascii="宋体" w:hAnsi="宋体" w:cs="宋体" w:eastAsia="宋体"/>
                <w:sz w:val="24"/>
                <w:color w:val="5B9BD5"/>
              </w:rPr>
              <w:t>当进行电缆绝缘试验，若不能将电缆从高压开关柜上拆开时，则高压开关柜与电缆连接部分，应能承受电缆标准所规定的试验电压。</w:t>
            </w:r>
          </w:p>
          <w:p>
            <w:pPr>
              <w:pStyle w:val="null3"/>
              <w:jc w:val="both"/>
            </w:pPr>
            <w:r>
              <w:rPr>
                <w:rFonts w:ascii="宋体" w:hAnsi="宋体" w:cs="宋体" w:eastAsia="宋体"/>
                <w:sz w:val="24"/>
                <w:color w:val="5B9BD5"/>
              </w:rPr>
              <w:t>（</w:t>
            </w:r>
            <w:r>
              <w:rPr>
                <w:rFonts w:ascii="宋体" w:hAnsi="宋体" w:cs="宋体" w:eastAsia="宋体"/>
                <w:sz w:val="24"/>
                <w:color w:val="5B9BD5"/>
              </w:rPr>
              <w:t>9）结构</w:t>
            </w:r>
          </w:p>
          <w:p>
            <w:pPr>
              <w:pStyle w:val="null3"/>
              <w:ind w:firstLine="480"/>
              <w:jc w:val="both"/>
            </w:pPr>
            <w:r>
              <w:rPr>
                <w:rFonts w:ascii="宋体" w:hAnsi="宋体" w:cs="宋体" w:eastAsia="宋体"/>
                <w:sz w:val="24"/>
                <w:color w:val="5B9BD5"/>
              </w:rPr>
              <w:t>开关柜的框架材料采用优质覆铝锌钢板，钢板厚度为</w:t>
            </w:r>
            <w:r>
              <w:rPr>
                <w:rFonts w:ascii="宋体" w:hAnsi="宋体" w:cs="宋体" w:eastAsia="宋体"/>
                <w:sz w:val="24"/>
                <w:color w:val="5B9BD5"/>
              </w:rPr>
              <w:t>2.5mm。框架和外壳具有足够的刚度和强度，除满足内部元器件的安装要求外，还能承受设备内外电路短路时的电动力和热效应，不会因设备搬运、吊装、运输过程由于受潮、冷冻、撞击等因数而变形和损坏。</w:t>
            </w:r>
          </w:p>
          <w:p>
            <w:pPr>
              <w:pStyle w:val="null3"/>
              <w:ind w:firstLine="480"/>
              <w:jc w:val="both"/>
            </w:pPr>
            <w:r>
              <w:rPr>
                <w:rFonts w:ascii="宋体" w:hAnsi="宋体" w:cs="宋体" w:eastAsia="宋体"/>
                <w:sz w:val="24"/>
                <w:color w:val="5B9BD5"/>
              </w:rPr>
              <w:t>开关柜的外壳无网状编织物或类似的材料制造，包括通风窗、排气口。</w:t>
            </w:r>
          </w:p>
          <w:p>
            <w:pPr>
              <w:pStyle w:val="null3"/>
              <w:jc w:val="both"/>
            </w:pPr>
            <w:r>
              <w:rPr>
                <w:rFonts w:ascii="宋体" w:hAnsi="宋体" w:cs="宋体" w:eastAsia="宋体"/>
                <w:sz w:val="24"/>
                <w:color w:val="5B9BD5"/>
              </w:rPr>
              <w:t>开关柜的门上设有机械强度很高的聚碳酸脂材料制造的观察窗，和框架一起承受内部引弧试验。</w:t>
            </w:r>
          </w:p>
          <w:p>
            <w:pPr>
              <w:pStyle w:val="null3"/>
              <w:ind w:firstLine="480"/>
              <w:jc w:val="both"/>
            </w:pPr>
            <w:r>
              <w:rPr>
                <w:rFonts w:ascii="宋体" w:hAnsi="宋体" w:cs="宋体" w:eastAsia="宋体"/>
                <w:sz w:val="24"/>
                <w:color w:val="5B9BD5"/>
              </w:rPr>
              <w:t>开关柜柜门面板采用凸门设计，开关外柜门所有螺栓统一采用内六角螺栓。</w:t>
            </w:r>
          </w:p>
          <w:p>
            <w:pPr>
              <w:pStyle w:val="null3"/>
              <w:ind w:firstLine="480"/>
              <w:jc w:val="both"/>
            </w:pPr>
            <w:r>
              <w:rPr>
                <w:rFonts w:ascii="宋体" w:hAnsi="宋体" w:cs="宋体" w:eastAsia="宋体"/>
                <w:sz w:val="24"/>
                <w:color w:val="5B9BD5"/>
              </w:rPr>
              <w:t>断路器小室柜门手推车位置增加上锁装置，分合闸把手具备防误碰撞措施。</w:t>
            </w:r>
          </w:p>
          <w:p>
            <w:pPr>
              <w:pStyle w:val="null3"/>
              <w:ind w:firstLine="480"/>
              <w:jc w:val="both"/>
            </w:pPr>
            <w:r>
              <w:rPr>
                <w:rFonts w:ascii="宋体" w:hAnsi="宋体" w:cs="宋体" w:eastAsia="宋体"/>
                <w:sz w:val="24"/>
                <w:color w:val="5B9BD5"/>
              </w:rPr>
              <w:t>母线支撑应考虑动、热稳定性能，需满足系统运行要求。</w:t>
            </w:r>
          </w:p>
          <w:p>
            <w:pPr>
              <w:pStyle w:val="null3"/>
              <w:ind w:firstLine="480"/>
              <w:jc w:val="both"/>
            </w:pPr>
            <w:r>
              <w:rPr>
                <w:rFonts w:ascii="宋体" w:hAnsi="宋体" w:cs="宋体" w:eastAsia="宋体"/>
                <w:sz w:val="24"/>
                <w:color w:val="5B9BD5"/>
              </w:rPr>
              <w:t>开关柜被金属隔板分隔成手车室、母线室、电缆室、继电器仪表室（低压室），每一个功能单元均独立。门板和隔板与框架可靠接地，具有与外壳相同的防护等级。</w:t>
            </w:r>
          </w:p>
          <w:p>
            <w:pPr>
              <w:pStyle w:val="null3"/>
              <w:ind w:firstLine="480"/>
              <w:jc w:val="both"/>
            </w:pPr>
            <w:r>
              <w:rPr>
                <w:rFonts w:ascii="宋体" w:hAnsi="宋体" w:cs="宋体" w:eastAsia="宋体"/>
                <w:sz w:val="24"/>
                <w:color w:val="5B9BD5"/>
              </w:rPr>
              <w:t>在手车室的后壁上装有六只静触头座和用绝缘材质制成的可上下移动的防护活门。如果手车从试验位置移至工作位置过程中活门可自动打开，动触头可以顺利地插入静触头座，使动静触头接通。当手车移至试验位置时，防护活门下降遮盖静触头，使静触头被隔离，可保障操作人员不会触及带电体。活门有联锁，当需要检修时，活门的联锁可以被解除。</w:t>
            </w:r>
          </w:p>
          <w:p>
            <w:pPr>
              <w:pStyle w:val="null3"/>
              <w:ind w:firstLine="480"/>
              <w:jc w:val="both"/>
            </w:pPr>
            <w:r>
              <w:rPr>
                <w:rFonts w:ascii="宋体" w:hAnsi="宋体" w:cs="宋体" w:eastAsia="宋体"/>
                <w:sz w:val="24"/>
                <w:color w:val="5B9BD5"/>
              </w:rPr>
              <w:t>在手车室、母线室、电缆室上方都设有压力释放装置。当断路器、母线或电缆头发生内部故障时，伴随电弧的出现，开关柜内部的压力升高，由于装设在门上的密封圈把柜前面封闭起来，顶部装设的压力释放金属板被自动打开，释放压力和排泄气体，以确保操作人员和开关柜的安全。</w:t>
            </w:r>
          </w:p>
          <w:p>
            <w:pPr>
              <w:pStyle w:val="null3"/>
              <w:ind w:firstLine="480"/>
              <w:jc w:val="both"/>
            </w:pPr>
            <w:r>
              <w:rPr>
                <w:rFonts w:ascii="宋体" w:hAnsi="宋体" w:cs="宋体" w:eastAsia="宋体"/>
                <w:sz w:val="24"/>
                <w:color w:val="5B9BD5"/>
              </w:rPr>
              <w:t>开关柜的主母线、专用接地母线为铜质。专用的保护接地专用母线设置在开关柜的底部，便于电缆铜屏蔽连接，截面为</w:t>
            </w:r>
            <w:r>
              <w:rPr>
                <w:rFonts w:ascii="宋体" w:hAnsi="宋体" w:cs="宋体" w:eastAsia="宋体"/>
                <w:sz w:val="24"/>
                <w:color w:val="5B9BD5"/>
              </w:rPr>
              <w:t>40×10mm2。接地保护母线的颜色符合GB2681-81“电工成套装置中的导线颜色”的规定。接地母线的两端各有1个接地连接点，开关柜设计专门的二次接地母线与二次母线井连接。</w:t>
            </w:r>
          </w:p>
          <w:p>
            <w:pPr>
              <w:pStyle w:val="null3"/>
              <w:ind w:firstLine="480"/>
              <w:jc w:val="both"/>
            </w:pPr>
            <w:r>
              <w:rPr>
                <w:rFonts w:ascii="宋体" w:hAnsi="宋体" w:cs="宋体" w:eastAsia="宋体"/>
                <w:sz w:val="24"/>
                <w:color w:val="5B9BD5"/>
              </w:rPr>
              <w:t>防止误操作闭锁装置：本开关柜具有可靠的闭锁装置，为操作人员与设备提供可靠的安全性和保护，其作用如下：</w:t>
            </w:r>
          </w:p>
          <w:p>
            <w:pPr>
              <w:pStyle w:val="null3"/>
              <w:ind w:firstLine="480"/>
              <w:jc w:val="both"/>
            </w:pPr>
            <w:r>
              <w:rPr>
                <w:rFonts w:ascii="宋体" w:hAnsi="宋体" w:cs="宋体" w:eastAsia="宋体"/>
                <w:sz w:val="24"/>
                <w:color w:val="5B9BD5"/>
              </w:rPr>
              <w:t>①只有当接地开关在分闸位置时，手车才能从试验位置移至工作位置，后封板不能打开；</w:t>
            </w:r>
          </w:p>
          <w:p>
            <w:pPr>
              <w:pStyle w:val="null3"/>
              <w:ind w:firstLine="480"/>
              <w:jc w:val="both"/>
            </w:pPr>
            <w:r>
              <w:rPr>
                <w:rFonts w:ascii="宋体" w:hAnsi="宋体" w:cs="宋体" w:eastAsia="宋体"/>
                <w:sz w:val="24"/>
                <w:color w:val="5B9BD5"/>
              </w:rPr>
              <w:t>②只有当断路器处于分闸位置时，手车才能在柜内移动；</w:t>
            </w:r>
          </w:p>
          <w:p>
            <w:pPr>
              <w:pStyle w:val="null3"/>
              <w:ind w:firstLine="480"/>
              <w:jc w:val="both"/>
            </w:pPr>
            <w:r>
              <w:rPr>
                <w:rFonts w:ascii="宋体" w:hAnsi="宋体" w:cs="宋体" w:eastAsia="宋体"/>
                <w:sz w:val="24"/>
                <w:color w:val="5B9BD5"/>
              </w:rPr>
              <w:t>③接地开关在合闸位置时，手车不能从试验位置移到工作位置，后封板才能打开；当后封板打开时，接地开关不能分闸；</w:t>
            </w:r>
          </w:p>
          <w:p>
            <w:pPr>
              <w:pStyle w:val="null3"/>
              <w:ind w:firstLine="480"/>
              <w:jc w:val="both"/>
            </w:pPr>
            <w:r>
              <w:rPr>
                <w:rFonts w:ascii="宋体" w:hAnsi="宋体" w:cs="宋体" w:eastAsia="宋体"/>
                <w:sz w:val="24"/>
                <w:color w:val="5B9BD5"/>
              </w:rPr>
              <w:t>④手车只有在断开/试验位置或柜外时，接地开关才能合闸；</w:t>
            </w:r>
          </w:p>
          <w:p>
            <w:pPr>
              <w:pStyle w:val="null3"/>
              <w:ind w:firstLine="480"/>
              <w:jc w:val="both"/>
            </w:pPr>
            <w:r>
              <w:rPr>
                <w:rFonts w:ascii="宋体" w:hAnsi="宋体" w:cs="宋体" w:eastAsia="宋体"/>
                <w:sz w:val="24"/>
                <w:color w:val="5B9BD5"/>
              </w:rPr>
              <w:t>⑤手车在工作位置时，二次插头被锁定不能拔除；</w:t>
            </w:r>
          </w:p>
          <w:p>
            <w:pPr>
              <w:pStyle w:val="null3"/>
              <w:ind w:firstLine="480"/>
              <w:jc w:val="both"/>
            </w:pPr>
            <w:r>
              <w:rPr>
                <w:rFonts w:ascii="宋体" w:hAnsi="宋体" w:cs="宋体" w:eastAsia="宋体"/>
                <w:sz w:val="24"/>
                <w:color w:val="5B9BD5"/>
              </w:rPr>
              <w:t>⑥只有当断路器手车处于试验位置或工作位置时，断路器才能进行分闸、合闸操作；</w:t>
            </w:r>
          </w:p>
          <w:p>
            <w:pPr>
              <w:pStyle w:val="null3"/>
              <w:ind w:firstLine="480"/>
              <w:jc w:val="both"/>
            </w:pPr>
            <w:r>
              <w:rPr>
                <w:rFonts w:ascii="宋体" w:hAnsi="宋体" w:cs="宋体" w:eastAsia="宋体"/>
                <w:sz w:val="24"/>
                <w:color w:val="5B9BD5"/>
              </w:rPr>
              <w:t>⑦凡属于高压隔室的门均装有门锁，必须使用专用工具，才能打开或关闭。</w:t>
            </w:r>
          </w:p>
          <w:p>
            <w:pPr>
              <w:pStyle w:val="null3"/>
              <w:ind w:firstLine="480"/>
              <w:jc w:val="both"/>
            </w:pPr>
            <w:r>
              <w:rPr>
                <w:rFonts w:ascii="宋体" w:hAnsi="宋体" w:cs="宋体" w:eastAsia="宋体"/>
                <w:sz w:val="24"/>
                <w:color w:val="5B9BD5"/>
              </w:rPr>
              <w:t>开关柜的测量仪表、继电器室具有减震功能，任何时候均保证一次设备操作时，二次设备不会误动作或造成损坏。</w:t>
            </w:r>
          </w:p>
          <w:p>
            <w:pPr>
              <w:pStyle w:val="null3"/>
              <w:ind w:firstLine="480"/>
              <w:jc w:val="both"/>
            </w:pPr>
            <w:r>
              <w:rPr>
                <w:rFonts w:ascii="宋体" w:hAnsi="宋体" w:cs="宋体" w:eastAsia="宋体"/>
                <w:sz w:val="24"/>
                <w:color w:val="5B9BD5"/>
              </w:rPr>
              <w:t>母线搭接处镀锡压花处理，全部母线用热缩绝缘套管覆盖。母线搭接处用绝缘罩覆盖。母线的连接采用</w:t>
            </w:r>
            <w:r>
              <w:rPr>
                <w:rFonts w:ascii="宋体" w:hAnsi="宋体" w:cs="宋体" w:eastAsia="宋体"/>
                <w:sz w:val="24"/>
                <w:color w:val="5B9BD5"/>
              </w:rPr>
              <w:t>8.8级外六角螺栓和压力垫圈,联接强度大，温升变化小。</w:t>
            </w:r>
          </w:p>
          <w:p>
            <w:pPr>
              <w:pStyle w:val="null3"/>
              <w:ind w:firstLine="480"/>
              <w:jc w:val="both"/>
            </w:pPr>
            <w:r>
              <w:rPr>
                <w:rFonts w:ascii="宋体" w:hAnsi="宋体" w:cs="宋体" w:eastAsia="宋体"/>
                <w:sz w:val="24"/>
                <w:color w:val="5B9BD5"/>
              </w:rPr>
              <w:t>小车在柜内有</w:t>
            </w:r>
            <w:r>
              <w:rPr>
                <w:rFonts w:ascii="宋体" w:hAnsi="宋体" w:cs="宋体" w:eastAsia="宋体"/>
                <w:sz w:val="24"/>
                <w:color w:val="5B9BD5"/>
              </w:rPr>
              <w:t>“工作位置”、“试验位置”、“断开位置”、“接地位置”(当开关柜带有接地开关时)4个确定的位置。断路器柜的“工作”、“试验”和“断开”位置均应有定位机构，保证小车在此位置不因外力的影响而移动。所有位置均应有明显的机械位置指示器。“运行”及“试验”位置行程开关装在手车的下部。</w:t>
            </w:r>
          </w:p>
          <w:p>
            <w:pPr>
              <w:pStyle w:val="null3"/>
              <w:ind w:firstLine="480"/>
              <w:jc w:val="both"/>
            </w:pPr>
            <w:r>
              <w:rPr>
                <w:rFonts w:ascii="宋体" w:hAnsi="宋体" w:cs="宋体" w:eastAsia="宋体"/>
                <w:sz w:val="24"/>
                <w:color w:val="5B9BD5"/>
              </w:rPr>
              <w:t>开关柜所有需要接地的金属部件均应通过专用导线或金属部件与接地保护母线连接。小车与开关柜间当小车在柜内任何位置时，均有良好的电气接触，其接触电阻不大于</w:t>
            </w:r>
            <w:r>
              <w:rPr>
                <w:rFonts w:ascii="宋体" w:hAnsi="宋体" w:cs="宋体" w:eastAsia="宋体"/>
                <w:sz w:val="24"/>
                <w:color w:val="5B9BD5"/>
              </w:rPr>
              <w:t>1000μ。</w:t>
            </w:r>
          </w:p>
          <w:p>
            <w:pPr>
              <w:pStyle w:val="null3"/>
              <w:ind w:firstLine="480"/>
              <w:jc w:val="both"/>
            </w:pPr>
            <w:r>
              <w:rPr>
                <w:rFonts w:ascii="宋体" w:hAnsi="宋体" w:cs="宋体" w:eastAsia="宋体"/>
                <w:sz w:val="24"/>
                <w:color w:val="5B9BD5"/>
              </w:rPr>
              <w:t>开关柜的电缆室设置安装电缆和零序电流互感器的支架，电缆支架高于零序电流互感器支架</w:t>
            </w:r>
            <w:r>
              <w:rPr>
                <w:rFonts w:ascii="宋体" w:hAnsi="宋体" w:cs="宋体" w:eastAsia="宋体"/>
                <w:sz w:val="24"/>
                <w:color w:val="5B9BD5"/>
              </w:rPr>
              <w:t>100mm。</w:t>
            </w:r>
          </w:p>
          <w:p>
            <w:pPr>
              <w:pStyle w:val="null3"/>
              <w:ind w:firstLine="480"/>
              <w:jc w:val="both"/>
            </w:pPr>
            <w:r>
              <w:rPr>
                <w:rFonts w:ascii="宋体" w:hAnsi="宋体" w:cs="宋体" w:eastAsia="宋体"/>
                <w:sz w:val="24"/>
                <w:color w:val="5B9BD5"/>
              </w:rPr>
              <w:t>所有相同规格的小车有完全的互换性。</w:t>
            </w:r>
          </w:p>
          <w:p>
            <w:pPr>
              <w:pStyle w:val="null3"/>
              <w:ind w:firstLine="480"/>
              <w:jc w:val="both"/>
            </w:pPr>
            <w:r>
              <w:rPr>
                <w:rFonts w:ascii="宋体" w:hAnsi="宋体" w:cs="宋体" w:eastAsia="宋体"/>
                <w:sz w:val="24"/>
                <w:color w:val="5B9BD5"/>
              </w:rPr>
              <w:t>开关柜与工作电源和备用电源的连接形式：用共箱封闭母线连接。应在连接柜柜顶留有与共箱封闭母线连接的接口</w:t>
            </w:r>
            <w:r>
              <w:rPr>
                <w:rFonts w:ascii="宋体" w:hAnsi="宋体" w:cs="宋体" w:eastAsia="宋体"/>
                <w:sz w:val="24"/>
                <w:color w:val="5B9BD5"/>
              </w:rPr>
              <w:t>(如法兰)，接口处的母线应有足够的长度以方便与母线的连接。</w:t>
            </w:r>
          </w:p>
          <w:p>
            <w:pPr>
              <w:pStyle w:val="null3"/>
              <w:ind w:firstLine="480"/>
              <w:jc w:val="both"/>
            </w:pPr>
            <w:r>
              <w:rPr>
                <w:rFonts w:ascii="宋体" w:hAnsi="宋体" w:cs="宋体" w:eastAsia="宋体"/>
                <w:sz w:val="24"/>
                <w:color w:val="5B9BD5"/>
              </w:rPr>
              <w:t>开关柜小车推进机构、接地刀闸位置设置锁扣，具备上锁条件。</w:t>
            </w:r>
          </w:p>
          <w:p>
            <w:pPr>
              <w:pStyle w:val="null3"/>
              <w:ind w:firstLine="480"/>
              <w:jc w:val="both"/>
            </w:pPr>
            <w:r>
              <w:rPr>
                <w:rFonts w:ascii="宋体" w:hAnsi="宋体" w:cs="宋体" w:eastAsia="宋体"/>
                <w:sz w:val="24"/>
                <w:color w:val="5B9BD5"/>
              </w:rPr>
              <w:t>开关柜正面均标有同柜内一次接线方案对应的模拟线条和图形，且在正面和背面设置有设备名称。按照采购人要求制作</w:t>
            </w:r>
            <w:r>
              <w:rPr>
                <w:rFonts w:ascii="宋体" w:hAnsi="宋体" w:cs="宋体" w:eastAsia="宋体"/>
                <w:sz w:val="24"/>
                <w:color w:val="5B9BD5"/>
              </w:rPr>
              <w:t>LOGO及设备名称位号。</w:t>
            </w:r>
          </w:p>
          <w:p>
            <w:pPr>
              <w:pStyle w:val="null3"/>
              <w:ind w:firstLine="480"/>
              <w:jc w:val="both"/>
            </w:pPr>
            <w:r>
              <w:rPr>
                <w:rFonts w:ascii="宋体" w:hAnsi="宋体" w:cs="宋体" w:eastAsia="宋体"/>
                <w:sz w:val="24"/>
                <w:color w:val="5B9BD5"/>
              </w:rPr>
              <w:t>开关柜的颜色：</w:t>
            </w:r>
            <w:r>
              <w:rPr>
                <w:rFonts w:ascii="宋体" w:hAnsi="宋体" w:cs="宋体" w:eastAsia="宋体"/>
                <w:sz w:val="24"/>
                <w:color w:val="5B9BD5"/>
              </w:rPr>
              <w:t>RAL7035。</w:t>
            </w:r>
          </w:p>
          <w:p>
            <w:pPr>
              <w:pStyle w:val="null3"/>
              <w:ind w:firstLine="480"/>
              <w:jc w:val="both"/>
            </w:pPr>
            <w:r>
              <w:rPr>
                <w:rFonts w:ascii="宋体" w:hAnsi="宋体" w:cs="宋体" w:eastAsia="宋体"/>
                <w:sz w:val="24"/>
                <w:color w:val="5B9BD5"/>
              </w:rPr>
              <w:t>开关柜具备机械式紧急停车装置。</w:t>
            </w:r>
          </w:p>
          <w:p>
            <w:pPr>
              <w:pStyle w:val="null3"/>
              <w:ind w:firstLine="480"/>
              <w:jc w:val="both"/>
            </w:pPr>
            <w:r>
              <w:rPr>
                <w:rFonts w:ascii="宋体" w:hAnsi="宋体" w:cs="宋体" w:eastAsia="宋体"/>
                <w:sz w:val="24"/>
                <w:color w:val="5B9BD5"/>
              </w:rPr>
              <w:t>（</w:t>
            </w:r>
            <w:r>
              <w:rPr>
                <w:rFonts w:ascii="宋体" w:hAnsi="宋体" w:cs="宋体" w:eastAsia="宋体"/>
                <w:sz w:val="24"/>
                <w:color w:val="5B9BD5"/>
              </w:rPr>
              <w:t>10）二次接线</w:t>
            </w:r>
          </w:p>
          <w:p>
            <w:pPr>
              <w:pStyle w:val="null3"/>
              <w:ind w:firstLine="480"/>
              <w:jc w:val="both"/>
            </w:pPr>
            <w:r>
              <w:rPr>
                <w:rFonts w:ascii="宋体" w:hAnsi="宋体" w:cs="宋体" w:eastAsia="宋体"/>
                <w:sz w:val="24"/>
                <w:color w:val="5B9BD5"/>
              </w:rPr>
              <w:t>断路器操作控制回路中需设有可靠的</w:t>
            </w:r>
            <w:r>
              <w:rPr>
                <w:rFonts w:ascii="宋体" w:hAnsi="宋体" w:cs="宋体" w:eastAsia="宋体"/>
                <w:sz w:val="24"/>
                <w:color w:val="5B9BD5"/>
              </w:rPr>
              <w:t>“防跳”功能，电气防跳接线和相应设备由供方设计和供货。</w:t>
            </w:r>
          </w:p>
          <w:p>
            <w:pPr>
              <w:pStyle w:val="null3"/>
              <w:ind w:firstLine="480"/>
              <w:jc w:val="both"/>
            </w:pPr>
            <w:r>
              <w:rPr>
                <w:rFonts w:ascii="宋体" w:hAnsi="宋体" w:cs="宋体" w:eastAsia="宋体"/>
                <w:sz w:val="24"/>
                <w:color w:val="5B9BD5"/>
              </w:rPr>
              <w:t>所有元件的外接引线均经端子排接入和引出。所有端子的额定值不小于</w:t>
            </w:r>
            <w:r>
              <w:rPr>
                <w:rFonts w:ascii="宋体" w:hAnsi="宋体" w:cs="宋体" w:eastAsia="宋体"/>
                <w:sz w:val="24"/>
                <w:color w:val="5B9BD5"/>
              </w:rPr>
              <w:t>25A、500V，均为螺栓型、带有弹簧压板、隔板和标志排。供电流互感器接线用的端子排为电流型短接端子，连有导线的端子用空端子隔开。柜内每组端子需留有不少于总端子数的20%的备用端子。</w:t>
            </w:r>
          </w:p>
          <w:p>
            <w:pPr>
              <w:pStyle w:val="null3"/>
              <w:ind w:firstLine="480"/>
              <w:jc w:val="both"/>
            </w:pPr>
            <w:r>
              <w:rPr>
                <w:rFonts w:ascii="宋体" w:hAnsi="宋体" w:cs="宋体" w:eastAsia="宋体"/>
                <w:sz w:val="24"/>
                <w:color w:val="5B9BD5"/>
              </w:rPr>
              <w:t>所有连线采用多股镀锡铜绞线，截面不小于</w:t>
            </w:r>
            <w:r>
              <w:rPr>
                <w:rFonts w:ascii="宋体" w:hAnsi="宋体" w:cs="宋体" w:eastAsia="宋体"/>
                <w:sz w:val="24"/>
                <w:color w:val="5B9BD5"/>
              </w:rPr>
              <w:t>1.5mm2，用于电流互感器的导线截面不小于4mm2。导线为单芯、具有阻燃型聚氯乙烯绝缘、其额定电压不小于500V。</w:t>
            </w:r>
          </w:p>
          <w:p>
            <w:pPr>
              <w:pStyle w:val="null3"/>
              <w:jc w:val="both"/>
            </w:pPr>
            <w:r>
              <w:rPr>
                <w:rFonts w:ascii="宋体" w:hAnsi="宋体" w:cs="宋体" w:eastAsia="宋体"/>
                <w:sz w:val="24"/>
                <w:color w:val="5B9BD5"/>
              </w:rPr>
              <w:t>端子上连接的导线一般为一根，当为跳线，则最多可以为两根。每个断路器的合闸、跳闸</w:t>
            </w:r>
            <w:r>
              <w:rPr>
                <w:rFonts w:ascii="宋体" w:hAnsi="宋体" w:cs="宋体" w:eastAsia="宋体"/>
                <w:sz w:val="24"/>
                <w:color w:val="5B9BD5"/>
              </w:rPr>
              <w:t>(控制)回路，均设置微型断路器作保护。</w:t>
            </w:r>
          </w:p>
          <w:p>
            <w:pPr>
              <w:pStyle w:val="null3"/>
              <w:ind w:firstLine="480"/>
              <w:jc w:val="both"/>
            </w:pPr>
            <w:r>
              <w:rPr>
                <w:rFonts w:ascii="宋体" w:hAnsi="宋体" w:cs="宋体" w:eastAsia="宋体"/>
                <w:sz w:val="24"/>
                <w:color w:val="5B9BD5"/>
              </w:rPr>
              <w:t>为保证互换性，同类设备的断路器柜的二次接线和插头具有相同的接线和排列。二次接线固定工艺采用夹件固定，不采用粘贴工艺，二次接线导线的标志牌标明回路编号和设备名称。二次插头采用插拔式或航空插头，二次插头有可靠的防止运行中松动的措施。二次插头的芯数满足本技术条件书附图的要求。</w:t>
            </w:r>
          </w:p>
          <w:p>
            <w:pPr>
              <w:pStyle w:val="null3"/>
              <w:ind w:firstLine="480"/>
              <w:jc w:val="both"/>
            </w:pPr>
            <w:r>
              <w:rPr>
                <w:rFonts w:ascii="宋体" w:hAnsi="宋体" w:cs="宋体" w:eastAsia="宋体"/>
                <w:sz w:val="24"/>
                <w:color w:val="5B9BD5"/>
              </w:rPr>
              <w:t>盘面上的元件，须采用标志牌，标志牌刻有工艺位号及元件名称，标志牌布置在元件的下方。</w:t>
            </w:r>
          </w:p>
          <w:p>
            <w:pPr>
              <w:pStyle w:val="null3"/>
              <w:ind w:firstLine="480"/>
              <w:jc w:val="both"/>
            </w:pPr>
            <w:r>
              <w:rPr>
                <w:rFonts w:ascii="宋体" w:hAnsi="宋体" w:cs="宋体" w:eastAsia="宋体"/>
                <w:sz w:val="24"/>
                <w:color w:val="5B9BD5"/>
              </w:rPr>
              <w:t>手车工作位置和试验位置限位开关接点数量除满足自身使用外</w:t>
            </w:r>
            <w:r>
              <w:rPr>
                <w:rFonts w:ascii="宋体" w:hAnsi="宋体" w:cs="宋体" w:eastAsia="宋体"/>
                <w:sz w:val="24"/>
                <w:color w:val="5B9BD5"/>
              </w:rPr>
              <w:t>,还应需按二次线图纸配置相应数量的接点，以满足需方的要求。</w:t>
            </w:r>
          </w:p>
          <w:p>
            <w:pPr>
              <w:pStyle w:val="null3"/>
              <w:numPr>
                <w:ilvl w:val="0"/>
                <w:numId w:val="1"/>
              </w:numPr>
              <w:jc w:val="both"/>
            </w:pPr>
            <w:r>
              <w:rPr>
                <w:rFonts w:ascii="宋体" w:hAnsi="宋体" w:cs="宋体" w:eastAsia="宋体"/>
                <w:sz w:val="24"/>
                <w:color w:val="5B9BD5"/>
              </w:rPr>
              <w:t>供应商提供的产品应符合采购人的要求。开关装置应达到或超过厂方产品说明书</w:t>
            </w:r>
            <w:r>
              <w:rPr>
                <w:rFonts w:ascii="宋体" w:hAnsi="宋体" w:cs="宋体" w:eastAsia="宋体"/>
                <w:sz w:val="24"/>
                <w:color w:val="5B9BD5"/>
              </w:rPr>
              <w:t>(样本等)中所保证的性能。供应商应按照采购人要求的元件清单采购电气元件，若供货有困难等原因,需更改元件型号及参数,须取得采购人的书面同意后才能更改。</w:t>
            </w:r>
          </w:p>
          <w:p>
            <w:pPr>
              <w:pStyle w:val="null3"/>
              <w:numPr>
                <w:ilvl w:val="0"/>
                <w:numId w:val="1"/>
              </w:numPr>
              <w:jc w:val="both"/>
            </w:pPr>
            <w:r>
              <w:rPr>
                <w:rFonts w:ascii="宋体" w:hAnsi="宋体" w:cs="宋体" w:eastAsia="宋体"/>
                <w:sz w:val="24"/>
                <w:color w:val="5B9BD5"/>
              </w:rPr>
              <w:t>环网单元基本要求</w:t>
            </w:r>
          </w:p>
          <w:p>
            <w:pPr>
              <w:pStyle w:val="null3"/>
              <w:ind w:firstLine="480"/>
              <w:jc w:val="both"/>
            </w:pPr>
            <w:r>
              <w:rPr>
                <w:rFonts w:ascii="宋体" w:hAnsi="宋体" w:cs="宋体" w:eastAsia="宋体"/>
                <w:sz w:val="24"/>
                <w:color w:val="5B9BD5"/>
              </w:rPr>
              <w:t>12.1环网柜的设计应保证设备运维、检修试验、带电状态的确定、连接电缆的故障定位等操作能安全进行。</w:t>
            </w:r>
          </w:p>
          <w:p>
            <w:pPr>
              <w:pStyle w:val="null3"/>
              <w:ind w:firstLine="480"/>
              <w:jc w:val="both"/>
            </w:pPr>
            <w:r>
              <w:rPr>
                <w:rFonts w:ascii="宋体" w:hAnsi="宋体" w:cs="宋体" w:eastAsia="宋体"/>
                <w:sz w:val="24"/>
                <w:color w:val="5B9BD5"/>
              </w:rPr>
              <w:t>12.2环网柜的设计应能在允许的基础误差和热胀冷缩的热效应下不致影响设备所保证的性能，并满足与其他设备连接的要求，与结构相同的所有可移开部件和元件在机械和电气上应有互换性。</w:t>
            </w:r>
          </w:p>
          <w:p>
            <w:pPr>
              <w:pStyle w:val="null3"/>
              <w:ind w:firstLine="480"/>
              <w:jc w:val="both"/>
            </w:pPr>
            <w:r>
              <w:rPr>
                <w:rFonts w:ascii="宋体" w:hAnsi="宋体" w:cs="宋体" w:eastAsia="宋体"/>
                <w:sz w:val="24"/>
                <w:color w:val="5B9BD5"/>
              </w:rPr>
              <w:t>12.3环网柜应配置带电显示器（带二次核相孔、按回路配置），应能满足验电、核相的要求。高压带电显示装置的显示器接线端子对地和端子之间应能承受2000V/1min的工频耐压。传感器电压抽取端及引线对地应能承受2000V/1min的工频耐压。感应式带电显示装置，其传感器要求与带电部位保持125mm以上空气净距要求。</w:t>
            </w:r>
          </w:p>
          <w:p>
            <w:pPr>
              <w:pStyle w:val="null3"/>
              <w:ind w:firstLine="480"/>
              <w:jc w:val="both"/>
            </w:pPr>
            <w:r>
              <w:rPr>
                <w:rFonts w:ascii="宋体" w:hAnsi="宋体" w:cs="宋体" w:eastAsia="宋体"/>
                <w:sz w:val="24"/>
                <w:color w:val="5B9BD5"/>
              </w:rPr>
              <w:t>12.4环网柜按附图要求配置具有电缆故障报警和电缆终端测温功能的电缆故障指示器，应具有相间故障指示功能及接地故障指示功能；应具备自动、手动复归，自检和低电量报警等功能，防护等级不低于IP67；对于小电流接地系统，应能通过检测注入信号或检测暂态信号等手段，实现单相接地故障区间的定位指示应；具有远方传输接点和远方复位控制接点，在未接到复位指令时故障指示器闪光指示须大于24h。</w:t>
            </w:r>
          </w:p>
          <w:p>
            <w:pPr>
              <w:pStyle w:val="null3"/>
              <w:ind w:firstLine="480"/>
              <w:jc w:val="both"/>
            </w:pPr>
            <w:r>
              <w:rPr>
                <w:rFonts w:ascii="宋体" w:hAnsi="宋体" w:cs="宋体" w:eastAsia="宋体"/>
                <w:sz w:val="24"/>
                <w:color w:val="5B9BD5"/>
              </w:rPr>
              <w:t>12.5环网单元，操作电源可采用直流48V，并配置自动化接口。进出线柜装设3只电流互感器及1只零序电流互感器并设置二次小室。</w:t>
            </w:r>
          </w:p>
          <w:p>
            <w:pPr>
              <w:pStyle w:val="null3"/>
              <w:ind w:firstLine="480"/>
              <w:jc w:val="both"/>
            </w:pPr>
            <w:r>
              <w:rPr>
                <w:rFonts w:ascii="宋体" w:hAnsi="宋体" w:cs="宋体" w:eastAsia="宋体"/>
                <w:sz w:val="24"/>
                <w:color w:val="5B9BD5"/>
              </w:rPr>
              <w:t>12.6环网柜中各组件及其支持绝缘件爬电比距应满足瓷质材料不小于18mm/kV，有机材料不小于20 mm/kV。</w:t>
            </w:r>
          </w:p>
          <w:p>
            <w:pPr>
              <w:pStyle w:val="null3"/>
              <w:ind w:firstLine="480"/>
              <w:jc w:val="both"/>
            </w:pPr>
            <w:r>
              <w:rPr>
                <w:rFonts w:ascii="宋体" w:hAnsi="宋体" w:cs="宋体" w:eastAsia="宋体"/>
                <w:sz w:val="24"/>
                <w:color w:val="5B9BD5"/>
              </w:rPr>
              <w:t>12.7对最小空气间隙的要求：</w:t>
            </w:r>
          </w:p>
          <w:p>
            <w:pPr>
              <w:pStyle w:val="null3"/>
              <w:ind w:firstLine="480"/>
              <w:jc w:val="both"/>
            </w:pPr>
            <w:r>
              <w:rPr>
                <w:rFonts w:ascii="宋体" w:hAnsi="宋体" w:cs="宋体" w:eastAsia="宋体"/>
                <w:sz w:val="24"/>
                <w:color w:val="5B9BD5"/>
              </w:rPr>
              <w:t>a）单纯以空气作为绝缘介质的环网柜，相间和相对地的最小空气间隙应满足：12kV相间和相对地125mm，带电体至门155mm。</w:t>
            </w:r>
          </w:p>
          <w:p>
            <w:pPr>
              <w:pStyle w:val="null3"/>
              <w:ind w:firstLine="480"/>
              <w:jc w:val="both"/>
            </w:pPr>
            <w:r>
              <w:rPr>
                <w:rFonts w:ascii="宋体" w:hAnsi="宋体" w:cs="宋体" w:eastAsia="宋体"/>
                <w:sz w:val="24"/>
                <w:color w:val="5B9BD5"/>
              </w:rPr>
              <w:t>b）以空气和绝缘隔板组成的复合绝缘作为绝缘介质的环网柜，绝缘隔板应选用耐电弧、耐高温、阻燃、低毒、不吸潮且具有优良机械强度和电气绝缘性能的材料。带电体与绝缘板之间的最小空气间隙应满足：对12kV设备应不小于30mm。</w:t>
            </w:r>
          </w:p>
          <w:p>
            <w:pPr>
              <w:pStyle w:val="null3"/>
              <w:ind w:firstLine="480"/>
              <w:jc w:val="both"/>
            </w:pPr>
            <w:r>
              <w:rPr>
                <w:rFonts w:ascii="宋体" w:hAnsi="宋体" w:cs="宋体" w:eastAsia="宋体"/>
                <w:sz w:val="24"/>
                <w:color w:val="5B9BD5"/>
              </w:rPr>
              <w:t>c）环网柜内部导体采用的热缩绝缘材料老化寿命应与环网柜设备使用寿命一致，并提供试验报告。</w:t>
            </w:r>
          </w:p>
          <w:p>
            <w:pPr>
              <w:pStyle w:val="null3"/>
              <w:ind w:firstLine="480"/>
              <w:jc w:val="both"/>
            </w:pPr>
            <w:r>
              <w:rPr>
                <w:rFonts w:ascii="宋体" w:hAnsi="宋体" w:cs="宋体" w:eastAsia="宋体"/>
                <w:sz w:val="24"/>
                <w:color w:val="5B9BD5"/>
              </w:rPr>
              <w:t>12.8环网柜设备的泄压通道应设置明显的警示标志。</w:t>
            </w:r>
          </w:p>
          <w:p>
            <w:pPr>
              <w:pStyle w:val="null3"/>
              <w:ind w:firstLine="480"/>
              <w:jc w:val="both"/>
            </w:pPr>
            <w:r>
              <w:rPr>
                <w:rFonts w:ascii="宋体" w:hAnsi="宋体" w:cs="宋体" w:eastAsia="宋体"/>
                <w:sz w:val="24"/>
                <w:color w:val="5B9BD5"/>
              </w:rPr>
              <w:t>12.9环网柜的柜体应采用≥2mm的敷铝锌钢板弯折后拼接而成，柜门关闭时防护等级应不低于GB 4208中IP41，柜门打开时防护等级不低于IP2X, 电动操作机构及二次回路封闭装置的防护等级不应低于IP55。</w:t>
            </w:r>
          </w:p>
          <w:p>
            <w:pPr>
              <w:pStyle w:val="null3"/>
              <w:ind w:firstLine="480"/>
              <w:jc w:val="both"/>
            </w:pPr>
            <w:r>
              <w:rPr>
                <w:rFonts w:ascii="宋体" w:hAnsi="宋体" w:cs="宋体" w:eastAsia="宋体"/>
                <w:sz w:val="24"/>
                <w:color w:val="5B9BD5"/>
              </w:rPr>
              <w:t>12.10环网柜体颜色采用RAL7035。</w:t>
            </w:r>
          </w:p>
          <w:p>
            <w:pPr>
              <w:pStyle w:val="null3"/>
              <w:ind w:firstLine="480"/>
              <w:jc w:val="both"/>
            </w:pPr>
            <w:r>
              <w:rPr>
                <w:rFonts w:ascii="宋体" w:hAnsi="宋体" w:cs="宋体" w:eastAsia="宋体"/>
                <w:sz w:val="24"/>
                <w:color w:val="5B9BD5"/>
              </w:rPr>
              <w:t>3.质量标准：</w:t>
            </w:r>
          </w:p>
          <w:p>
            <w:pPr>
              <w:pStyle w:val="null3"/>
              <w:ind w:firstLine="480"/>
              <w:jc w:val="both"/>
            </w:pPr>
            <w:r>
              <w:rPr>
                <w:rFonts w:ascii="宋体" w:hAnsi="宋体" w:cs="宋体" w:eastAsia="宋体"/>
                <w:sz w:val="24"/>
                <w:color w:val="5B9BD5"/>
              </w:rPr>
              <w:t>满足《</w:t>
            </w:r>
            <w:r>
              <w:rPr>
                <w:rFonts w:ascii="宋体" w:hAnsi="宋体" w:cs="宋体" w:eastAsia="宋体"/>
                <w:sz w:val="24"/>
                <w:color w:val="5B9BD5"/>
              </w:rPr>
              <w:t>3～35kV交流金属封闭开关设备》GB 3906</w:t>
            </w:r>
          </w:p>
          <w:p>
            <w:pPr>
              <w:pStyle w:val="null3"/>
              <w:ind w:firstLine="480"/>
              <w:jc w:val="both"/>
            </w:pPr>
            <w:r>
              <w:rPr>
                <w:rFonts w:ascii="宋体" w:hAnsi="宋体" w:cs="宋体" w:eastAsia="宋体"/>
                <w:sz w:val="24"/>
                <w:color w:val="5B9BD5"/>
              </w:rPr>
              <w:t>《</w:t>
            </w:r>
            <w:r>
              <w:rPr>
                <w:rFonts w:ascii="宋体" w:hAnsi="宋体" w:cs="宋体" w:eastAsia="宋体"/>
                <w:sz w:val="24"/>
                <w:color w:val="5B9BD5"/>
              </w:rPr>
              <w:t>12～40.5kV高压真空断路器订货技术条件》DL/T403</w:t>
            </w:r>
          </w:p>
          <w:p>
            <w:pPr>
              <w:pStyle w:val="null3"/>
              <w:ind w:firstLine="480"/>
              <w:jc w:val="both"/>
            </w:pPr>
            <w:r>
              <w:rPr>
                <w:rFonts w:ascii="宋体" w:hAnsi="宋体" w:cs="宋体" w:eastAsia="宋体"/>
                <w:sz w:val="24"/>
                <w:color w:val="5B9BD5"/>
              </w:rPr>
              <w:t>《户内交流高压开关柜订货技术条件》</w:t>
            </w:r>
            <w:r>
              <w:rPr>
                <w:rFonts w:ascii="宋体" w:hAnsi="宋体" w:cs="宋体" w:eastAsia="宋体"/>
                <w:sz w:val="24"/>
                <w:color w:val="5B9BD5"/>
              </w:rPr>
              <w:t>DL/T404</w:t>
            </w:r>
          </w:p>
          <w:p>
            <w:pPr>
              <w:pStyle w:val="null3"/>
              <w:ind w:firstLine="480"/>
              <w:jc w:val="both"/>
            </w:pPr>
            <w:r>
              <w:rPr>
                <w:rFonts w:ascii="宋体" w:hAnsi="宋体" w:cs="宋体" w:eastAsia="宋体"/>
                <w:sz w:val="24"/>
                <w:color w:val="5B9BD5"/>
              </w:rPr>
              <w:t>《交流高压电器动热稳定试验方法》</w:t>
            </w:r>
            <w:r>
              <w:rPr>
                <w:rFonts w:ascii="宋体" w:hAnsi="宋体" w:cs="宋体" w:eastAsia="宋体"/>
                <w:sz w:val="24"/>
                <w:color w:val="5B9BD5"/>
              </w:rPr>
              <w:t>GB 2706</w:t>
            </w:r>
          </w:p>
          <w:p>
            <w:pPr>
              <w:pStyle w:val="null3"/>
              <w:ind w:firstLine="480"/>
              <w:jc w:val="both"/>
            </w:pPr>
            <w:r>
              <w:rPr>
                <w:rFonts w:ascii="宋体" w:hAnsi="宋体" w:cs="宋体" w:eastAsia="宋体"/>
                <w:sz w:val="24"/>
                <w:color w:val="5B9BD5"/>
              </w:rPr>
              <w:t>《交流高压电器在长期工作时的发热》</w:t>
            </w:r>
            <w:r>
              <w:rPr>
                <w:rFonts w:ascii="宋体" w:hAnsi="宋体" w:cs="宋体" w:eastAsia="宋体"/>
                <w:sz w:val="24"/>
                <w:color w:val="5B9BD5"/>
              </w:rPr>
              <w:t>GB 763</w:t>
            </w:r>
          </w:p>
          <w:p>
            <w:pPr>
              <w:pStyle w:val="null3"/>
              <w:ind w:firstLine="480"/>
              <w:jc w:val="both"/>
            </w:pPr>
            <w:r>
              <w:rPr>
                <w:rFonts w:ascii="宋体" w:hAnsi="宋体" w:cs="宋体" w:eastAsia="宋体"/>
                <w:sz w:val="24"/>
                <w:color w:val="5B9BD5"/>
              </w:rPr>
              <w:t>《高压开关设备常温下的机械试验》</w:t>
            </w:r>
            <w:r>
              <w:rPr>
                <w:rFonts w:ascii="宋体" w:hAnsi="宋体" w:cs="宋体" w:eastAsia="宋体"/>
                <w:sz w:val="24"/>
                <w:color w:val="5B9BD5"/>
              </w:rPr>
              <w:t>GB 3309</w:t>
            </w:r>
          </w:p>
          <w:p>
            <w:pPr>
              <w:pStyle w:val="null3"/>
              <w:ind w:firstLine="480"/>
              <w:jc w:val="both"/>
            </w:pPr>
            <w:r>
              <w:rPr>
                <w:rFonts w:ascii="宋体" w:hAnsi="宋体" w:cs="宋体" w:eastAsia="宋体"/>
                <w:sz w:val="24"/>
                <w:color w:val="5B9BD5"/>
              </w:rPr>
              <w:t>《高压输变电设备的绝缘配合》</w:t>
            </w:r>
            <w:r>
              <w:rPr>
                <w:rFonts w:ascii="宋体" w:hAnsi="宋体" w:cs="宋体" w:eastAsia="宋体"/>
                <w:sz w:val="24"/>
                <w:color w:val="5B9BD5"/>
              </w:rPr>
              <w:t xml:space="preserve">GB 311.1           </w:t>
            </w:r>
          </w:p>
          <w:p>
            <w:pPr>
              <w:pStyle w:val="null3"/>
              <w:ind w:firstLine="480"/>
              <w:jc w:val="both"/>
            </w:pPr>
            <w:r>
              <w:rPr>
                <w:rFonts w:ascii="宋体" w:hAnsi="宋体" w:cs="宋体" w:eastAsia="宋体"/>
                <w:sz w:val="24"/>
                <w:color w:val="5B9BD5"/>
              </w:rPr>
              <w:t>《外壳防护等级的分类（</w:t>
            </w:r>
            <w:r>
              <w:rPr>
                <w:rFonts w:ascii="宋体" w:hAnsi="宋体" w:cs="宋体" w:eastAsia="宋体"/>
                <w:sz w:val="24"/>
                <w:color w:val="5B9BD5"/>
              </w:rPr>
              <w:t>IP代码）》GB 4208</w:t>
            </w:r>
          </w:p>
          <w:p>
            <w:pPr>
              <w:pStyle w:val="null3"/>
              <w:ind w:firstLine="480"/>
              <w:jc w:val="both"/>
            </w:pPr>
            <w:r>
              <w:rPr>
                <w:rFonts w:ascii="宋体" w:hAnsi="宋体" w:cs="宋体" w:eastAsia="宋体"/>
                <w:sz w:val="24"/>
                <w:color w:val="5B9BD5"/>
              </w:rPr>
              <w:t>《高压开关柜通用技术条件》</w:t>
            </w:r>
            <w:r>
              <w:rPr>
                <w:rFonts w:ascii="宋体" w:hAnsi="宋体" w:cs="宋体" w:eastAsia="宋体"/>
                <w:sz w:val="24"/>
                <w:color w:val="5B9BD5"/>
              </w:rPr>
              <w:t>GB 11022</w:t>
            </w:r>
          </w:p>
          <w:p>
            <w:pPr>
              <w:pStyle w:val="null3"/>
              <w:ind w:firstLine="480"/>
              <w:jc w:val="both"/>
            </w:pPr>
            <w:r>
              <w:rPr>
                <w:rFonts w:ascii="宋体" w:hAnsi="宋体" w:cs="宋体" w:eastAsia="宋体"/>
                <w:sz w:val="24"/>
                <w:color w:val="5B9BD5"/>
              </w:rPr>
              <w:t>《标准电压》</w:t>
            </w:r>
            <w:r>
              <w:rPr>
                <w:rFonts w:ascii="宋体" w:hAnsi="宋体" w:cs="宋体" w:eastAsia="宋体"/>
                <w:sz w:val="24"/>
                <w:color w:val="5B9BD5"/>
              </w:rPr>
              <w:t>GB156</w:t>
            </w:r>
          </w:p>
          <w:p>
            <w:pPr>
              <w:pStyle w:val="null3"/>
              <w:ind w:firstLine="480"/>
              <w:jc w:val="both"/>
            </w:pPr>
            <w:r>
              <w:rPr>
                <w:rFonts w:ascii="宋体" w:hAnsi="宋体" w:cs="宋体" w:eastAsia="宋体"/>
                <w:sz w:val="24"/>
                <w:color w:val="5B9BD5"/>
              </w:rPr>
              <w:t>《高电压试验技术》</w:t>
            </w:r>
            <w:r>
              <w:rPr>
                <w:rFonts w:ascii="宋体" w:hAnsi="宋体" w:cs="宋体" w:eastAsia="宋体"/>
                <w:sz w:val="24"/>
                <w:color w:val="5B9BD5"/>
              </w:rPr>
              <w:t>GB311.2～311.6</w:t>
            </w:r>
          </w:p>
          <w:p>
            <w:pPr>
              <w:pStyle w:val="null3"/>
              <w:ind w:firstLine="480"/>
              <w:jc w:val="both"/>
            </w:pPr>
            <w:r>
              <w:rPr>
                <w:rFonts w:ascii="宋体" w:hAnsi="宋体" w:cs="宋体" w:eastAsia="宋体"/>
                <w:sz w:val="24"/>
                <w:color w:val="5B9BD5"/>
              </w:rPr>
              <w:t>《交流高压电器在长期工作时的发热》</w:t>
            </w:r>
            <w:r>
              <w:rPr>
                <w:rFonts w:ascii="宋体" w:hAnsi="宋体" w:cs="宋体" w:eastAsia="宋体"/>
                <w:sz w:val="24"/>
                <w:color w:val="5B9BD5"/>
              </w:rPr>
              <w:t>GB763</w:t>
            </w:r>
          </w:p>
          <w:p>
            <w:pPr>
              <w:pStyle w:val="null3"/>
              <w:ind w:firstLine="480"/>
              <w:jc w:val="both"/>
            </w:pPr>
            <w:r>
              <w:rPr>
                <w:rFonts w:ascii="宋体" w:hAnsi="宋体" w:cs="宋体" w:eastAsia="宋体"/>
                <w:sz w:val="24"/>
                <w:color w:val="5B9BD5"/>
              </w:rPr>
              <w:t>《固体绝缘材料工频电气强度的试验方》</w:t>
            </w:r>
            <w:r>
              <w:rPr>
                <w:rFonts w:ascii="宋体" w:hAnsi="宋体" w:cs="宋体" w:eastAsia="宋体"/>
                <w:sz w:val="24"/>
                <w:color w:val="5B9BD5"/>
              </w:rPr>
              <w:t>GB1408</w:t>
            </w:r>
          </w:p>
          <w:p>
            <w:pPr>
              <w:pStyle w:val="null3"/>
              <w:ind w:firstLine="480"/>
              <w:jc w:val="both"/>
            </w:pPr>
            <w:r>
              <w:rPr>
                <w:rFonts w:ascii="宋体" w:hAnsi="宋体" w:cs="宋体" w:eastAsia="宋体"/>
                <w:sz w:val="24"/>
                <w:color w:val="5B9BD5"/>
              </w:rPr>
              <w:t>《电工名词术语</w:t>
            </w:r>
            <w:r>
              <w:rPr>
                <w:rFonts w:ascii="宋体" w:hAnsi="宋体" w:cs="宋体" w:eastAsia="宋体"/>
                <w:sz w:val="24"/>
                <w:color w:val="5B9BD5"/>
              </w:rPr>
              <w:t xml:space="preserve">  </w:t>
            </w:r>
            <w:r>
              <w:rPr>
                <w:rFonts w:ascii="宋体" w:hAnsi="宋体" w:cs="宋体" w:eastAsia="宋体"/>
                <w:sz w:val="24"/>
                <w:color w:val="5B9BD5"/>
              </w:rPr>
              <w:t>基本名词术语》</w:t>
            </w:r>
            <w:r>
              <w:rPr>
                <w:rFonts w:ascii="宋体" w:hAnsi="宋体" w:cs="宋体" w:eastAsia="宋体"/>
                <w:sz w:val="24"/>
                <w:color w:val="5B9BD5"/>
              </w:rPr>
              <w:t>GB2900.1</w:t>
            </w:r>
          </w:p>
          <w:p>
            <w:pPr>
              <w:pStyle w:val="null3"/>
              <w:ind w:firstLine="480"/>
              <w:jc w:val="both"/>
            </w:pPr>
            <w:r>
              <w:rPr>
                <w:rFonts w:ascii="宋体" w:hAnsi="宋体" w:cs="宋体" w:eastAsia="宋体"/>
                <w:sz w:val="24"/>
                <w:color w:val="5B9BD5"/>
              </w:rPr>
              <w:t>《</w:t>
            </w:r>
            <w:r>
              <w:rPr>
                <w:rFonts w:ascii="宋体" w:hAnsi="宋体" w:cs="宋体" w:eastAsia="宋体"/>
                <w:sz w:val="24"/>
                <w:color w:val="5B9BD5"/>
              </w:rPr>
              <w:t>3～63kV交流高压负荷开关》GB3804</w:t>
            </w:r>
          </w:p>
          <w:p>
            <w:pPr>
              <w:pStyle w:val="null3"/>
              <w:ind w:firstLine="480"/>
              <w:jc w:val="both"/>
            </w:pPr>
            <w:r>
              <w:rPr>
                <w:rFonts w:ascii="宋体" w:hAnsi="宋体" w:cs="宋体" w:eastAsia="宋体"/>
                <w:sz w:val="24"/>
                <w:color w:val="5B9BD5"/>
              </w:rPr>
              <w:t>《局部放电测量》</w:t>
            </w:r>
            <w:r>
              <w:rPr>
                <w:rFonts w:ascii="宋体" w:hAnsi="宋体" w:cs="宋体" w:eastAsia="宋体"/>
                <w:sz w:val="24"/>
                <w:color w:val="5B9BD5"/>
              </w:rPr>
              <w:t>GB7354</w:t>
            </w:r>
          </w:p>
          <w:p>
            <w:pPr>
              <w:pStyle w:val="null3"/>
              <w:ind w:firstLine="480"/>
              <w:jc w:val="both"/>
            </w:pPr>
            <w:r>
              <w:rPr>
                <w:rFonts w:ascii="宋体" w:hAnsi="宋体" w:cs="宋体" w:eastAsia="宋体"/>
                <w:sz w:val="24"/>
                <w:color w:val="5B9BD5"/>
              </w:rPr>
              <w:t>《交流高压接触器》</w:t>
            </w:r>
            <w:r>
              <w:rPr>
                <w:rFonts w:ascii="宋体" w:hAnsi="宋体" w:cs="宋体" w:eastAsia="宋体"/>
                <w:sz w:val="24"/>
                <w:color w:val="5B9BD5"/>
              </w:rPr>
              <w:t>GB14808</w:t>
            </w:r>
          </w:p>
          <w:p>
            <w:pPr>
              <w:pStyle w:val="null3"/>
              <w:ind w:firstLine="480"/>
              <w:jc w:val="both"/>
            </w:pPr>
            <w:r>
              <w:rPr>
                <w:rFonts w:ascii="宋体" w:hAnsi="宋体" w:cs="宋体" w:eastAsia="宋体"/>
                <w:sz w:val="24"/>
                <w:color w:val="5B9BD5"/>
              </w:rPr>
              <w:t>《高压交流负荷开关</w:t>
            </w:r>
            <w:r>
              <w:rPr>
                <w:rFonts w:ascii="宋体" w:hAnsi="宋体" w:cs="宋体" w:eastAsia="宋体"/>
                <w:sz w:val="24"/>
                <w:color w:val="5B9BD5"/>
              </w:rPr>
              <w:t>—熔断器的组合电器》IEC 420</w:t>
            </w:r>
          </w:p>
          <w:p>
            <w:pPr>
              <w:pStyle w:val="null3"/>
              <w:ind w:firstLine="480"/>
              <w:jc w:val="both"/>
            </w:pPr>
            <w:r>
              <w:rPr>
                <w:rFonts w:ascii="宋体" w:hAnsi="宋体" w:cs="宋体" w:eastAsia="宋体"/>
                <w:sz w:val="24"/>
                <w:color w:val="5B9BD5"/>
              </w:rPr>
              <w:t>《高压开关柜闭锁装置技术条件》</w:t>
            </w:r>
            <w:r>
              <w:rPr>
                <w:rFonts w:ascii="宋体" w:hAnsi="宋体" w:cs="宋体" w:eastAsia="宋体"/>
                <w:sz w:val="24"/>
                <w:color w:val="5B9BD5"/>
              </w:rPr>
              <w:t>SD/T318</w:t>
            </w:r>
          </w:p>
          <w:p>
            <w:pPr>
              <w:pStyle w:val="null3"/>
              <w:ind w:firstLine="480"/>
              <w:jc w:val="both"/>
            </w:pPr>
            <w:r>
              <w:rPr>
                <w:rFonts w:ascii="宋体" w:hAnsi="宋体" w:cs="宋体" w:eastAsia="宋体"/>
                <w:sz w:val="24"/>
                <w:color w:val="5B9BD5"/>
              </w:rPr>
              <w:t>《交流高压断路器订货技术条件》</w:t>
            </w:r>
            <w:r>
              <w:rPr>
                <w:rFonts w:ascii="宋体" w:hAnsi="宋体" w:cs="宋体" w:eastAsia="宋体"/>
                <w:sz w:val="24"/>
                <w:color w:val="5B9BD5"/>
              </w:rPr>
              <w:t>DL/T402</w:t>
            </w:r>
          </w:p>
          <w:p>
            <w:pPr>
              <w:pStyle w:val="null3"/>
              <w:ind w:firstLine="480"/>
              <w:jc w:val="both"/>
            </w:pPr>
            <w:r>
              <w:rPr>
                <w:rFonts w:ascii="宋体" w:hAnsi="宋体" w:cs="宋体" w:eastAsia="宋体"/>
                <w:sz w:val="24"/>
                <w:color w:val="5B9BD5"/>
              </w:rPr>
              <w:t>《交流高压隔离开关订货技术条件》</w:t>
            </w:r>
            <w:r>
              <w:rPr>
                <w:rFonts w:ascii="宋体" w:hAnsi="宋体" w:cs="宋体" w:eastAsia="宋体"/>
                <w:sz w:val="24"/>
                <w:color w:val="5B9BD5"/>
              </w:rPr>
              <w:t>DL/T486</w:t>
            </w:r>
          </w:p>
          <w:p>
            <w:pPr>
              <w:pStyle w:val="null3"/>
              <w:ind w:firstLine="480"/>
              <w:jc w:val="both"/>
            </w:pPr>
            <w:r>
              <w:rPr>
                <w:rFonts w:ascii="宋体" w:hAnsi="宋体" w:cs="宋体" w:eastAsia="宋体"/>
                <w:sz w:val="24"/>
                <w:color w:val="5B9BD5"/>
              </w:rPr>
              <w:t>《户内交流高压开关柜和元部件凝露及污秽试验技术条件》</w:t>
            </w:r>
            <w:r>
              <w:rPr>
                <w:rFonts w:ascii="宋体" w:hAnsi="宋体" w:cs="宋体" w:eastAsia="宋体"/>
                <w:sz w:val="24"/>
                <w:color w:val="5B9BD5"/>
              </w:rPr>
              <w:t>DL/T539</w:t>
            </w:r>
          </w:p>
          <w:p>
            <w:pPr>
              <w:pStyle w:val="null3"/>
              <w:ind w:firstLine="480"/>
              <w:jc w:val="both"/>
            </w:pPr>
            <w:r>
              <w:rPr>
                <w:rFonts w:ascii="宋体" w:hAnsi="宋体" w:cs="宋体" w:eastAsia="宋体"/>
                <w:sz w:val="24"/>
                <w:color w:val="5B9BD5"/>
              </w:rPr>
              <w:t>《高压开关设备的共用订货技术条件》</w:t>
            </w:r>
            <w:r>
              <w:rPr>
                <w:rFonts w:ascii="宋体" w:hAnsi="宋体" w:cs="宋体" w:eastAsia="宋体"/>
                <w:sz w:val="24"/>
                <w:color w:val="5B9BD5"/>
              </w:rPr>
              <w:t>DL/T593</w:t>
            </w:r>
          </w:p>
          <w:p>
            <w:pPr>
              <w:pStyle w:val="null3"/>
              <w:ind w:firstLine="480"/>
              <w:jc w:val="both"/>
            </w:pPr>
            <w:r>
              <w:rPr>
                <w:rFonts w:ascii="宋体" w:hAnsi="宋体" w:cs="宋体" w:eastAsia="宋体"/>
                <w:sz w:val="24"/>
                <w:color w:val="5B9BD5"/>
              </w:rPr>
              <w:t>《现场安全和文明施工管理规范》等质量标准要求。</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工程质量：合格（达到国家强制性合格标准）</w:t>
      </w:r>
    </w:p>
    <w:p>
      <w:pPr>
        <w:pStyle w:val="null3"/>
        <w:ind w:firstLine="480"/>
      </w:pPr>
      <w:r>
        <w:rPr/>
        <w:t>三、针对本项目的其他技术服务要求：</w:t>
      </w:r>
    </w:p>
    <w:p>
      <w:pPr>
        <w:pStyle w:val="null3"/>
      </w:pPr>
      <w:r>
        <w:rPr/>
        <w:t>（1）工期：31天，具体以甲方开工令为准。 （2）工程质量：合格（达到国家强制性合格标准） （3）质保期：本项目竣工验收合格通过之日起质保期2年。</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本项目付款方式为：签订合同完毕，乙方向甲方提供银行、保险公司等金融机构出具的预付款保承或其他担保措施，甲方向乙方支付合同总价的40%作为预付款。工程竣工验收合格后经审计部门或其委托有工程造价咨询资质的机构审定结算后，缴纳施工水电费后，支付至审定结算价100%工程款。但在国家规定的保修期限内，保修责任仍由承包人继续承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参与的供应商（联合体）工程的施工单位全部为符合政策要求的小微企业。</w:t>
            </w:r>
          </w:p>
        </w:tc>
        <w:tc>
          <w:tcPr>
            <w:tcW w:type="dxa" w:w="1661"/>
          </w:tcPr>
          <w:p>
            <w:pPr>
              <w:pStyle w:val="null3"/>
            </w:pPr>
            <w:r>
              <w:rPr/>
              <w:t>中小企业声明函 残疾人福利性单位声明函 响应函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供应商为向采购人提供工程及相应服务的法人或其他组织；</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供应商提供本单位在开标前6个月已缴纳的至少一个月纳税证明或完税证明，依法免税的单位应提供相关证明材料；</w:t>
            </w:r>
          </w:p>
        </w:tc>
        <w:tc>
          <w:tcPr>
            <w:tcW w:type="dxa" w:w="1661"/>
          </w:tcPr>
          <w:p>
            <w:pPr>
              <w:pStyle w:val="null3"/>
            </w:pPr>
            <w:r>
              <w:rPr/>
              <w:t>供应商应提交的相关资格证明材料 响应函</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提供经会计师事务所审计的2022或2023年的财务审计报告或在开标日期前六个月内其基本开户银行出具的资信证明；</w:t>
            </w:r>
          </w:p>
        </w:tc>
        <w:tc>
          <w:tcPr>
            <w:tcW w:type="dxa" w:w="1661"/>
          </w:tcPr>
          <w:p>
            <w:pPr>
              <w:pStyle w:val="null3"/>
            </w:pPr>
            <w:r>
              <w:rPr/>
              <w:t>供应商应提交的相关资格证明材料 响应函</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磋商授权代表</w:t>
            </w:r>
          </w:p>
        </w:tc>
        <w:tc>
          <w:tcPr>
            <w:tcW w:type="dxa" w:w="3322"/>
          </w:tcPr>
          <w:p>
            <w:pPr>
              <w:pStyle w:val="null3"/>
            </w:pPr>
            <w:r>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供应商应提交的相关资格证明材料 响应函</w:t>
            </w:r>
          </w:p>
        </w:tc>
      </w:tr>
      <w:tr>
        <w:tc>
          <w:tcPr>
            <w:tcW w:type="dxa" w:w="831"/>
          </w:tcPr>
          <w:p>
            <w:pPr>
              <w:pStyle w:val="null3"/>
            </w:pPr>
            <w:r>
              <w:rPr/>
              <w:t>7</w:t>
            </w:r>
          </w:p>
        </w:tc>
        <w:tc>
          <w:tcPr>
            <w:tcW w:type="dxa" w:w="2492"/>
          </w:tcPr>
          <w:p>
            <w:pPr>
              <w:pStyle w:val="null3"/>
            </w:pPr>
            <w:r>
              <w:rPr/>
              <w:t>供应商资质要求</w:t>
            </w:r>
          </w:p>
        </w:tc>
        <w:tc>
          <w:tcPr>
            <w:tcW w:type="dxa" w:w="3322"/>
          </w:tcPr>
          <w:p>
            <w:pPr>
              <w:pStyle w:val="null3"/>
            </w:pPr>
            <w:r>
              <w:rPr/>
              <w:t>供应商须具备建设行政主管部门核发的电力工程施工总承包三级（含）以上资质或输变电工程专业承包三级（含）以上资质，同时具备承装（修、试）电力设施许可证四级（含）以上资质；以及合法有效的安全生产许可证；</w:t>
            </w:r>
          </w:p>
        </w:tc>
        <w:tc>
          <w:tcPr>
            <w:tcW w:type="dxa" w:w="1661"/>
          </w:tcPr>
          <w:p>
            <w:pPr>
              <w:pStyle w:val="null3"/>
            </w:pPr>
            <w:r>
              <w:rPr/>
              <w:t>供应商应提交的相关资格证明材料 响应函</w:t>
            </w:r>
          </w:p>
        </w:tc>
      </w:tr>
      <w:tr>
        <w:tc>
          <w:tcPr>
            <w:tcW w:type="dxa" w:w="831"/>
          </w:tcPr>
          <w:p>
            <w:pPr>
              <w:pStyle w:val="null3"/>
            </w:pPr>
            <w:r>
              <w:rPr/>
              <w:t>8</w:t>
            </w:r>
          </w:p>
        </w:tc>
        <w:tc>
          <w:tcPr>
            <w:tcW w:type="dxa" w:w="2492"/>
          </w:tcPr>
          <w:p>
            <w:pPr>
              <w:pStyle w:val="null3"/>
            </w:pPr>
            <w:r>
              <w:rPr/>
              <w:t>供应商拟派项目经理资质和专业要求</w:t>
            </w:r>
          </w:p>
        </w:tc>
        <w:tc>
          <w:tcPr>
            <w:tcW w:type="dxa" w:w="3322"/>
          </w:tcPr>
          <w:p>
            <w:pPr>
              <w:pStyle w:val="null3"/>
            </w:pPr>
            <w:r>
              <w:rPr/>
              <w:t>供应商拟派项目经理资质和专业要求：供应商拟派项目经理须具备合法有效的机电工程专业注册建造师二级（含）以上执业资格和安全生产考核合格证书（安全B证）、在本单位注册且无在建工程；</w:t>
            </w:r>
          </w:p>
        </w:tc>
        <w:tc>
          <w:tcPr>
            <w:tcW w:type="dxa" w:w="1661"/>
          </w:tcPr>
          <w:p>
            <w:pPr>
              <w:pStyle w:val="null3"/>
            </w:pPr>
            <w:r>
              <w:rPr/>
              <w:t>供应商应提交的相关资格证明材料 响应函</w:t>
            </w:r>
          </w:p>
        </w:tc>
      </w:tr>
      <w:tr>
        <w:tc>
          <w:tcPr>
            <w:tcW w:type="dxa" w:w="831"/>
          </w:tcPr>
          <w:p>
            <w:pPr>
              <w:pStyle w:val="null3"/>
            </w:pPr>
            <w:r>
              <w:rPr/>
              <w:t>9</w:t>
            </w:r>
          </w:p>
        </w:tc>
        <w:tc>
          <w:tcPr>
            <w:tcW w:type="dxa" w:w="2492"/>
          </w:tcPr>
          <w:p>
            <w:pPr>
              <w:pStyle w:val="null3"/>
            </w:pPr>
            <w:r>
              <w:rPr/>
              <w:t>其他要求</w:t>
            </w:r>
          </w:p>
        </w:tc>
        <w:tc>
          <w:tcPr>
            <w:tcW w:type="dxa" w:w="3322"/>
          </w:tcPr>
          <w:p>
            <w:pPr>
              <w:pStyle w:val="null3"/>
            </w:pPr>
            <w:r>
              <w:rPr/>
              <w:t>供应商及其拟派项目经理须在“陕西省住房和城乡建设厅”官方网站可查询；</w:t>
            </w:r>
          </w:p>
        </w:tc>
        <w:tc>
          <w:tcPr>
            <w:tcW w:type="dxa" w:w="1661"/>
          </w:tcPr>
          <w:p>
            <w:pPr>
              <w:pStyle w:val="null3"/>
            </w:pPr>
            <w:r>
              <w:rPr/>
              <w:t>供应商应提交的相关资格证明材料 响应函</w:t>
            </w:r>
          </w:p>
        </w:tc>
      </w:tr>
      <w:tr>
        <w:tc>
          <w:tcPr>
            <w:tcW w:type="dxa" w:w="831"/>
          </w:tcPr>
          <w:p>
            <w:pPr>
              <w:pStyle w:val="null3"/>
            </w:pPr>
            <w:r>
              <w:rPr/>
              <w:t>10</w:t>
            </w:r>
          </w:p>
        </w:tc>
        <w:tc>
          <w:tcPr>
            <w:tcW w:type="dxa" w:w="2492"/>
          </w:tcPr>
          <w:p>
            <w:pPr>
              <w:pStyle w:val="null3"/>
            </w:pPr>
            <w:r>
              <w:rPr/>
              <w:t>是否面向中、小企业采购</w:t>
            </w:r>
          </w:p>
        </w:tc>
        <w:tc>
          <w:tcPr>
            <w:tcW w:type="dxa" w:w="3322"/>
          </w:tcPr>
          <w:p>
            <w:pPr>
              <w:pStyle w:val="null3"/>
            </w:pPr>
            <w:r>
              <w:rPr/>
              <w:t>本项目为专门面向中、小企业项目，供应商应为中型企业或小型企业或微型企业。</w:t>
            </w:r>
          </w:p>
        </w:tc>
        <w:tc>
          <w:tcPr>
            <w:tcW w:type="dxa" w:w="1661"/>
          </w:tcPr>
          <w:p>
            <w:pPr>
              <w:pStyle w:val="null3"/>
            </w:pPr>
            <w:r>
              <w:rPr/>
              <w:t>中小企业声明函 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应当与营业执照、资质证书、安全生产许可证一致，否则磋商小组应当将其响应文件作为无效处理。</w:t>
            </w:r>
          </w:p>
        </w:tc>
        <w:tc>
          <w:tcPr>
            <w:tcW w:type="dxa" w:w="1661"/>
          </w:tcPr>
          <w:p>
            <w:pPr>
              <w:pStyle w:val="null3"/>
            </w:pPr>
            <w:r>
              <w:rPr/>
              <w:t>服务承诺（符合性） 产品渠道 已标价工程量清单 施工组织设计 拟派项目部人员安排计划表 拟派项目负责人简历表 中小企业声明函 技术方案 技术服务合同条款及其他商务要求应答表 供应商应提交的相关资格证明材料 重点、难点的预判和分析 响应文件封面 售后服务及承诺 残疾人福利性单位声明函 报价函 主要材料设备技术指标响应表 标的清单 类似业绩 响应函 监狱企业的证明文件</w:t>
            </w:r>
          </w:p>
        </w:tc>
      </w:tr>
      <w:tr>
        <w:tc>
          <w:tcPr>
            <w:tcW w:type="dxa" w:w="831"/>
          </w:tcPr>
          <w:p>
            <w:pPr>
              <w:pStyle w:val="null3"/>
            </w:pPr>
            <w:r>
              <w:rPr/>
              <w:t>3</w:t>
            </w:r>
          </w:p>
        </w:tc>
        <w:tc>
          <w:tcPr>
            <w:tcW w:type="dxa" w:w="2492"/>
          </w:tcPr>
          <w:p>
            <w:pPr>
              <w:pStyle w:val="null3"/>
            </w:pPr>
            <w:r>
              <w:rPr/>
              <w:t>响应函签字盖章</w:t>
            </w:r>
          </w:p>
        </w:tc>
        <w:tc>
          <w:tcPr>
            <w:tcW w:type="dxa" w:w="3322"/>
          </w:tcPr>
          <w:p>
            <w:pPr>
              <w:pStyle w:val="null3"/>
            </w:pPr>
            <w:r>
              <w:rPr/>
              <w:t>供应商需在项目电子化交易系统中按要求填写《响应函》、《报价函》完成承诺并进行电子签章，否则磋商小组应当将其响应文件作为无效处理。</w:t>
            </w:r>
          </w:p>
        </w:tc>
        <w:tc>
          <w:tcPr>
            <w:tcW w:type="dxa" w:w="1661"/>
          </w:tcPr>
          <w:p>
            <w:pPr>
              <w:pStyle w:val="null3"/>
            </w:pPr>
            <w:r>
              <w:rPr/>
              <w:t>服务承诺（符合性） 产品渠道 已标价工程量清单 施工组织设计 拟派项目部人员安排计划表 拟派项目负责人简历表 中小企业声明函 技术方案 技术服务合同条款及其他商务要求应答表 供应商应提交的相关资格证明材料 重点、难点的预判和分析 响应文件封面 售后服务及承诺 残疾人福利性单位声明函 报价函 主要材料设备技术指标响应表 标的清单 类似业绩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应当只能有一个有效报价，否则磋商小组应当将其响应文件作为无效处理。</w:t>
            </w:r>
          </w:p>
        </w:tc>
        <w:tc>
          <w:tcPr>
            <w:tcW w:type="dxa" w:w="1661"/>
          </w:tcPr>
          <w:p>
            <w:pPr>
              <w:pStyle w:val="null3"/>
            </w:pPr>
            <w:r>
              <w:rPr/>
              <w:t>已标价工程量清单 报价函 标的清单 响应函</w:t>
            </w:r>
          </w:p>
        </w:tc>
      </w:tr>
      <w:tr>
        <w:tc>
          <w:tcPr>
            <w:tcW w:type="dxa" w:w="831"/>
          </w:tcPr>
          <w:p>
            <w:pPr>
              <w:pStyle w:val="null3"/>
            </w:pPr>
            <w:r>
              <w:rPr/>
              <w:t>5</w:t>
            </w:r>
          </w:p>
        </w:tc>
        <w:tc>
          <w:tcPr>
            <w:tcW w:type="dxa" w:w="2492"/>
          </w:tcPr>
          <w:p>
            <w:pPr>
              <w:pStyle w:val="null3"/>
            </w:pPr>
            <w:r>
              <w:rPr/>
              <w:t>工期唯一</w:t>
            </w:r>
          </w:p>
        </w:tc>
        <w:tc>
          <w:tcPr>
            <w:tcW w:type="dxa" w:w="3322"/>
          </w:tcPr>
          <w:p>
            <w:pPr>
              <w:pStyle w:val="null3"/>
            </w:pPr>
            <w:r>
              <w:rPr/>
              <w:t>工期供应商需在项目电子化交易系统中按要求填写《响应函》、《报价函》完成承诺并进行电子签章，否则磋商小组应当将其响应文件作为无效处理。</w:t>
            </w:r>
          </w:p>
        </w:tc>
        <w:tc>
          <w:tcPr>
            <w:tcW w:type="dxa" w:w="1661"/>
          </w:tcPr>
          <w:p>
            <w:pPr>
              <w:pStyle w:val="null3"/>
            </w:pPr>
            <w:r>
              <w:rPr/>
              <w:t>已标价工程量清单 报价函 标的清单 响应函</w:t>
            </w:r>
          </w:p>
        </w:tc>
      </w:tr>
      <w:tr>
        <w:tc>
          <w:tcPr>
            <w:tcW w:type="dxa" w:w="831"/>
          </w:tcPr>
          <w:p>
            <w:pPr>
              <w:pStyle w:val="null3"/>
            </w:pPr>
            <w:r>
              <w:rPr/>
              <w:t>6</w:t>
            </w:r>
          </w:p>
        </w:tc>
        <w:tc>
          <w:tcPr>
            <w:tcW w:type="dxa" w:w="2492"/>
          </w:tcPr>
          <w:p>
            <w:pPr>
              <w:pStyle w:val="null3"/>
            </w:pPr>
            <w:r>
              <w:rPr/>
              <w:t>工程质量</w:t>
            </w:r>
          </w:p>
        </w:tc>
        <w:tc>
          <w:tcPr>
            <w:tcW w:type="dxa" w:w="3322"/>
          </w:tcPr>
          <w:p>
            <w:pPr>
              <w:pStyle w:val="null3"/>
            </w:pPr>
            <w:r>
              <w:rPr/>
              <w:t>供应商需在项目电子化交易系统中按要求填写《投标函》完成承诺并进行电子签章，否则磋商小组应当将其响应文件作为无效处理。</w:t>
            </w:r>
          </w:p>
        </w:tc>
        <w:tc>
          <w:tcPr>
            <w:tcW w:type="dxa" w:w="1661"/>
          </w:tcPr>
          <w:p>
            <w:pPr>
              <w:pStyle w:val="null3"/>
            </w:pPr>
            <w:r>
              <w:rPr/>
              <w:t>已标价工程量清单 报价函 标的清单 响应函</w:t>
            </w:r>
          </w:p>
        </w:tc>
      </w:tr>
      <w:tr>
        <w:tc>
          <w:tcPr>
            <w:tcW w:type="dxa" w:w="831"/>
          </w:tcPr>
          <w:p>
            <w:pPr>
              <w:pStyle w:val="null3"/>
            </w:pPr>
            <w:r>
              <w:rPr/>
              <w:t>7</w:t>
            </w:r>
          </w:p>
        </w:tc>
        <w:tc>
          <w:tcPr>
            <w:tcW w:type="dxa" w:w="2492"/>
          </w:tcPr>
          <w:p>
            <w:pPr>
              <w:pStyle w:val="null3"/>
            </w:pPr>
            <w:r>
              <w:rPr/>
              <w:t>服务承诺</w:t>
            </w:r>
          </w:p>
        </w:tc>
        <w:tc>
          <w:tcPr>
            <w:tcW w:type="dxa" w:w="3322"/>
          </w:tcPr>
          <w:p>
            <w:pPr>
              <w:pStyle w:val="null3"/>
            </w:pPr>
            <w:r>
              <w:rPr/>
              <w:t>目前校区第一路电源由东祥变电站提供，总容量已有30010KVA，第二路电源需在高冠变电站增容3200KVA，供应商须承诺1.负责本项目供电批复文件办理及供电公司所有手续办理，且费用已包含在磋商报价中；2.负责本项目所有变配电设备、高压电缆等的供电安装调试、送电手续办理、正式通电，且费用已包含在磋商报价中；3.承诺 2024年8月31日之前完成施工所有内容、完成所有供电手续办理并正式通电；4.承诺拟投入高、低压配电柜均预留电力监控标准接口(485接口或以太网接口)，且提供楼宇建筑智能化系统集成数据采集的开放性通信协议，电力监控系统设备保证与学校已有系统兼容。供应商按照系统给定格式提供承诺函，否则磋商小组应当将其响应文件作为无效处理。</w:t>
            </w:r>
          </w:p>
        </w:tc>
        <w:tc>
          <w:tcPr>
            <w:tcW w:type="dxa" w:w="1661"/>
          </w:tcPr>
          <w:p>
            <w:pPr>
              <w:pStyle w:val="null3"/>
            </w:pPr>
            <w:r>
              <w:rPr/>
              <w:t>服务承诺（符合性）</w:t>
            </w:r>
          </w:p>
        </w:tc>
      </w:tr>
      <w:tr>
        <w:tc>
          <w:tcPr>
            <w:tcW w:type="dxa" w:w="831"/>
          </w:tcPr>
          <w:p>
            <w:pPr>
              <w:pStyle w:val="null3"/>
            </w:pPr>
            <w:r>
              <w:rPr/>
              <w:t>8</w:t>
            </w:r>
          </w:p>
        </w:tc>
        <w:tc>
          <w:tcPr>
            <w:tcW w:type="dxa" w:w="2492"/>
          </w:tcPr>
          <w:p>
            <w:pPr>
              <w:pStyle w:val="null3"/>
            </w:pPr>
            <w:r>
              <w:rPr/>
              <w:t>报价是否超过竞争性磋商文件中规定的最高限价的</w:t>
            </w:r>
          </w:p>
        </w:tc>
        <w:tc>
          <w:tcPr>
            <w:tcW w:type="dxa" w:w="3322"/>
          </w:tcPr>
          <w:p>
            <w:pPr>
              <w:pStyle w:val="null3"/>
            </w:pPr>
            <w:r>
              <w:rPr/>
              <w:t>响应报价应当不超过竞争性磋商文件中规定的最高限价，否则磋商小组应当将其响应文件作为无效处理。</w:t>
            </w:r>
          </w:p>
        </w:tc>
        <w:tc>
          <w:tcPr>
            <w:tcW w:type="dxa" w:w="1661"/>
          </w:tcPr>
          <w:p>
            <w:pPr>
              <w:pStyle w:val="null3"/>
            </w:pPr>
            <w:r>
              <w:rPr/>
              <w:t>已标价工程量清单 报价函 标的清单</w:t>
            </w:r>
          </w:p>
        </w:tc>
      </w:tr>
      <w:tr>
        <w:tc>
          <w:tcPr>
            <w:tcW w:type="dxa" w:w="831"/>
          </w:tcPr>
          <w:p>
            <w:pPr>
              <w:pStyle w:val="null3"/>
            </w:pPr>
            <w:r>
              <w:rPr/>
              <w:t>9</w:t>
            </w:r>
          </w:p>
        </w:tc>
        <w:tc>
          <w:tcPr>
            <w:tcW w:type="dxa" w:w="2492"/>
          </w:tcPr>
          <w:p>
            <w:pPr>
              <w:pStyle w:val="null3"/>
            </w:pPr>
            <w:r>
              <w:rPr/>
              <w:t>响应文件是否含有采购人不能接受的附加条件的或其他情形</w:t>
            </w:r>
          </w:p>
        </w:tc>
        <w:tc>
          <w:tcPr>
            <w:tcW w:type="dxa" w:w="3322"/>
          </w:tcPr>
          <w:p>
            <w:pPr>
              <w:pStyle w:val="null3"/>
            </w:pPr>
            <w:r>
              <w:rPr/>
              <w:t>响应文件未含有采购人不能接受的附加条件的或其他情形，否则磋商小组应当将其响应文件作为无效处理。</w:t>
            </w:r>
          </w:p>
        </w:tc>
        <w:tc>
          <w:tcPr>
            <w:tcW w:type="dxa" w:w="1661"/>
          </w:tcPr>
          <w:p>
            <w:pPr>
              <w:pStyle w:val="null3"/>
            </w:pPr>
            <w:r>
              <w:rPr/>
              <w:t>服务承诺（符合性） 产品渠道 已标价工程量清单 施工组织设计 拟派项目部人员安排计划表 拟派项目负责人简历表 中小企业声明函 技术方案 技术服务合同条款及其他商务要求应答表 供应商应提交的相关资格证明材料 重点、难点的预判和分析 响应文件封面 售后服务及承诺 残疾人福利性单位声明函 报价函 主要材料设备技术指标响应表 标的清单 类似业绩 响应函 监狱企业的证明文件</w:t>
            </w:r>
          </w:p>
        </w:tc>
      </w:tr>
      <w:tr>
        <w:tc>
          <w:tcPr>
            <w:tcW w:type="dxa" w:w="831"/>
          </w:tcPr>
          <w:p>
            <w:pPr>
              <w:pStyle w:val="null3"/>
            </w:pPr>
            <w:r>
              <w:rPr/>
              <w:t>10</w:t>
            </w:r>
          </w:p>
        </w:tc>
        <w:tc>
          <w:tcPr>
            <w:tcW w:type="dxa" w:w="2492"/>
          </w:tcPr>
          <w:p>
            <w:pPr>
              <w:pStyle w:val="null3"/>
            </w:pPr>
            <w:r>
              <w:rPr/>
              <w:t>是否发现法律、法规和竞争性磋商文件规定的其他无效情形</w:t>
            </w:r>
          </w:p>
        </w:tc>
        <w:tc>
          <w:tcPr>
            <w:tcW w:type="dxa" w:w="3322"/>
          </w:tcPr>
          <w:p>
            <w:pPr>
              <w:pStyle w:val="null3"/>
            </w:pPr>
            <w:r>
              <w:rPr/>
              <w:t>响应文件未发现法律、法规和竞争性磋商文件规定的其他无效情形，否则磋商小组应当将其响应文件作为无效处理。</w:t>
            </w:r>
          </w:p>
        </w:tc>
        <w:tc>
          <w:tcPr>
            <w:tcW w:type="dxa" w:w="1661"/>
          </w:tcPr>
          <w:p>
            <w:pPr>
              <w:pStyle w:val="null3"/>
            </w:pPr>
            <w:r>
              <w:rPr/>
              <w:t>服务承诺（符合性） 产品渠道 已标价工程量清单 施工组织设计 拟派项目部人员安排计划表 拟派项目负责人简历表 中小企业声明函 技术方案 技术服务合同条款及其他商务要求应答表 供应商应提交的相关资格证明材料 重点、难点的预判和分析 响应文件封面 售后服务及承诺 残疾人福利性单位声明函 报价函 主要材料设备技术指标响应表 标的清单 类似业绩 响应函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1.磋商小组针对供应商拟投高压成套配电柜、环网柜、电缆、电流互感器、高压真空断路器、微机保护装置、远传表计是否符合、响应本项目主要材料设备技术指标的要求进行评审： （1）每有一项技术指标负偏离的扣2分，扣完为止，完全满足本项目技术指标要求的得基础分12分。 （2）每有一项技术指标优于采购要求的加1分，最多加2分。 注：1.供应商应按照要求填写格式部分“附件9.主要材料设备技术指标响应表” 2.证明材料要求：不论是否偏离，均应提供相关证明材料。证明材料以经厂家确认的产品彩页、检测报告、官网截图等能够说明技术指标是否偏离的证明材料作为评审依据。 各证明材料中的响应指标应保持一致，若不一致以最不利于技术参数响应的证明材料进行评审，未按要求提供证明材料视为负偏离。 3.竞争性磋商响应文件技术参数响应情况内容应与证明材料内容一致，不一致时，响应情况为正偏离或无偏离，证明材料为负偏离以证明材料进行评审；响应情况为负偏离，证明材料为正偏离或无偏离以响应情况进行评审。 4.供应商需对所提供内容的真实性负责，如有虚假，将依法承担相应责任。</w:t>
            </w:r>
          </w:p>
        </w:tc>
        <w:tc>
          <w:tcPr>
            <w:tcW w:type="dxa" w:w="831"/>
          </w:tcPr>
          <w:p>
            <w:pPr>
              <w:pStyle w:val="null3"/>
              <w:jc w:val="right"/>
            </w:pPr>
            <w:r>
              <w:rPr/>
              <w:t>14.0000</w:t>
            </w:r>
          </w:p>
        </w:tc>
        <w:tc>
          <w:tcPr>
            <w:tcW w:type="dxa" w:w="831"/>
          </w:tcPr>
          <w:p>
            <w:pPr>
              <w:pStyle w:val="null3"/>
            </w:pPr>
            <w:r>
              <w:rPr/>
              <w:t>客观</w:t>
            </w:r>
          </w:p>
        </w:tc>
        <w:tc>
          <w:tcPr>
            <w:tcW w:type="dxa" w:w="1661"/>
          </w:tcPr>
          <w:p>
            <w:pPr>
              <w:pStyle w:val="null3"/>
            </w:pPr>
            <w:r>
              <w:rPr/>
              <w:t>主要材料设备技术指标响应表</w:t>
            </w:r>
          </w:p>
        </w:tc>
      </w:tr>
      <w:tr>
        <w:tc>
          <w:tcPr>
            <w:tcW w:type="dxa" w:w="831"/>
            <w:vMerge/>
          </w:tcPr>
          <w:p/>
        </w:tc>
        <w:tc>
          <w:tcPr>
            <w:tcW w:type="dxa" w:w="1661"/>
          </w:tcPr>
          <w:p>
            <w:pPr>
              <w:pStyle w:val="null3"/>
            </w:pPr>
            <w:r>
              <w:rPr/>
              <w:t>技术方案</w:t>
            </w:r>
          </w:p>
        </w:tc>
        <w:tc>
          <w:tcPr>
            <w:tcW w:type="dxa" w:w="2492"/>
          </w:tcPr>
          <w:p>
            <w:pPr>
              <w:pStyle w:val="null3"/>
            </w:pPr>
            <w:r>
              <w:rPr/>
              <w:t>根据供应商针对本项目的拟投入产品技术方案（含供货一览表和详细供货配置清单（包括规格型号、功能、品牌、产品制造商及原产地等）及支持文件（质量标准、检测报告等）、验收方案等）。 技术方案内容完整、配置合理、质量可靠、运行经济、检修便利的得2.1-3分； 技术方案内容相对完整、配置较合理、质量基本可靠、运行经济、检修便利的得1.1-2分； 技术方案内容缺失、配置不合理的得0.1-1分； 未提供技术方案的得0分。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w:t>
            </w:r>
          </w:p>
          <w:p>
            <w:pPr>
              <w:pStyle w:val="null3"/>
            </w:pPr>
            <w:r>
              <w:rPr/>
              <w:t>已标价工程量清单</w:t>
            </w:r>
          </w:p>
          <w:p>
            <w:pPr>
              <w:pStyle w:val="null3"/>
            </w:pPr>
            <w:r>
              <w:rPr/>
              <w:t>主要材料设备技术指标响应表</w:t>
            </w:r>
          </w:p>
        </w:tc>
      </w:tr>
      <w:tr>
        <w:tc>
          <w:tcPr>
            <w:tcW w:type="dxa" w:w="831"/>
            <w:vMerge/>
          </w:tcPr>
          <w:p/>
        </w:tc>
        <w:tc>
          <w:tcPr>
            <w:tcW w:type="dxa" w:w="1661"/>
          </w:tcPr>
          <w:p>
            <w:pPr>
              <w:pStyle w:val="null3"/>
            </w:pPr>
            <w:r>
              <w:rPr/>
              <w:t>产品渠道</w:t>
            </w:r>
          </w:p>
        </w:tc>
        <w:tc>
          <w:tcPr>
            <w:tcW w:type="dxa" w:w="2492"/>
          </w:tcPr>
          <w:p>
            <w:pPr>
              <w:pStyle w:val="null3"/>
            </w:pPr>
            <w:r>
              <w:rPr/>
              <w:t>供应商拟投入产品进货渠道正规，无假货、水货、翻新货且无产权纠纷，根据供应商提供的合法来源渠道证明资料进行计分。 证明资料齐全、完整、链条清晰度高计2.1-3分； 证明资料欠缺，链条清晰度不够计1.1-2分， 证明资料严重不足，无法保障产品质量计0.1-1分； 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产品渠道</w:t>
            </w:r>
          </w:p>
        </w:tc>
      </w:tr>
      <w:tr>
        <w:tc>
          <w:tcPr>
            <w:tcW w:type="dxa" w:w="831"/>
            <w:vMerge/>
          </w:tcPr>
          <w:p/>
        </w:tc>
        <w:tc>
          <w:tcPr>
            <w:tcW w:type="dxa" w:w="1661"/>
          </w:tcPr>
          <w:p>
            <w:pPr>
              <w:pStyle w:val="null3"/>
            </w:pPr>
            <w:r>
              <w:rPr/>
              <w:t>主要材料</w:t>
            </w:r>
          </w:p>
        </w:tc>
        <w:tc>
          <w:tcPr>
            <w:tcW w:type="dxa" w:w="2492"/>
          </w:tcPr>
          <w:p>
            <w:pPr>
              <w:pStyle w:val="null3"/>
            </w:pPr>
            <w:r>
              <w:rPr/>
              <w:t>本项目主要设备元器件及主要材料品牌表填报完整，符合磋商文件要求得5分；主要材料品牌表缺项不得分。提供节能环保、环境标志产品认证证书或绿色建材检测报告或绿色建材产品认证证书，每有1项加0.5分，最多得1分。 （注：认证证书均以经国家确定的认证机构出具的、处于有效期内的为准）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已标价工程量清单</w:t>
            </w:r>
          </w:p>
          <w:p>
            <w:pPr>
              <w:pStyle w:val="null3"/>
            </w:pPr>
            <w:r>
              <w:rPr/>
              <w:t>标的清单</w:t>
            </w:r>
          </w:p>
          <w:p>
            <w:pPr>
              <w:pStyle w:val="null3"/>
            </w:pPr>
            <w:r>
              <w:rPr/>
              <w:t>主要材料设备技术指标响应表</w:t>
            </w:r>
          </w:p>
        </w:tc>
      </w:tr>
      <w:tr>
        <w:tc>
          <w:tcPr>
            <w:tcW w:type="dxa" w:w="831"/>
            <w:vMerge/>
          </w:tcPr>
          <w:p/>
        </w:tc>
        <w:tc>
          <w:tcPr>
            <w:tcW w:type="dxa" w:w="1661"/>
          </w:tcPr>
          <w:p>
            <w:pPr>
              <w:pStyle w:val="null3"/>
            </w:pPr>
            <w:r>
              <w:rPr/>
              <w:t>重点、难点的预判和分析</w:t>
            </w:r>
          </w:p>
        </w:tc>
        <w:tc>
          <w:tcPr>
            <w:tcW w:type="dxa" w:w="2492"/>
          </w:tcPr>
          <w:p>
            <w:pPr>
              <w:pStyle w:val="null3"/>
            </w:pPr>
            <w:r>
              <w:rPr/>
              <w:t>根据供应商针对项目实施过程中的重点、难点的预判和分析，并提供的解决方案及保证措施进行评审： 方案中对项目重点、难点理解准确且保证措施全面、科学、针对性强得2.1-3分； 方案有一定的可行性，基本满足项目要求，具有一定的合理性、针对性得1.1-2分； 方案基本可行，合理性、针对性较差的得0.1-1分； 未提供的不计分。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重点、难点的预判和分析</w:t>
            </w:r>
          </w:p>
        </w:tc>
      </w:tr>
      <w:tr>
        <w:tc>
          <w:tcPr>
            <w:tcW w:type="dxa" w:w="831"/>
            <w:vMerge/>
          </w:tcPr>
          <w:p/>
        </w:tc>
        <w:tc>
          <w:tcPr>
            <w:tcW w:type="dxa" w:w="1661"/>
          </w:tcPr>
          <w:p>
            <w:pPr>
              <w:pStyle w:val="null3"/>
            </w:pPr>
            <w:r>
              <w:rPr/>
              <w:t>施工组织设计1</w:t>
            </w:r>
          </w:p>
        </w:tc>
        <w:tc>
          <w:tcPr>
            <w:tcW w:type="dxa" w:w="2492"/>
          </w:tcPr>
          <w:p>
            <w:pPr>
              <w:pStyle w:val="null3"/>
            </w:pPr>
            <w:r>
              <w:rPr/>
              <w:t>根据供应商针对项目实施过程中的总体实施方案进行评审： 方案措施满足项目要求，合理性、针对性强得1.1-2分； 方案有一定的可行性，基本满足项目要求，具有一定的合理性、针对性得0.6-1分； 方案措施基本可行，合理性、针对性较差的得0.1-0.5分； 未提供的不计分；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施工组织设计2</w:t>
            </w:r>
          </w:p>
        </w:tc>
        <w:tc>
          <w:tcPr>
            <w:tcW w:type="dxa" w:w="2492"/>
          </w:tcPr>
          <w:p>
            <w:pPr>
              <w:pStyle w:val="null3"/>
            </w:pPr>
            <w:r>
              <w:rPr/>
              <w:t>根据供应商针对项目工期紧、技术标准高，制定全面、科学的实施方案和技术组织措施（含施工进度表或施工网络图及各阶段进度保证措施）以及确保工程按期按质完成措施进行评审： 方案措施满足项目要求，合理性、针对性强得1.1-2分； 方案有一定的可行性，基本满足项目要求，具有一定的合理性、针对性得0.6-1分； 方案措施基本可行，合理性、针对性较差的得0.1-0.5分； 未提供的不计分。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施工组织设计3</w:t>
            </w:r>
          </w:p>
        </w:tc>
        <w:tc>
          <w:tcPr>
            <w:tcW w:type="dxa" w:w="2492"/>
          </w:tcPr>
          <w:p>
            <w:pPr>
              <w:pStyle w:val="null3"/>
            </w:pPr>
            <w:r>
              <w:rPr/>
              <w:t>根据供应商分析本项目进度目标的关键节点，同时针对关键节点、复杂环节给出优化方案及技术措施进行评审： 方案措施满足项目要求，合理性、针对性强得1.1-2分； 方案有一定的可行性，基本满足项目要求，具有一定的合理性、针对性得0.6-1分； 方案措施基本可行，合理性、针对性较差的得0.1-0.5分； 未提供的不计分。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施工组织设计4</w:t>
            </w:r>
          </w:p>
        </w:tc>
        <w:tc>
          <w:tcPr>
            <w:tcW w:type="dxa" w:w="2492"/>
          </w:tcPr>
          <w:p>
            <w:pPr>
              <w:pStyle w:val="null3"/>
            </w:pPr>
            <w:r>
              <w:rPr/>
              <w:t>根据供应商针对本项目特点制定切实可行的质量控制目标和保证措施（含检测及交验方案和成品、半成品保护措施）进行评审： 措施科学合理、满足项目要求，合理性、针对性强得1.1-2分； 措施有一定的可行性，基本满足项目要求，具有一定的合理性、针对性得0.6-1分； 措施基本可行，合理性、针对性较差的得0.1-0.5分； 未提供的得0分。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施工组织设计5</w:t>
            </w:r>
          </w:p>
        </w:tc>
        <w:tc>
          <w:tcPr>
            <w:tcW w:type="dxa" w:w="2492"/>
          </w:tcPr>
          <w:p>
            <w:pPr>
              <w:pStyle w:val="null3"/>
            </w:pPr>
            <w:r>
              <w:rPr/>
              <w:t>供应商结合工程环境、特点，制定出有针对性的安全生产、文明施工、环保施工、防尘降噪等保证措施，堆料隐蔽，避免破坏、影响周边环境、其他应急措施（突然停电、火灾、领导参观等）保证措施进行评审： 措施科学合理、满足项目要求，合理性、针对性强得1.1-2分； 措施有一定的可行性，基本满足项目要求，具有一定的合理性、针对性得0.6-1分； 措施基本可行，合理性、针对性较差的得0.1-0.5分； 未提供的得0分。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项目管理机构</w:t>
            </w:r>
          </w:p>
        </w:tc>
        <w:tc>
          <w:tcPr>
            <w:tcW w:type="dxa" w:w="2492"/>
          </w:tcPr>
          <w:p>
            <w:pPr>
              <w:pStyle w:val="null3"/>
            </w:pPr>
            <w:r>
              <w:rPr/>
              <w:t>根据供应商拟派的项目管理团队岗位的完整情况及所配备的专业种类、技术职称人员比例情况进行评审： 人员安排合理清晰，专业性强，经验丰富，能完全满足本项目使用需求得2.1-3分； 人员安排基本合理，具有一定的专业性和经验，能基本满足本项目使用需求得1.1-2分； 人员安排简单，专业性和类似经验不足，部分满足本项目使用需求得0.1-1分； 未提供的不计分。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拟派项目部人员安排计划表</w:t>
            </w:r>
          </w:p>
        </w:tc>
      </w:tr>
      <w:tr>
        <w:tc>
          <w:tcPr>
            <w:tcW w:type="dxa" w:w="831"/>
            <w:vMerge/>
          </w:tcPr>
          <w:p/>
        </w:tc>
        <w:tc>
          <w:tcPr>
            <w:tcW w:type="dxa" w:w="1661"/>
          </w:tcPr>
          <w:p>
            <w:pPr>
              <w:pStyle w:val="null3"/>
            </w:pPr>
            <w:r>
              <w:rPr/>
              <w:t>履约能力1</w:t>
            </w:r>
          </w:p>
        </w:tc>
        <w:tc>
          <w:tcPr>
            <w:tcW w:type="dxa" w:w="2492"/>
          </w:tcPr>
          <w:p>
            <w:pPr>
              <w:pStyle w:val="null3"/>
            </w:pPr>
            <w:r>
              <w:rPr/>
              <w:t>提供项目经理 2021年7 月1日至本项目磋商响应文件递交截止时间前完成的类似业绩证明材料，每提供1项得2.5分，最多得5分.未提供的不得分。 评审依据：提供施工合同和竣工验收证明材料复印件，时间以合同签订时间为准。 注：类似业绩证明材料意指电力改造工程或包含电力改造工程内容的业绩和输变电专业工程或包含输变电专业工程内容的业绩。</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类似业绩</w:t>
            </w:r>
          </w:p>
          <w:p>
            <w:pPr>
              <w:pStyle w:val="null3"/>
            </w:pPr>
            <w:r>
              <w:rPr/>
              <w:t>拟派项目负责人简历表</w:t>
            </w:r>
          </w:p>
        </w:tc>
      </w:tr>
      <w:tr>
        <w:tc>
          <w:tcPr>
            <w:tcW w:type="dxa" w:w="831"/>
            <w:vMerge/>
          </w:tcPr>
          <w:p/>
        </w:tc>
        <w:tc>
          <w:tcPr>
            <w:tcW w:type="dxa" w:w="1661"/>
          </w:tcPr>
          <w:p>
            <w:pPr>
              <w:pStyle w:val="null3"/>
            </w:pPr>
            <w:r>
              <w:rPr/>
              <w:t>履约能力2</w:t>
            </w:r>
          </w:p>
        </w:tc>
        <w:tc>
          <w:tcPr>
            <w:tcW w:type="dxa" w:w="2492"/>
          </w:tcPr>
          <w:p>
            <w:pPr>
              <w:pStyle w:val="null3"/>
            </w:pPr>
            <w:r>
              <w:rPr/>
              <w:t>提供供应商 2021年 7 月1 日至本项目磋商响应文件递交截止时间前完成的类似业绩证明材料，每提供1项得2.5分，最多得5分。未提供的不得分。 评审依据：提供施工合同和竣工验收证明材料复印件，时间以合同签订时间为准。 注：（1）类似业绩证明材料意指电力改造工程或包含电力改造工程内容的业绩和输变电专业工程或包含输变电专业工程内容的业绩。 （2）项目经理业绩与企业业绩不可重复计分，若提供的业绩证明材料不足2份时，则优先计算至企业业绩得分。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类似业绩</w:t>
            </w:r>
          </w:p>
        </w:tc>
      </w:tr>
      <w:tr>
        <w:tc>
          <w:tcPr>
            <w:tcW w:type="dxa" w:w="831"/>
            <w:vMerge/>
          </w:tcPr>
          <w:p/>
        </w:tc>
        <w:tc>
          <w:tcPr>
            <w:tcW w:type="dxa" w:w="1661"/>
          </w:tcPr>
          <w:p>
            <w:pPr>
              <w:pStyle w:val="null3"/>
            </w:pPr>
            <w:r>
              <w:rPr/>
              <w:t>质保期及售后服务</w:t>
            </w:r>
          </w:p>
        </w:tc>
        <w:tc>
          <w:tcPr>
            <w:tcW w:type="dxa" w:w="2492"/>
          </w:tcPr>
          <w:p>
            <w:pPr>
              <w:pStyle w:val="null3"/>
            </w:pPr>
            <w:r>
              <w:rPr/>
              <w:t>供应商提供详细的满足采购文件要求的质保期服务承诺和售后服务方案（有效服务体系、服务范围、备品备件、服务承诺以及故障解决方案、响应时间、应急处理方案、培训方案、专业技术人员保障、售后服务电话等）进行评审： 质保期服务承诺和售后服务方案满足项目要求，合理性、针对性强得2.1-3分； 质保期服务承诺和售后服务方案满足项目要求，有一定的可行性，基本满足项目要求，具有一定的合理性、针对性得1.1-2分； 质保期服务承诺和售后服务方案满足项目要求，基本可行，合理性、针对性较差的得0.1-1分； 未提供的不计分。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售后服务及承诺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磋商报价采用低价优先法计算，即满足竞争性磋商文件要求且最终磋商报价最低的报价为评审基准价，其价格分为满分。其他供应商的价格分统一按照下列公式计算： 磋商报价得分=（评审基准价/最终磋商报价）×45</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响应函</w:t>
            </w:r>
          </w:p>
          <w:p>
            <w:pPr>
              <w:pStyle w:val="null3"/>
            </w:pPr>
            <w:r>
              <w:rPr/>
              <w:t>报价函</w:t>
            </w:r>
          </w:p>
          <w:p>
            <w:pPr>
              <w:pStyle w:val="null3"/>
            </w:pPr>
            <w:r>
              <w:rPr/>
              <w:t>已标价工程量清单</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详见附件：服务承诺（符合性）</w:t>
      </w:r>
    </w:p>
    <w:p>
      <w:pPr>
        <w:pStyle w:val="null3"/>
        <w:ind w:firstLine="960"/>
      </w:pPr>
      <w:r>
        <w:rPr/>
        <w:t>详见附件：产品渠道</w:t>
      </w:r>
    </w:p>
    <w:p>
      <w:pPr>
        <w:pStyle w:val="null3"/>
        <w:ind w:firstLine="960"/>
      </w:pPr>
      <w:r>
        <w:rPr/>
        <w:t>详见附件：技术方案</w:t>
      </w:r>
    </w:p>
    <w:p>
      <w:pPr>
        <w:pStyle w:val="null3"/>
        <w:ind w:firstLine="960"/>
      </w:pPr>
      <w:r>
        <w:rPr/>
        <w:t>详见附件：类似业绩</w:t>
      </w:r>
    </w:p>
    <w:p>
      <w:pPr>
        <w:pStyle w:val="null3"/>
        <w:ind w:firstLine="960"/>
      </w:pPr>
      <w:r>
        <w:rPr/>
        <w:t>详见附件：拟派项目部人员安排计划表</w:t>
      </w:r>
    </w:p>
    <w:p>
      <w:pPr>
        <w:pStyle w:val="null3"/>
        <w:ind w:firstLine="960"/>
      </w:pPr>
      <w:r>
        <w:rPr/>
        <w:t>详见附件：拟派项目负责人简历表</w:t>
      </w:r>
    </w:p>
    <w:p>
      <w:pPr>
        <w:pStyle w:val="null3"/>
        <w:ind w:firstLine="960"/>
      </w:pPr>
      <w:r>
        <w:rPr/>
        <w:t>详见附件：施工组织设计</w:t>
      </w:r>
    </w:p>
    <w:p>
      <w:pPr>
        <w:pStyle w:val="null3"/>
        <w:ind w:firstLine="960"/>
      </w:pPr>
      <w:r>
        <w:rPr/>
        <w:t>详见附件：售后服务及承诺</w:t>
      </w:r>
    </w:p>
    <w:p>
      <w:pPr>
        <w:pStyle w:val="null3"/>
        <w:ind w:firstLine="960"/>
      </w:pPr>
      <w:r>
        <w:rPr/>
        <w:t>详见附件：重点、难点的预判和分析</w:t>
      </w:r>
    </w:p>
    <w:p>
      <w:pPr>
        <w:pStyle w:val="null3"/>
        <w:ind w:firstLine="960"/>
      </w:pPr>
      <w:r>
        <w:rPr/>
        <w:t>详见附件：主要材料设备技术指标响应表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详见附件：第八章 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