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32"/>
          <w:szCs w:val="32"/>
          <w:lang w:val="en-US" w:eastAsia="zh-CN"/>
        </w:rPr>
      </w:pPr>
      <w:r>
        <w:rPr>
          <w:rFonts w:hint="eastAsia"/>
          <w:b/>
          <w:bCs/>
          <w:sz w:val="32"/>
          <w:szCs w:val="32"/>
          <w:lang w:val="en-US" w:eastAsia="zh-CN"/>
        </w:rPr>
        <w:t>投标保证金缴纳凭证</w:t>
      </w:r>
    </w:p>
    <w:p>
      <w:pPr>
        <w:sectPr>
          <w:pgSz w:w="11906" w:h="16838"/>
          <w:pgMar w:top="1440" w:right="1463" w:bottom="1440" w:left="1463" w:header="851" w:footer="992" w:gutter="0"/>
          <w:cols w:space="720" w:num="1"/>
          <w:docGrid w:type="lines" w:linePitch="312" w:charSpace="0"/>
        </w:sectPr>
      </w:pPr>
    </w:p>
    <w:p>
      <w:pPr>
        <w:keepNext w:val="0"/>
        <w:keepLines w:val="0"/>
        <w:pageBreakBefore w:val="0"/>
        <w:widowControl w:val="0"/>
        <w:kinsoku/>
        <w:wordWrap/>
        <w:overflowPunct w:val="0"/>
        <w:topLinePunct w:val="0"/>
        <w:autoSpaceDE/>
        <w:autoSpaceDN/>
        <w:bidi w:val="0"/>
        <w:adjustRightInd/>
        <w:snapToGrid/>
        <w:spacing w:line="500" w:lineRule="exact"/>
        <w:textAlignment w:val="auto"/>
        <w:rPr>
          <w:rFonts w:hint="default"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格式内容</w:t>
      </w:r>
      <w:r>
        <w:rPr>
          <w:rFonts w:hint="eastAsia" w:ascii="仿宋" w:hAnsi="仿宋" w:cs="仿宋"/>
          <w:color w:val="auto"/>
          <w:spacing w:val="4"/>
          <w:sz w:val="24"/>
          <w:szCs w:val="24"/>
          <w:highlight w:val="none"/>
          <w:lang w:val="en-US" w:eastAsia="zh-CN"/>
        </w:rPr>
        <w:t>：</w:t>
      </w:r>
    </w:p>
    <w:p>
      <w:pPr>
        <w:spacing w:line="480" w:lineRule="auto"/>
        <w:jc w:val="center"/>
        <w:rPr>
          <w:rFonts w:ascii="仿宋" w:hAnsi="仿宋" w:eastAsia="仿宋" w:cs="仿宋"/>
          <w:b/>
          <w:color w:val="auto"/>
          <w:sz w:val="36"/>
          <w:szCs w:val="36"/>
          <w:highlight w:val="none"/>
        </w:rPr>
      </w:pPr>
      <w:r>
        <w:rPr>
          <w:rFonts w:hint="eastAsia" w:ascii="仿宋" w:hAnsi="仿宋" w:eastAsia="仿宋" w:cs="仿宋"/>
          <w:b/>
          <w:color w:val="auto"/>
          <w:sz w:val="30"/>
          <w:szCs w:val="30"/>
          <w:highlight w:val="none"/>
        </w:rPr>
        <w:t>拒绝商业贿赂承诺书</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为响应党中央、国务院关于治理政府采购领域商业贿赂行为的号召，我公司在此庄严承诺：</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1、在参与政府采购活动中遵纪守法、诚信经营、公平竞标。</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2、不向政府采购人、采购代理机构和政府采购评审专家进行任何形式的商业贿赂以谋取交易机会。</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3、不向政府采购代理机构和采购人提供虚假资质证明文件或采用虚假应标方式参与政府采购市场竞争并谋取中标、成交。</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4、不采取“围标、陪标”等商业欺诈手段获得政府采购订单。</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5、不采取不正当手段诋毁、排挤其他</w:t>
      </w: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6、不在提供商品和服务时“偷梁换柱、以次充好”损害采购人的合法权益。</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7、不与采购人、采购代理机构、政府采购评审专家</w:t>
      </w:r>
      <w:r>
        <w:rPr>
          <w:rFonts w:hint="eastAsia" w:ascii="仿宋" w:hAnsi="仿宋" w:eastAsia="仿宋" w:cs="仿宋"/>
          <w:color w:val="auto"/>
          <w:spacing w:val="4"/>
          <w:sz w:val="24"/>
          <w:szCs w:val="24"/>
          <w:highlight w:val="none"/>
          <w:lang w:eastAsia="zh-CN"/>
        </w:rPr>
        <w:t>或其他供应商</w:t>
      </w:r>
      <w:r>
        <w:rPr>
          <w:rFonts w:hint="eastAsia" w:ascii="仿宋" w:hAnsi="仿宋" w:eastAsia="仿宋" w:cs="仿宋"/>
          <w:color w:val="auto"/>
          <w:spacing w:val="4"/>
          <w:sz w:val="24"/>
          <w:szCs w:val="24"/>
          <w:highlight w:val="none"/>
        </w:rPr>
        <w:t>恶意串通，进行质疑和投诉，维护政府采购市场秩序。</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9、不发生其他有悖于政府采购公开、公平、公正和诚信原则的行为。</w:t>
      </w:r>
    </w:p>
    <w:p>
      <w:pPr>
        <w:pStyle w:val="5"/>
        <w:spacing w:beforeLines="50"/>
        <w:ind w:firstLine="0" w:firstLineChars="0"/>
        <w:rPr>
          <w:rFonts w:hint="eastAsia" w:ascii="仿宋" w:hAnsi="仿宋" w:eastAsia="仿宋" w:cs="仿宋"/>
          <w:color w:val="auto"/>
          <w:sz w:val="28"/>
          <w:szCs w:val="28"/>
          <w:highlight w:val="none"/>
        </w:rPr>
      </w:pPr>
    </w:p>
    <w:p>
      <w:pPr>
        <w:spacing w:line="360" w:lineRule="auto"/>
        <w:jc w:val="left"/>
        <w:rPr>
          <w:rFonts w:hint="eastAsia" w:ascii="仿宋" w:hAnsi="仿宋" w:eastAsia="仿宋" w:cs="仿宋"/>
          <w:color w:val="auto"/>
          <w:sz w:val="24"/>
          <w:highlight w:val="none"/>
        </w:rPr>
      </w:pPr>
    </w:p>
    <w:p>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被授权人</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(签字或盖章)</w:t>
      </w:r>
    </w:p>
    <w:p>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pPr>
      <w:r>
        <w:rPr>
          <w:rFonts w:hint="eastAsia" w:ascii="仿宋" w:hAnsi="仿宋" w:eastAsia="仿宋" w:cs="仿宋"/>
          <w:color w:val="auto"/>
          <w:sz w:val="24"/>
          <w:highlight w:val="none"/>
        </w:rPr>
        <w:t>日      期：  年  月   日</w:t>
      </w:r>
    </w:p>
    <w:p>
      <w:pPr>
        <w:pStyle w:val="2"/>
        <w:sectPr>
          <w:pgSz w:w="11906" w:h="16838"/>
          <w:pgMar w:top="1440" w:right="1800" w:bottom="1440" w:left="1800" w:header="851" w:footer="992" w:gutter="0"/>
          <w:cols w:space="720" w:num="1"/>
          <w:docGrid w:type="lines" w:linePitch="312" w:charSpace="0"/>
        </w:sectPr>
      </w:pPr>
    </w:p>
    <w:p>
      <w:pPr>
        <w:tabs>
          <w:tab w:val="left" w:pos="-180"/>
        </w:tabs>
        <w:ind w:right="204" w:rightChars="85"/>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无围标、串标行为承诺书</w:t>
      </w:r>
    </w:p>
    <w:p>
      <w:pPr>
        <w:pStyle w:val="5"/>
        <w:spacing w:line="50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w:t>
      </w:r>
      <w:r>
        <w:rPr>
          <w:rFonts w:hint="eastAsia" w:ascii="仿宋" w:hAnsi="仿宋" w:eastAsia="仿宋" w:cs="仿宋"/>
          <w:color w:val="auto"/>
          <w:sz w:val="24"/>
          <w:szCs w:val="24"/>
          <w:highlight w:val="none"/>
          <w:lang w:val="en-US" w:eastAsia="zh-CN"/>
        </w:rPr>
        <w:t>郑重</w:t>
      </w:r>
      <w:r>
        <w:rPr>
          <w:rFonts w:hint="eastAsia" w:ascii="仿宋" w:hAnsi="仿宋" w:eastAsia="仿宋" w:cs="仿宋"/>
          <w:color w:val="auto"/>
          <w:sz w:val="24"/>
          <w:szCs w:val="24"/>
          <w:highlight w:val="none"/>
        </w:rPr>
        <w:t>承诺：我公司自觉遵守《中华人民共和国政府采购法》、《中华人民共和国政府采购法实施条例》以及政府采购、招投标管理的有关规定。我公司在参加本次项目</w:t>
      </w:r>
      <w:r>
        <w:rPr>
          <w:rFonts w:hint="eastAsia" w:ascii="仿宋" w:hAnsi="仿宋" w:eastAsia="仿宋" w:cs="仿宋"/>
          <w:color w:val="auto"/>
          <w:sz w:val="24"/>
          <w:szCs w:val="24"/>
          <w:highlight w:val="none"/>
          <w:u w:val="single"/>
        </w:rPr>
        <w:t>（项目名称：，项目编号：）</w:t>
      </w:r>
      <w:r>
        <w:rPr>
          <w:rFonts w:hint="eastAsia" w:ascii="仿宋" w:hAnsi="仿宋" w:eastAsia="仿宋" w:cs="仿宋"/>
          <w:color w:val="auto"/>
          <w:sz w:val="24"/>
          <w:szCs w:val="24"/>
          <w:highlight w:val="none"/>
        </w:rPr>
        <w:t>活动中，无以下围标、串标行为：</w:t>
      </w:r>
    </w:p>
    <w:p>
      <w:pPr>
        <w:pStyle w:val="5"/>
        <w:spacing w:line="500" w:lineRule="exact"/>
        <w:ind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1）不同供应商的响应文件由同一单位或者个人编制；</w:t>
      </w:r>
    </w:p>
    <w:p>
      <w:pPr>
        <w:pStyle w:val="5"/>
        <w:spacing w:line="500" w:lineRule="exact"/>
        <w:ind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2）不同供应商委托同一单位或者个人办理磋商事宜；</w:t>
      </w:r>
    </w:p>
    <w:p>
      <w:pPr>
        <w:pStyle w:val="5"/>
        <w:spacing w:line="500" w:lineRule="exact"/>
        <w:ind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3）不同供应商的响应文件载明的项目管理成员或者联系人员为同一人；</w:t>
      </w:r>
    </w:p>
    <w:p>
      <w:pPr>
        <w:pStyle w:val="5"/>
        <w:spacing w:line="500" w:lineRule="exact"/>
        <w:ind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4）不同供应商的响应文件异常一致或者响应报价呈规律性差异；</w:t>
      </w:r>
    </w:p>
    <w:p>
      <w:pPr>
        <w:pStyle w:val="5"/>
        <w:spacing w:line="500" w:lineRule="exact"/>
        <w:ind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5）不同供应商的响应文件相互混装；</w:t>
      </w:r>
    </w:p>
    <w:p>
      <w:pPr>
        <w:pStyle w:val="5"/>
        <w:spacing w:line="500" w:lineRule="exact"/>
        <w:ind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6）不同供应商的磋商保证金从同一单位或者个人的账户转出；</w:t>
      </w:r>
    </w:p>
    <w:p>
      <w:pPr>
        <w:pStyle w:val="5"/>
        <w:spacing w:line="500" w:lineRule="exact"/>
        <w:ind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7）不同供应商的单位负责人为同一人或者存在直接控股、管理关系的不同供应商，参加同一合同项下的政府采购活动；</w:t>
      </w:r>
    </w:p>
    <w:p>
      <w:pPr>
        <w:pStyle w:val="5"/>
        <w:spacing w:line="500" w:lineRule="exact"/>
        <w:ind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8）法律法规界定的其他围标串标行为。</w:t>
      </w:r>
    </w:p>
    <w:p>
      <w:pPr>
        <w:pStyle w:val="5"/>
        <w:spacing w:line="500" w:lineRule="exact"/>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如有发现我公司存在围标、串标行为，我公司愿承担一切法律责任。</w:t>
      </w:r>
    </w:p>
    <w:p>
      <w:pPr>
        <w:pStyle w:val="5"/>
        <w:spacing w:line="50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pPr>
        <w:pStyle w:val="5"/>
        <w:spacing w:line="50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注：以上格式不得修改。</w:t>
      </w:r>
      <w:bookmarkStart w:id="0" w:name="_GoBack"/>
      <w:bookmarkEnd w:id="0"/>
    </w:p>
    <w:p>
      <w:pPr>
        <w:spacing w:line="360" w:lineRule="auto"/>
        <w:jc w:val="center"/>
        <w:rPr>
          <w:rFonts w:hint="eastAsia" w:ascii="仿宋" w:hAnsi="仿宋" w:eastAsia="仿宋" w:cs="仿宋"/>
          <w:color w:val="auto"/>
          <w:sz w:val="24"/>
          <w:highlight w:val="none"/>
        </w:rPr>
      </w:pPr>
    </w:p>
    <w:p>
      <w:pPr>
        <w:spacing w:line="360" w:lineRule="auto"/>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投标人名称</w:t>
      </w:r>
      <w:r>
        <w:rPr>
          <w:rFonts w:hint="eastAsia" w:ascii="仿宋" w:hAnsi="仿宋" w:cs="仿宋"/>
          <w:color w:val="auto"/>
          <w:sz w:val="24"/>
          <w:highlight w:val="none"/>
          <w:lang w:eastAsia="zh-CN"/>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被授权人</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(签字或盖章)</w:t>
      </w:r>
    </w:p>
    <w:p>
      <w:pPr>
        <w:overflowPunct w:val="0"/>
        <w:spacing w:line="360" w:lineRule="auto"/>
        <w:jc w:val="both"/>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日      期：  年  月   日</w:t>
      </w:r>
    </w:p>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mNDZlOGE4YzBiODhkNTY3NTdiYjNiMTljZmEwZTcifQ=="/>
  </w:docVars>
  <w:rsids>
    <w:rsidRoot w:val="00000000"/>
    <w:rsid w:val="04A203D8"/>
    <w:rsid w:val="080E5A71"/>
    <w:rsid w:val="122E49D9"/>
    <w:rsid w:val="45475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24"/>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862</Words>
  <Characters>862</Characters>
  <Lines>0</Lines>
  <Paragraphs>0</Paragraphs>
  <TotalTime>0</TotalTime>
  <ScaleCrop>false</ScaleCrop>
  <LinksUpToDate>false</LinksUpToDate>
  <CharactersWithSpaces>958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2024-05-16T09:44:00Z</dcterms:created>
  <dc:creator>Administrator</dc:creator>
  <cp:lastModifiedBy>德仁</cp:lastModifiedBy>
  <dcterms:modified xsi:type="dcterms:W3CDTF">2024-06-11T06:38:41Z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753F92EAB6534BE1932886C44D15BBC0_12</vt:lpwstr>
  </property>
</Properties>
</file>