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版本号：240703001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应急管理督导与执行保障项目</w:t>
      </w:r>
    </w:p>
    <w:p>
      <w:pPr>
        <w:pStyle w:val="null3"/>
        <w:jc w:val="center"/>
        <w:outlineLvl w:val="2"/>
      </w:pPr>
      <w:r>
        <w:rPr>
          <w:sz w:val="28"/>
          <w:b/>
        </w:rPr>
        <w:t>采购项目编号：</w:t>
      </w:r>
      <w:r>
        <w:rPr>
          <w:sz w:val="28"/>
          <w:b/>
        </w:rPr>
        <w:t>HJZB-2024-CG019</w:t>
      </w:r>
      <w:r>
        <w:br/>
      </w:r>
      <w:r>
        <w:br/>
      </w:r>
      <w:r>
        <w:br/>
      </w:r>
    </w:p>
    <w:p>
      <w:pPr>
        <w:pStyle w:val="null3"/>
        <w:jc w:val="center"/>
        <w:outlineLvl w:val="2"/>
      </w:pPr>
      <w:r>
        <w:rPr>
          <w:sz w:val="28"/>
          <w:b/>
        </w:rPr>
        <w:t>陕西省应急管理厅</w:t>
      </w:r>
    </w:p>
    <w:p>
      <w:pPr>
        <w:pStyle w:val="null3"/>
        <w:jc w:val="center"/>
        <w:outlineLvl w:val="2"/>
      </w:pPr>
      <w:r>
        <w:rPr>
          <w:sz w:val="28"/>
          <w:b/>
        </w:rPr>
        <w:t>陕西华简项目管理有限公司</w:t>
      </w:r>
      <w:r>
        <w:rPr>
          <w:sz w:val="28"/>
          <w:b/>
        </w:rPr>
        <w:t>共同编制</w:t>
      </w:r>
    </w:p>
    <w:p>
      <w:pPr>
        <w:pStyle w:val="null3"/>
        <w:jc w:val="center"/>
        <w:outlineLvl w:val="2"/>
      </w:pPr>
      <w:r>
        <w:rPr>
          <w:sz w:val="28"/>
          <w:b/>
        </w:rPr>
        <w:t>2024年07月03日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陕西华简项目管理有限公司</w:t>
      </w:r>
      <w:r>
        <w:rPr/>
        <w:t>（以下简称“代理机构”）受</w:t>
      </w:r>
      <w:r>
        <w:rPr/>
        <w:t>陕西省应急管理厅</w:t>
      </w:r>
      <w:r>
        <w:rPr/>
        <w:t>委托，拟对</w:t>
      </w:r>
      <w:r>
        <w:rPr/>
        <w:t>应急管理督导与执行保障项目</w:t>
      </w:r>
      <w:r>
        <w:rPr/>
        <w:t>进行国内公开招标，兹邀请符合本次招标要求的供应商参加投标。</w:t>
      </w:r>
    </w:p>
    <w:p>
      <w:pPr>
        <w:pStyle w:val="null3"/>
        <w:outlineLvl w:val="2"/>
      </w:pPr>
      <w:r>
        <w:rPr>
          <w:sz w:val="28"/>
          <w:b/>
        </w:rPr>
        <w:t>一、采购项目编号：</w:t>
      </w:r>
      <w:r>
        <w:rPr>
          <w:sz w:val="28"/>
          <w:b/>
        </w:rPr>
        <w:t>HJZB-2024-CG019</w:t>
      </w:r>
    </w:p>
    <w:p>
      <w:pPr>
        <w:pStyle w:val="null3"/>
        <w:outlineLvl w:val="2"/>
      </w:pPr>
      <w:r>
        <w:rPr>
          <w:sz w:val="28"/>
          <w:b/>
        </w:rPr>
        <w:t>二、采购项目名称：</w:t>
      </w:r>
      <w:r>
        <w:rPr>
          <w:sz w:val="28"/>
          <w:b/>
        </w:rPr>
        <w:t>应急管理督导与执行保障项目</w:t>
      </w:r>
    </w:p>
    <w:p>
      <w:pPr>
        <w:pStyle w:val="null3"/>
        <w:outlineLvl w:val="2"/>
      </w:pPr>
      <w:r>
        <w:rPr>
          <w:sz w:val="28"/>
          <w:b/>
        </w:rPr>
        <w:t>三、招标项目简介</w:t>
      </w:r>
    </w:p>
    <w:p>
      <w:pPr>
        <w:pStyle w:val="null3"/>
        <w:ind w:firstLine="480"/>
      </w:pPr>
      <w:r>
        <w:rPr/>
        <w:t>拟采购一批公文智能交换系统，视频通道系统，智能储存系统，一体化管理平台系统等设施设备，（具体详见招标文件）。</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1、有效的主体资格证明：具有独立承担民事责任能力的法人、其他组织 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t>2、财务状况报告：提供具有财务审计资质单位出具的2022年度或 2023年度财务报告（成立时间至开标时间不足一年的可提供成立后任意时段的资产负债表）或开标前六个月内其基本账户银行出具的资信证明（附开户许可证或基本账户证明）。供应商需在项目电子化交易系统中按要求上传相应证明文件并进行电子签章。</w:t>
      </w:r>
    </w:p>
    <w:p>
      <w:pPr>
        <w:pStyle w:val="null3"/>
      </w:pPr>
      <w:r>
        <w:rPr/>
        <w:t>3、税收缴纳证明：提供2023年7月1日至今任意一个月已缴纳的纳税证明或完税证明（包含增值税、企业所得税 、营业税至少一种）；（依法免税的投标人应提供相关文件证明）。供应商需在项目电子化交易系统中按要求上传相应证明文件并进行电子签章。</w:t>
      </w:r>
    </w:p>
    <w:p>
      <w:pPr>
        <w:pStyle w:val="null3"/>
      </w:pPr>
      <w:r>
        <w:rPr/>
        <w:t>4、社会保障资金缴纳证明：提供2023年7月1日至今任意一个月的社保缴费凭据或社保机构开具的社会保险参保缴费情况证明；（依法不需要缴纳社会保障资金的投标人应提供相关证明）。供应商需在项目电子化交易系统中按要求上传相应证明文件并进行电子签章。</w:t>
      </w:r>
    </w:p>
    <w:p>
      <w:pPr>
        <w:pStyle w:val="null3"/>
      </w:pPr>
      <w:r>
        <w:rPr/>
        <w:t>5、履行合同所必需的设备和专业技术能力：提供具有履行本合同所必需的设备和专业技术能力的说明及承诺；（格式自拟）。供应商需在项目电子化交易系统中按要求上传相应证明文件并进行电子签章。</w:t>
      </w:r>
    </w:p>
    <w:p>
      <w:pPr>
        <w:pStyle w:val="null3"/>
      </w:pPr>
      <w:r>
        <w:rPr/>
        <w:t>6、前三年无重大违法记录声明：提供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t>7、授权书被授权人身份证：法定代表人授权书及被授权人身份证(法定代表人直接参加投标的须提供其法定代表人身份证),非法人单位参照执行。供应商需在项目电子化交易系统中按要求上传相应证明文件并进行电子签章。</w:t>
      </w:r>
    </w:p>
    <w:p>
      <w:pPr>
        <w:pStyle w:val="null3"/>
      </w:pPr>
      <w:r>
        <w:rPr/>
        <w:t>8、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时限为响应文件递交截止之日)。</w:t>
      </w:r>
    </w:p>
    <w:p>
      <w:pPr>
        <w:pStyle w:val="null3"/>
      </w:pPr>
      <w:r>
        <w:rPr/>
        <w:t>9、其他要求：单位负责人为同一人或者存在直接控股、管理关系的不同供应商不得参加同一合同项下的政府采购活动；为本项目提供整体设计、规范编制或者项目管理、监理、检测等服务的供应商，不得再参加该采购项目的其他采购活动（提供书面承诺函，格式自拟）供应商需在项目电子化交易系统中按要求上传相应证明文件并进行电子签章。</w:t>
      </w:r>
    </w:p>
    <w:p>
      <w:pPr>
        <w:pStyle w:val="null3"/>
      </w:pPr>
      <w:r>
        <w:rPr/>
        <w:t>10、是否接受联合体投标：本项目不接受联合体投标（提供非联合体声明, 格式自拟）。供应商需在项目电子化交易系统中按要求上传相应证明文件并进行电子签章。</w:t>
      </w:r>
    </w:p>
    <w:p>
      <w:pPr>
        <w:pStyle w:val="null3"/>
      </w:pPr>
      <w:r>
        <w:rPr/>
        <w:t>11、国家秘密载体印制资质：供应商具备省级及以上国家保密局颁发的《国家秘密载体印制资质》乙级或以上资质（内容包含“涉密档案数字化加工”类），供应商为陕西省外企业的须提供在陕西省主管部门的备案证明。供应商需在项目电子化交易系统中按要求上传相应证明文件并进行电子签章。</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陕西省应急管理厅</w:t>
      </w:r>
    </w:p>
    <w:p>
      <w:pPr>
        <w:pStyle w:val="null3"/>
      </w:pPr>
      <w:r>
        <w:rPr/>
        <w:t xml:space="preserve"> 地址： </w:t>
      </w:r>
      <w:r>
        <w:rPr/>
        <w:t>西安市未央区未央路208号</w:t>
      </w:r>
    </w:p>
    <w:p>
      <w:pPr>
        <w:pStyle w:val="null3"/>
      </w:pPr>
      <w:r>
        <w:rPr/>
        <w:t xml:space="preserve"> 邮编： </w:t>
      </w:r>
      <w:r>
        <w:rPr/>
        <w:t>710006</w:t>
      </w:r>
    </w:p>
    <w:p>
      <w:pPr>
        <w:pStyle w:val="null3"/>
      </w:pPr>
      <w:r>
        <w:rPr/>
        <w:t xml:space="preserve"> 联系人： </w:t>
      </w:r>
      <w:r>
        <w:rPr/>
        <w:t>高峰</w:t>
      </w:r>
    </w:p>
    <w:p>
      <w:pPr>
        <w:pStyle w:val="null3"/>
      </w:pPr>
      <w:r>
        <w:rPr/>
        <w:t xml:space="preserve"> 联系电话： </w:t>
      </w:r>
      <w:r>
        <w:rPr/>
        <w:t>61166027</w:t>
      </w:r>
    </w:p>
    <w:p>
      <w:pPr>
        <w:pStyle w:val="null3"/>
        <w:outlineLvl w:val="2"/>
      </w:pPr>
      <w:r>
        <w:rPr>
          <w:sz w:val="28"/>
          <w:b/>
        </w:rPr>
        <w:t>代理机构：</w:t>
      </w:r>
      <w:r>
        <w:rPr>
          <w:sz w:val="28"/>
          <w:b/>
        </w:rPr>
        <w:t>陕西华简项目管理有限公司</w:t>
      </w:r>
    </w:p>
    <w:p>
      <w:pPr>
        <w:pStyle w:val="null3"/>
      </w:pPr>
      <w:r>
        <w:rPr/>
        <w:t xml:space="preserve"> 地址： </w:t>
      </w:r>
      <w:r>
        <w:rPr/>
        <w:t>西安市雁塔区高新三路九号广场蓝溪国际大厦20层2002室</w:t>
      </w:r>
    </w:p>
    <w:p>
      <w:pPr>
        <w:pStyle w:val="null3"/>
      </w:pPr>
      <w:r>
        <w:rPr/>
        <w:t xml:space="preserve"> 邮编： </w:t>
      </w:r>
      <w:r>
        <w:rPr/>
        <w:t>710075</w:t>
      </w:r>
    </w:p>
    <w:p>
      <w:pPr>
        <w:pStyle w:val="null3"/>
      </w:pPr>
      <w:r>
        <w:rPr/>
        <w:t xml:space="preserve"> 联系人： </w:t>
      </w:r>
      <w:r>
        <w:rPr/>
        <w:t>贺工、韩工</w:t>
      </w:r>
    </w:p>
    <w:p>
      <w:pPr>
        <w:pStyle w:val="null3"/>
      </w:pPr>
      <w:r>
        <w:rPr/>
        <w:t xml:space="preserve"> 联系电话： </w:t>
      </w:r>
      <w:r>
        <w:rPr/>
        <w:t>17319986312</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采购包1：4,500,000.00元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代理服务费收费标准：参照《国家计委关于印发&lt;招标代理服务收费管理暂行办法&gt;的通知》( 计价格〔2002〕1980号)、《国家发展改革委关于降低部分建设项目收费标准规范收费行为等有关问题的通知》(发改价格〔2011〕534号)以及财政部关于印发&lt;政府采购代理机构管理暂行办法&gt;的通知》（财库〔2018〕2号）规定的收费标准收取，由中标人支付代理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陕西省应急管理厅</w:t>
      </w:r>
      <w:r>
        <w:rPr/>
        <w:t>和</w:t>
      </w:r>
      <w:r>
        <w:rPr/>
        <w:t>陕西华简项目管理有限公司</w:t>
      </w:r>
      <w:r>
        <w:rPr/>
        <w:t>享有。对招标文件中供应商参加本次政府采购活动应当具备的条件，招标项目技术、服务、商务及其他要求，评标细则及标准由</w:t>
      </w:r>
      <w:r>
        <w:rPr/>
        <w:t>陕西省应急管理厅</w:t>
      </w:r>
      <w:r>
        <w:rPr/>
        <w:t>负责解释。除上述招标文件内容，其他内容由</w:t>
      </w:r>
      <w:r>
        <w:rPr/>
        <w:t>陕西华简项目管理有限公司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陕西省应急管理厅</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陕西华简项目管理有限公司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符合国家及行业现行质量标准要求</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陕西华简项目管理有限公司</w:t>
      </w:r>
      <w:r>
        <w:rPr/>
        <w:t xml:space="preserve"> 负责答复；供应商对除采购需求外的采购文件的询问、质疑由</w:t>
      </w:r>
      <w:r>
        <w:rPr/>
        <w:t>陕西华简项目管理有限公司</w:t>
      </w:r>
      <w:r>
        <w:rPr/>
        <w:t xml:space="preserve"> 负责答复；供应商对采购过程、采购结果的询问、质疑由 </w:t>
      </w:r>
      <w:r>
        <w:rPr/>
        <w:t>陕西华简项目管理有限公司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联系人：贺工、韩工</w:t>
      </w:r>
    </w:p>
    <w:p>
      <w:pPr>
        <w:pStyle w:val="null3"/>
      </w:pPr>
      <w:r>
        <w:rPr/>
        <w:t>联系电话：17319986312</w:t>
      </w:r>
    </w:p>
    <w:p>
      <w:pPr>
        <w:pStyle w:val="null3"/>
      </w:pPr>
      <w:r>
        <w:rPr/>
        <w:t>地址：西安市雁塔区高新三路九号广场蓝溪国际大厦20层2002室</w:t>
      </w:r>
    </w:p>
    <w:p>
      <w:pPr>
        <w:pStyle w:val="null3"/>
      </w:pPr>
      <w:r>
        <w:rPr/>
        <w:t>邮编：710075</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拟采购一批公文智能交换系统，视频通道系统，智能储存系统，一体化管理平台系统等设施设备，（具体详见招标文件）。</w:t>
      </w:r>
    </w:p>
    <w:p>
      <w:pPr>
        <w:pStyle w:val="null3"/>
        <w:outlineLvl w:val="2"/>
      </w:pPr>
      <w:r>
        <w:rPr>
          <w:sz w:val="28"/>
          <w:b/>
        </w:rPr>
        <w:t>3.2采购内容</w:t>
      </w:r>
    </w:p>
    <w:p>
      <w:pPr>
        <w:pStyle w:val="null3"/>
      </w:pPr>
      <w:r>
        <w:rPr/>
        <w:t>采购包1：</w:t>
      </w:r>
    </w:p>
    <w:p>
      <w:pPr>
        <w:pStyle w:val="null3"/>
      </w:pPr>
      <w:r>
        <w:rPr/>
        <w:t>采购包预算金额（元）: 4,500,000.00</w:t>
      </w:r>
    </w:p>
    <w:p>
      <w:pPr>
        <w:pStyle w:val="null3"/>
      </w:pPr>
      <w:r>
        <w:rPr/>
        <w:t>采购包最高限价（元）: 4,500,000.00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4500000</w:t>
            </w:r>
          </w:p>
        </w:tc>
        <w:tc>
          <w:tcPr>
            <w:tcW w:type="dxa" w:w="831"/>
          </w:tcPr>
          <w:p>
            <w:pPr>
              <w:pStyle w:val="null3"/>
              <w:jc w:val="right"/>
            </w:pPr>
            <w:r>
              <w:rPr/>
              <w:t>1.00</w:t>
            </w:r>
          </w:p>
        </w:tc>
        <w:tc>
          <w:tcPr>
            <w:tcW w:type="dxa" w:w="831"/>
          </w:tcPr>
          <w:p>
            <w:pPr>
              <w:pStyle w:val="null3"/>
              <w:jc w:val="right"/>
            </w:pPr>
            <w:r>
              <w:rPr/>
              <w:t>4,500,000.00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标的名称：4500000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center"/>
            </w:pPr>
            <w:r>
              <w:rPr>
                <w:rFonts w:ascii="宋体" w:hAnsi="宋体" w:cs="宋体" w:eastAsia="宋体"/>
                <w:sz w:val="32"/>
                <w:b/>
              </w:rPr>
              <w:t>采购清单</w:t>
            </w:r>
          </w:p>
          <w:tbl>
            <w:tblPr>
              <w:tblInd w:type="dxa" w:w="15"/>
              <w:tblBorders>
                <w:top w:val="none" w:color="000000" w:sz="4"/>
                <w:left w:val="none" w:color="000000" w:sz="4"/>
                <w:bottom w:val="none" w:color="000000" w:sz="4"/>
                <w:right w:val="none" w:color="000000" w:sz="4"/>
                <w:insideH w:val="none"/>
                <w:insideV w:val="none"/>
              </w:tblBorders>
            </w:tblPr>
            <w:tblGrid>
              <w:gridCol w:w="138"/>
              <w:gridCol w:w="790"/>
              <w:gridCol w:w="1240"/>
              <w:gridCol w:w="370"/>
            </w:tblGrid>
            <w:tr>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序号</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名称</w:t>
                  </w:r>
                </w:p>
              </w:tc>
              <w:tc>
                <w:tcPr>
                  <w:tcW w:type="dxa" w:w="1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规格</w:t>
                  </w:r>
                  <w:r>
                    <w:rPr>
                      <w:rFonts w:ascii="宋体" w:hAnsi="宋体" w:cs="宋体" w:eastAsia="宋体"/>
                      <w:sz w:val="24"/>
                      <w:b/>
                    </w:rPr>
                    <w:t>/mm</w:t>
                  </w: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数量</w:t>
                  </w:r>
                  <w:r>
                    <w:rPr>
                      <w:rFonts w:ascii="宋体" w:hAnsi="宋体" w:cs="宋体" w:eastAsia="宋体"/>
                      <w:sz w:val="24"/>
                      <w:b/>
                    </w:rPr>
                    <w:t>/单位</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公文智能交换系统</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技术参数详见附件</w:t>
                  </w:r>
                  <w:r>
                    <w:rPr>
                      <w:rFonts w:ascii="宋体" w:hAnsi="宋体" w:cs="宋体" w:eastAsia="宋体"/>
                      <w:sz w:val="24"/>
                      <w:b/>
                    </w:rPr>
                    <w:t>1</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1/套</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智能存储系统</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5530*570*2450mm±20mm，双面6层，6组1列，共30列</w:t>
                  </w:r>
                </w:p>
                <w:p>
                  <w:pPr>
                    <w:pStyle w:val="null3"/>
                    <w:jc w:val="center"/>
                  </w:pPr>
                  <w:r>
                    <w:rPr>
                      <w:rFonts w:ascii="宋体" w:hAnsi="宋体" w:cs="宋体" w:eastAsia="宋体"/>
                      <w:sz w:val="24"/>
                      <w:b/>
                    </w:rPr>
                    <w:t>技术参数详见附件</w:t>
                  </w:r>
                  <w:r>
                    <w:rPr>
                      <w:rFonts w:ascii="宋体" w:hAnsi="宋体" w:cs="宋体" w:eastAsia="宋体"/>
                      <w:sz w:val="24"/>
                      <w:b/>
                    </w:rPr>
                    <w:t>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231.68m³</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智能环境监控系统</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技术参数详见附件</w:t>
                  </w:r>
                  <w:r>
                    <w:rPr>
                      <w:rFonts w:ascii="宋体" w:hAnsi="宋体" w:cs="宋体" w:eastAsia="宋体"/>
                      <w:sz w:val="24"/>
                      <w:b/>
                    </w:rPr>
                    <w:t>3</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1/套</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智能气体消防系统</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技术参数详见附件</w:t>
                  </w:r>
                  <w:r>
                    <w:rPr>
                      <w:rFonts w:ascii="宋体" w:hAnsi="宋体" w:cs="宋体" w:eastAsia="宋体"/>
                      <w:sz w:val="24"/>
                      <w:b/>
                    </w:rPr>
                    <w:t>4</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1/套</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RFID智能管理系统</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技术参数详见附件</w:t>
                  </w:r>
                  <w:r>
                    <w:rPr>
                      <w:rFonts w:ascii="宋体" w:hAnsi="宋体" w:cs="宋体" w:eastAsia="宋体"/>
                      <w:sz w:val="24"/>
                      <w:b/>
                    </w:rPr>
                    <w:t>5</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1/套</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一体化管理平台系统</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采用一体化集成的手段，把档案库房环境监控管理、档案库房安全防范管理、</w:t>
                  </w:r>
                  <w:r>
                    <w:rPr>
                      <w:rFonts w:ascii="宋体" w:hAnsi="宋体" w:cs="宋体" w:eastAsia="宋体"/>
                      <w:sz w:val="24"/>
                    </w:rPr>
                    <w:t>RFID档案管理、智能密集架管理集成为一体化的系统管理平台</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1/套</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实物档案柜</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3600*500*2200mm±20mm,单面6层，4组1列，共1列</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4组</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视频通道系统</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在通道闭合时，</w:t>
                  </w:r>
                  <w:r>
                    <w:rPr>
                      <w:rFonts w:ascii="宋体" w:hAnsi="宋体" w:cs="宋体" w:eastAsia="宋体"/>
                      <w:sz w:val="24"/>
                    </w:rPr>
                    <w:t>自动识别架内通道异物</w:t>
                  </w:r>
                  <w:r>
                    <w:rPr>
                      <w:rFonts w:ascii="宋体" w:hAnsi="宋体" w:cs="宋体" w:eastAsia="宋体"/>
                      <w:sz w:val="24"/>
                    </w:rPr>
                    <w:t>(人员、地面档案、书梯等异物) ， 存在异物情况下，架体移动自动停止，并语音播报提示。</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30列</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rPr>
                    <w:t>档案除尘净化整理台</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1600*1000*1700mm±20mm</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1台</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防磁柜</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1500*530*480mm±20mm，9斗</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2台</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五节柜</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400*900*2000mm±20mm</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3套</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书车</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配套</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2台</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13</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书梯</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配套</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2台</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数据录入</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条目信息录入</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10000条</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耗材</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电线、网线、管材等</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1批</w:t>
                  </w:r>
                </w:p>
              </w:tc>
            </w:tr>
          </w:tbl>
          <w:p>
            <w:pPr>
              <w:pStyle w:val="null3"/>
              <w:jc w:val="both"/>
            </w:pPr>
            <w:r>
              <w:rPr>
                <w:rFonts w:ascii="宋体" w:hAnsi="宋体" w:cs="宋体" w:eastAsia="宋体"/>
                <w:sz w:val="24"/>
                <w:b/>
              </w:rPr>
              <w:t>附件</w:t>
            </w:r>
            <w:r>
              <w:rPr>
                <w:rFonts w:ascii="宋体" w:hAnsi="宋体" w:cs="宋体" w:eastAsia="宋体"/>
                <w:sz w:val="24"/>
                <w:b/>
              </w:rPr>
              <w:t>1：公文智能交换系统管理系统技术参数要求</w:t>
            </w:r>
          </w:p>
          <w:tbl>
            <w:tblPr>
              <w:tblInd w:type="dxa" w:w="15"/>
              <w:tblBorders>
                <w:top w:val="none" w:color="000000" w:sz="4"/>
                <w:left w:val="none" w:color="000000" w:sz="4"/>
                <w:bottom w:val="none" w:color="000000" w:sz="4"/>
                <w:right w:val="none" w:color="000000" w:sz="4"/>
                <w:insideH w:val="none"/>
                <w:insideV w:val="none"/>
              </w:tblBorders>
            </w:tblPr>
            <w:tblGrid>
              <w:gridCol w:w="131"/>
              <w:gridCol w:w="209"/>
              <w:gridCol w:w="1464"/>
              <w:gridCol w:w="236"/>
              <w:gridCol w:w="236"/>
              <w:gridCol w:w="266"/>
            </w:tblGrid>
            <w:tr>
              <w:tc>
                <w:tcPr>
                  <w:tcW w:type="dxa" w:w="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序号</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货物</w:t>
                  </w:r>
                </w:p>
                <w:p>
                  <w:pPr>
                    <w:pStyle w:val="null3"/>
                    <w:jc w:val="center"/>
                  </w:pPr>
                  <w:r>
                    <w:rPr>
                      <w:rFonts w:ascii="宋体" w:hAnsi="宋体" w:cs="宋体" w:eastAsia="宋体"/>
                      <w:sz w:val="24"/>
                    </w:rPr>
                    <w:t>名称</w:t>
                  </w:r>
                </w:p>
              </w:tc>
              <w:tc>
                <w:tcPr>
                  <w:tcW w:type="dxa" w:w="1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型号和规格</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单位</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数量</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备注</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公文智能交换箱</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箱体结构：单面</w:t>
                  </w:r>
                  <w:r>
                    <w:rPr>
                      <w:rFonts w:ascii="宋体" w:hAnsi="宋体" w:cs="宋体" w:eastAsia="宋体"/>
                      <w:sz w:val="24"/>
                    </w:rPr>
                    <w:t>4层3列11分户单投取双投口交换箱；</w:t>
                  </w:r>
                </w:p>
                <w:p>
                  <w:pPr>
                    <w:pStyle w:val="null3"/>
                    <w:jc w:val="center"/>
                  </w:pPr>
                  <w:r>
                    <w:rPr>
                      <w:rFonts w:ascii="宋体" w:hAnsi="宋体" w:cs="宋体" w:eastAsia="宋体"/>
                      <w:sz w:val="24"/>
                    </w:rPr>
                    <w:t>外观尺寸：不小于</w:t>
                  </w:r>
                  <w:r>
                    <w:rPr>
                      <w:rFonts w:ascii="宋体" w:hAnsi="宋体" w:cs="宋体" w:eastAsia="宋体"/>
                      <w:sz w:val="24"/>
                    </w:rPr>
                    <w:t>1056*500*1970mm±20mm；材质：箱体喷塑黑砂纹，箱门喷塑高光白；分控单元：4.3‘电子显示屏（包含单位名称显示、计数显示、状态显示，功能按钮)，有号件投口门禁，电控/应急联动锁；</w:t>
                  </w:r>
                </w:p>
                <w:p>
                  <w:pPr>
                    <w:pStyle w:val="null3"/>
                    <w:jc w:val="center"/>
                  </w:pPr>
                  <w:r>
                    <w:rPr>
                      <w:rFonts w:ascii="宋体" w:hAnsi="宋体" w:cs="宋体" w:eastAsia="宋体"/>
                      <w:sz w:val="24"/>
                    </w:rPr>
                    <w:t>主控单元：二维扫描装置，</w:t>
                  </w:r>
                  <w:r>
                    <w:rPr>
                      <w:rFonts w:ascii="宋体" w:hAnsi="宋体" w:cs="宋体" w:eastAsia="宋体"/>
                      <w:sz w:val="24"/>
                    </w:rPr>
                    <w:t>10.1‘电子显示屏，读卡器等。</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组</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55</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55个智能交换箱</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渠道箱</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箱体结构：</w:t>
                  </w:r>
                  <w:r>
                    <w:rPr>
                      <w:rFonts w:ascii="宋体" w:hAnsi="宋体" w:cs="宋体" w:eastAsia="宋体"/>
                      <w:sz w:val="24"/>
                    </w:rPr>
                    <w:t>1层1列单面双投口智能交换箱，外观尺寸：不小于400*500*1432mm（含底座）；控制单元：二维扫描装置、读卡器、7.0‘TFT触摸显示屏（内含单位名称显示、计数显示、状态显示、功能按钮等），投口门禁装置等，电控/应急联动锁等。</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组</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1个大型渠道箱</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交换箱专用监控机</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用于交换箱的控制、通讯、信息采集及管理等</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取件控制柜</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结构：立式机柜型，外观尺寸</w:t>
                  </w:r>
                  <w:r>
                    <w:rPr>
                      <w:rFonts w:ascii="宋体" w:hAnsi="宋体" w:cs="宋体" w:eastAsia="宋体"/>
                      <w:sz w:val="24"/>
                    </w:rPr>
                    <w:t>420*500*1970mm±20mm（含底座），箱体喷塑黑砂纹，箱门喷塑高光白，机械锁。标准配置：多功能时钟，微型摄像头，触摸显示屏，读卡器，单据打印机(信创产品）等；</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条码打印机</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输出端口：</w:t>
                  </w:r>
                  <w:r>
                    <w:rPr>
                      <w:rFonts w:ascii="宋体" w:hAnsi="宋体" w:cs="宋体" w:eastAsia="宋体"/>
                      <w:sz w:val="24"/>
                    </w:rPr>
                    <w:t>USB2.0或以上；打印方式：热转印/热敏;分辨率：≥203dpi；支持XC运行环境。</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条码扫描枪</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扫描深度：介于</w:t>
                  </w:r>
                  <w:r>
                    <w:rPr>
                      <w:rFonts w:ascii="宋体" w:hAnsi="宋体" w:cs="宋体" w:eastAsia="宋体"/>
                      <w:sz w:val="24"/>
                    </w:rPr>
                    <w:t>4 cm和30cm之间。识度精度：≥4mil解码功能：一维条码：Code 39 Code 128，China Post等，二维条码：PDF417等，接 口: USB、RS232等；支持XC运行环境。</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读卡器</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可通过后台对身份证卡进行管理和维护，</w:t>
                  </w:r>
                  <w:r>
                    <w:rPr>
                      <w:rFonts w:ascii="宋体" w:hAnsi="宋体" w:cs="宋体" w:eastAsia="宋体"/>
                      <w:sz w:val="24"/>
                    </w:rPr>
                    <w:t>USB端口。支持XC运行环境。</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身份证卡</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CPU卡，感应距离：0—4cm 读写速度 1—2ms</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枚</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100</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公文智能交换系统管理软件</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系统支撑平台：主要包括基础支撑平台和数据支撑平台，作为系统架构中平台服务层（</w:t>
                  </w:r>
                  <w:r>
                    <w:rPr>
                      <w:rFonts w:ascii="宋体" w:hAnsi="宋体" w:cs="宋体" w:eastAsia="宋体"/>
                      <w:sz w:val="24"/>
                    </w:rPr>
                    <w:t>PaaS），提供系统后台服务，作为应用系统的服务支撑。</w:t>
                  </w:r>
                </w:p>
              </w:tc>
              <w:tc>
                <w:tcPr>
                  <w:tcW w:type="dxa" w:w="2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vMerge/>
                  <w:tcBorders>
                    <w:top w:val="none" w:color="000000" w:sz="4"/>
                    <w:left w:val="single" w:color="000000" w:sz="4"/>
                    <w:bottom w:val="single" w:color="000000" w:sz="4"/>
                    <w:right w:val="single" w:color="000000" w:sz="4"/>
                  </w:tcBorders>
                </w:tcPr>
                <w:p/>
              </w:tc>
              <w:tc>
                <w:tcPr>
                  <w:tcW w:type="dxa" w:w="209"/>
                  <w:vMerge/>
                  <w:tcBorders>
                    <w:top w:val="none" w:color="000000" w:sz="4"/>
                    <w:left w:val="none" w:color="000000" w:sz="4"/>
                    <w:bottom w:val="single" w:color="000000" w:sz="4"/>
                    <w:right w:val="single" w:color="000000" w:sz="4"/>
                  </w:tcBorders>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数字经纬引擎：配置流转对象、授权签收人、设置签收方式，流转对象管理，流转策略管理，流转追踪管理；</w:t>
                  </w:r>
                </w:p>
              </w:tc>
              <w:tc>
                <w:tcPr>
                  <w:tcW w:type="dxa" w:w="236"/>
                  <w:vMerge/>
                  <w:tcBorders>
                    <w:top w:val="none" w:color="000000" w:sz="4"/>
                    <w:left w:val="none" w:color="000000" w:sz="4"/>
                    <w:bottom w:val="single" w:color="000000" w:sz="4"/>
                    <w:right w:val="single" w:color="000000" w:sz="4"/>
                  </w:tcBorders>
                </w:tcPr>
                <w:p/>
              </w:tc>
              <w:tc>
                <w:tcPr>
                  <w:tcW w:type="dxa" w:w="236"/>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r>
            <w:tr>
              <w:tc>
                <w:tcPr>
                  <w:tcW w:type="dxa" w:w="131"/>
                  <w:vMerge/>
                  <w:tcBorders>
                    <w:top w:val="none" w:color="000000" w:sz="4"/>
                    <w:left w:val="single" w:color="000000" w:sz="4"/>
                    <w:bottom w:val="single" w:color="000000" w:sz="4"/>
                    <w:right w:val="single" w:color="000000" w:sz="4"/>
                  </w:tcBorders>
                </w:tcPr>
                <w:p/>
              </w:tc>
              <w:tc>
                <w:tcPr>
                  <w:tcW w:type="dxa" w:w="209"/>
                  <w:vMerge/>
                  <w:tcBorders>
                    <w:top w:val="none" w:color="000000" w:sz="4"/>
                    <w:left w:val="none" w:color="000000" w:sz="4"/>
                    <w:bottom w:val="single" w:color="000000" w:sz="4"/>
                    <w:right w:val="single" w:color="000000" w:sz="4"/>
                  </w:tcBorders>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交换箱监控管理系统：交换箱分配，指定投箱、直接投箱、预发直投，认证取件、部分取件、维护模式、勘误模式、异形件模式</w:t>
                  </w:r>
                </w:p>
              </w:tc>
              <w:tc>
                <w:tcPr>
                  <w:tcW w:type="dxa" w:w="236"/>
                  <w:vMerge/>
                  <w:tcBorders>
                    <w:top w:val="none" w:color="000000" w:sz="4"/>
                    <w:left w:val="none" w:color="000000" w:sz="4"/>
                    <w:bottom w:val="single" w:color="000000" w:sz="4"/>
                    <w:right w:val="single" w:color="000000" w:sz="4"/>
                  </w:tcBorders>
                </w:tcPr>
                <w:p/>
              </w:tc>
              <w:tc>
                <w:tcPr>
                  <w:tcW w:type="dxa" w:w="236"/>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r>
            <w:tr>
              <w:tc>
                <w:tcPr>
                  <w:tcW w:type="dxa" w:w="131"/>
                  <w:vMerge/>
                  <w:tcBorders>
                    <w:top w:val="none" w:color="000000" w:sz="4"/>
                    <w:left w:val="single" w:color="000000" w:sz="4"/>
                    <w:bottom w:val="single" w:color="000000" w:sz="4"/>
                    <w:right w:val="single" w:color="000000" w:sz="4"/>
                  </w:tcBorders>
                </w:tcPr>
                <w:p/>
              </w:tc>
              <w:tc>
                <w:tcPr>
                  <w:tcW w:type="dxa" w:w="209"/>
                  <w:vMerge/>
                  <w:tcBorders>
                    <w:top w:val="none" w:color="000000" w:sz="4"/>
                    <w:left w:val="none" w:color="000000" w:sz="4"/>
                    <w:bottom w:val="single" w:color="000000" w:sz="4"/>
                    <w:right w:val="single" w:color="000000" w:sz="4"/>
                  </w:tcBorders>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安全审计管理：身份认证、三员管理、用户管理、角色管理、权限管理、日志维护、审计查询、数据备份与恢复等</w:t>
                  </w:r>
                </w:p>
              </w:tc>
              <w:tc>
                <w:tcPr>
                  <w:tcW w:type="dxa" w:w="236"/>
                  <w:vMerge/>
                  <w:tcBorders>
                    <w:top w:val="none" w:color="000000" w:sz="4"/>
                    <w:left w:val="none" w:color="000000" w:sz="4"/>
                    <w:bottom w:val="single" w:color="000000" w:sz="4"/>
                    <w:right w:val="single" w:color="000000" w:sz="4"/>
                  </w:tcBorders>
                </w:tcPr>
                <w:p/>
              </w:tc>
              <w:tc>
                <w:tcPr>
                  <w:tcW w:type="dxa" w:w="236"/>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r>
            <w:tr>
              <w:tc>
                <w:tcPr>
                  <w:tcW w:type="dxa" w:w="131"/>
                  <w:vMerge/>
                  <w:tcBorders>
                    <w:top w:val="none" w:color="000000" w:sz="4"/>
                    <w:left w:val="single" w:color="000000" w:sz="4"/>
                    <w:bottom w:val="single" w:color="000000" w:sz="4"/>
                    <w:right w:val="single" w:color="000000" w:sz="4"/>
                  </w:tcBorders>
                </w:tcPr>
                <w:p/>
              </w:tc>
              <w:tc>
                <w:tcPr>
                  <w:tcW w:type="dxa" w:w="209"/>
                  <w:vMerge/>
                  <w:tcBorders>
                    <w:top w:val="none" w:color="000000" w:sz="4"/>
                    <w:left w:val="none" w:color="000000" w:sz="4"/>
                    <w:bottom w:val="single" w:color="000000" w:sz="4"/>
                    <w:right w:val="single" w:color="000000" w:sz="4"/>
                  </w:tcBorders>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文件管理：用于日常文件信函收发业务的管理，主要功能包括：收文登记、发文登记、文件分发、收信登记、发信登记、信件分发条码生成打印、交寄清单打印、查询统计等</w:t>
                  </w:r>
                </w:p>
              </w:tc>
              <w:tc>
                <w:tcPr>
                  <w:tcW w:type="dxa" w:w="236"/>
                  <w:vMerge/>
                  <w:tcBorders>
                    <w:top w:val="none" w:color="000000" w:sz="4"/>
                    <w:left w:val="none" w:color="000000" w:sz="4"/>
                    <w:bottom w:val="single" w:color="000000" w:sz="4"/>
                    <w:right w:val="single" w:color="000000" w:sz="4"/>
                  </w:tcBorders>
                </w:tcPr>
                <w:p/>
              </w:tc>
              <w:tc>
                <w:tcPr>
                  <w:tcW w:type="dxa" w:w="236"/>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r>
            <w:tr>
              <w:tc>
                <w:tcPr>
                  <w:tcW w:type="dxa" w:w="131"/>
                  <w:vMerge/>
                  <w:tcBorders>
                    <w:top w:val="none" w:color="000000" w:sz="4"/>
                    <w:left w:val="single" w:color="000000" w:sz="4"/>
                    <w:bottom w:val="single" w:color="000000" w:sz="4"/>
                    <w:right w:val="single" w:color="000000" w:sz="4"/>
                  </w:tcBorders>
                </w:tcPr>
                <w:p/>
              </w:tc>
              <w:tc>
                <w:tcPr>
                  <w:tcW w:type="dxa" w:w="209"/>
                  <w:vMerge/>
                  <w:tcBorders>
                    <w:top w:val="none" w:color="000000" w:sz="4"/>
                    <w:left w:val="none" w:color="000000" w:sz="4"/>
                    <w:bottom w:val="single" w:color="000000" w:sz="4"/>
                    <w:right w:val="single" w:color="000000" w:sz="4"/>
                  </w:tcBorders>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综合管理：为管理工作岗位提供的管理功能。包括箱存信息浏览、运转追踪、查询统计、勘误处理等功能。</w:t>
                  </w:r>
                </w:p>
              </w:tc>
              <w:tc>
                <w:tcPr>
                  <w:tcW w:type="dxa" w:w="236"/>
                  <w:vMerge/>
                  <w:tcBorders>
                    <w:top w:val="none" w:color="000000" w:sz="4"/>
                    <w:left w:val="none" w:color="000000" w:sz="4"/>
                    <w:bottom w:val="single" w:color="000000" w:sz="4"/>
                    <w:right w:val="single" w:color="000000" w:sz="4"/>
                  </w:tcBorders>
                </w:tcPr>
                <w:p/>
              </w:tc>
              <w:tc>
                <w:tcPr>
                  <w:tcW w:type="dxa" w:w="236"/>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r>
            <w:tr>
              <w:tc>
                <w:tcPr>
                  <w:tcW w:type="dxa" w:w="131"/>
                  <w:vMerge/>
                  <w:tcBorders>
                    <w:top w:val="none" w:color="000000" w:sz="4"/>
                    <w:left w:val="single" w:color="000000" w:sz="4"/>
                    <w:bottom w:val="single" w:color="000000" w:sz="4"/>
                    <w:right w:val="single" w:color="000000" w:sz="4"/>
                  </w:tcBorders>
                </w:tcPr>
                <w:p/>
              </w:tc>
              <w:tc>
                <w:tcPr>
                  <w:tcW w:type="dxa" w:w="209"/>
                  <w:vMerge/>
                  <w:tcBorders>
                    <w:top w:val="none" w:color="000000" w:sz="4"/>
                    <w:left w:val="none" w:color="000000" w:sz="4"/>
                    <w:bottom w:val="single" w:color="000000" w:sz="4"/>
                    <w:right w:val="single" w:color="000000" w:sz="4"/>
                  </w:tcBorders>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系统维护管理：提供系统日常运维管理，包括内部部门信息，外部单位信息，用户信息，证卡信息，数据字典维护，模板管理，表单管理，外设参数设置。</w:t>
                  </w:r>
                </w:p>
              </w:tc>
              <w:tc>
                <w:tcPr>
                  <w:tcW w:type="dxa" w:w="236"/>
                  <w:vMerge/>
                  <w:tcBorders>
                    <w:top w:val="none" w:color="000000" w:sz="4"/>
                    <w:left w:val="none" w:color="000000" w:sz="4"/>
                    <w:bottom w:val="single" w:color="000000" w:sz="4"/>
                    <w:right w:val="single" w:color="000000" w:sz="4"/>
                  </w:tcBorders>
                </w:tcPr>
                <w:p/>
              </w:tc>
              <w:tc>
                <w:tcPr>
                  <w:tcW w:type="dxa" w:w="236"/>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r>
            <w:tr>
              <w:tc>
                <w:tcPr>
                  <w:tcW w:type="dxa" w:w="131"/>
                  <w:vMerge/>
                  <w:tcBorders>
                    <w:top w:val="none" w:color="000000" w:sz="4"/>
                    <w:left w:val="single" w:color="000000" w:sz="4"/>
                    <w:bottom w:val="single" w:color="000000" w:sz="4"/>
                    <w:right w:val="single" w:color="000000" w:sz="4"/>
                  </w:tcBorders>
                </w:tcPr>
                <w:p/>
              </w:tc>
              <w:tc>
                <w:tcPr>
                  <w:tcW w:type="dxa" w:w="209"/>
                  <w:vMerge/>
                  <w:tcBorders>
                    <w:top w:val="none" w:color="000000" w:sz="4"/>
                    <w:left w:val="none" w:color="000000" w:sz="4"/>
                    <w:bottom w:val="single" w:color="000000" w:sz="4"/>
                    <w:right w:val="single" w:color="000000" w:sz="4"/>
                  </w:tcBorders>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取件控制管理：为了方便交换人员在交换现场自助取件处理操作，可以实现：身份识别、图像捕捉、开箱取件、单据打印等。</w:t>
                  </w:r>
                </w:p>
              </w:tc>
              <w:tc>
                <w:tcPr>
                  <w:tcW w:type="dxa" w:w="236"/>
                  <w:vMerge/>
                  <w:tcBorders>
                    <w:top w:val="none" w:color="000000" w:sz="4"/>
                    <w:left w:val="none" w:color="000000" w:sz="4"/>
                    <w:bottom w:val="single" w:color="000000" w:sz="4"/>
                    <w:right w:val="single" w:color="000000" w:sz="4"/>
                  </w:tcBorders>
                </w:tcPr>
                <w:p/>
              </w:tc>
              <w:tc>
                <w:tcPr>
                  <w:tcW w:type="dxa" w:w="236"/>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SM服务器</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配置不低于：</w:t>
                  </w:r>
                  <w:r>
                    <w:rPr>
                      <w:rFonts w:ascii="宋体" w:hAnsi="宋体" w:cs="宋体" w:eastAsia="宋体"/>
                      <w:sz w:val="24"/>
                    </w:rPr>
                    <w:t xml:space="preserve">ARM架构  </w:t>
                  </w:r>
                  <w:r>
                    <w:rPr>
                      <w:rFonts w:ascii="宋体" w:hAnsi="宋体" w:cs="宋体" w:eastAsia="宋体"/>
                      <w:sz w:val="21"/>
                    </w:rPr>
                    <w:t>≥</w:t>
                  </w:r>
                  <w:r>
                    <w:rPr>
                      <w:rFonts w:ascii="宋体" w:hAnsi="宋体" w:cs="宋体" w:eastAsia="宋体"/>
                      <w:sz w:val="24"/>
                    </w:rPr>
                    <w:t>64核</w:t>
                  </w:r>
                </w:p>
                <w:p>
                  <w:pPr>
                    <w:pStyle w:val="null3"/>
                    <w:jc w:val="center"/>
                  </w:pPr>
                  <w:r>
                    <w:rPr>
                      <w:rFonts w:ascii="宋体" w:hAnsi="宋体" w:cs="宋体" w:eastAsia="宋体"/>
                      <w:sz w:val="24"/>
                    </w:rPr>
                    <w:t>内存：</w:t>
                  </w:r>
                  <w:r>
                    <w:rPr>
                      <w:rFonts w:ascii="宋体" w:hAnsi="宋体" w:cs="宋体" w:eastAsia="宋体"/>
                      <w:sz w:val="24"/>
                    </w:rPr>
                    <w:t>≥64GB DDR4，最大支持512GB</w:t>
                  </w:r>
                  <w:r>
                    <w:rPr>
                      <w:rFonts w:ascii="&quot;times new roman&quot;" w:hAnsi="&quot;times new roman&quot;" w:cs="&quot;times new roman&quot;" w:eastAsia="&quot;times new roman&quot;"/>
                      <w:sz w:val="19"/>
                    </w:rPr>
                    <w:t xml:space="preserve">   </w:t>
                  </w:r>
                  <w:r>
                    <w:rPr>
                      <w:rFonts w:ascii="宋体" w:hAnsi="宋体" w:cs="宋体" w:eastAsia="宋体"/>
                      <w:sz w:val="24"/>
                    </w:rPr>
                    <w:t>系统存储：</w:t>
                  </w:r>
                  <w:r>
                    <w:rPr>
                      <w:rFonts w:ascii="宋体" w:hAnsi="宋体" w:cs="宋体" w:eastAsia="宋体"/>
                      <w:sz w:val="24"/>
                    </w:rPr>
                    <w:t>≥240GB加密固态硬盘*1；</w:t>
                  </w:r>
                </w:p>
                <w:p>
                  <w:pPr>
                    <w:pStyle w:val="null3"/>
                    <w:jc w:val="center"/>
                  </w:pPr>
                  <w:r>
                    <w:rPr>
                      <w:rFonts w:ascii="宋体" w:hAnsi="宋体" w:cs="宋体" w:eastAsia="宋体"/>
                      <w:sz w:val="24"/>
                    </w:rPr>
                    <w:t>数据存储：</w:t>
                  </w:r>
                  <w:r>
                    <w:rPr>
                      <w:rFonts w:ascii="宋体" w:hAnsi="宋体" w:cs="宋体" w:eastAsia="宋体"/>
                      <w:sz w:val="24"/>
                    </w:rPr>
                    <w:t>≥4TB 3.5寸SATA机械硬盘*2；8盘位（2.5/3.5寸）</w:t>
                  </w:r>
                </w:p>
                <w:p>
                  <w:pPr>
                    <w:pStyle w:val="null3"/>
                    <w:jc w:val="center"/>
                  </w:pPr>
                  <w:r>
                    <w:rPr>
                      <w:rFonts w:ascii="宋体" w:hAnsi="宋体" w:cs="宋体" w:eastAsia="宋体"/>
                      <w:sz w:val="24"/>
                    </w:rPr>
                    <w:t>独立</w:t>
                  </w:r>
                  <w:r>
                    <w:rPr>
                      <w:rFonts w:ascii="宋体" w:hAnsi="宋体" w:cs="宋体" w:eastAsia="宋体"/>
                      <w:sz w:val="24"/>
                    </w:rPr>
                    <w:t>RAID卡，支持RAID 0.1.10.5.50.6.60模式（出厂预设RAID1模式）；</w:t>
                  </w:r>
                </w:p>
                <w:p>
                  <w:pPr>
                    <w:pStyle w:val="null3"/>
                    <w:jc w:val="center"/>
                  </w:pPr>
                  <w:r>
                    <w:rPr>
                      <w:rFonts w:ascii="宋体" w:hAnsi="宋体" w:cs="宋体" w:eastAsia="宋体"/>
                      <w:sz w:val="24"/>
                    </w:rPr>
                    <w:t>有线网络：板载</w:t>
                  </w:r>
                  <w:r>
                    <w:rPr>
                      <w:rFonts w:ascii="宋体" w:hAnsi="宋体" w:cs="宋体" w:eastAsia="宋体"/>
                      <w:sz w:val="24"/>
                    </w:rPr>
                    <w:t>RJ45千兆自适应*2；</w:t>
                  </w:r>
                </w:p>
                <w:p>
                  <w:pPr>
                    <w:pStyle w:val="null3"/>
                    <w:jc w:val="center"/>
                  </w:pPr>
                  <w:r>
                    <w:rPr>
                      <w:rFonts w:ascii="宋体" w:hAnsi="宋体" w:cs="宋体" w:eastAsia="宋体"/>
                      <w:sz w:val="24"/>
                    </w:rPr>
                    <w:t>三合一套件（软件</w:t>
                  </w:r>
                  <w:r>
                    <w:rPr>
                      <w:rFonts w:ascii="宋体" w:hAnsi="宋体" w:cs="宋体" w:eastAsia="宋体"/>
                      <w:sz w:val="24"/>
                    </w:rPr>
                    <w:t>+卡）；</w:t>
                  </w:r>
                </w:p>
                <w:p>
                  <w:pPr>
                    <w:pStyle w:val="null3"/>
                    <w:jc w:val="center"/>
                  </w:pPr>
                  <w:r>
                    <w:rPr>
                      <w:rFonts w:ascii="宋体" w:hAnsi="宋体" w:cs="宋体" w:eastAsia="宋体"/>
                      <w:sz w:val="24"/>
                    </w:rPr>
                    <w:t>三合一专用红盘；</w:t>
                  </w:r>
                </w:p>
                <w:p>
                  <w:pPr>
                    <w:pStyle w:val="null3"/>
                    <w:jc w:val="center"/>
                  </w:pPr>
                  <w:r>
                    <w:rPr>
                      <w:rFonts w:ascii="宋体" w:hAnsi="宋体" w:cs="宋体" w:eastAsia="宋体"/>
                      <w:sz w:val="24"/>
                    </w:rPr>
                    <w:t>A卡：已预装；</w:t>
                  </w:r>
                  <w:r>
                    <w:rPr>
                      <w:rFonts w:ascii="&quot;times new roman&quot;" w:hAnsi="&quot;times new roman&quot;" w:cs="&quot;times new roman&quot;" w:eastAsia="&quot;times new roman&quot;"/>
                      <w:sz w:val="19"/>
                    </w:rPr>
                    <w:t xml:space="preserve">  </w:t>
                  </w:r>
                  <w:r>
                    <w:rPr>
                      <w:rFonts w:ascii="宋体" w:hAnsi="宋体" w:cs="宋体" w:eastAsia="宋体"/>
                      <w:sz w:val="24"/>
                    </w:rPr>
                    <w:t>导轨：有；电源：</w:t>
                  </w:r>
                  <w:r>
                    <w:rPr>
                      <w:rFonts w:ascii="宋体" w:hAnsi="宋体" w:cs="宋体" w:eastAsia="宋体"/>
                      <w:sz w:val="24"/>
                    </w:rPr>
                    <w:t>550W  热插拔冗余电源1+1 ；</w:t>
                  </w:r>
                </w:p>
                <w:p>
                  <w:pPr>
                    <w:pStyle w:val="null3"/>
                    <w:jc w:val="center"/>
                  </w:pPr>
                  <w:r>
                    <w:rPr>
                      <w:rFonts w:ascii="宋体" w:hAnsi="宋体" w:cs="宋体" w:eastAsia="宋体"/>
                      <w:sz w:val="24"/>
                    </w:rPr>
                    <w:t>操作系统：国产化操作系统；含杀毒软件、服务器审计客户端（安可目录内产品）</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w:t>
                  </w:r>
                </w:p>
              </w:tc>
              <w:tc>
                <w:tcPr>
                  <w:tcW w:type="dxa" w:w="209"/>
                  <w:vMerge/>
                  <w:tcBorders>
                    <w:top w:val="none" w:color="000000" w:sz="4"/>
                    <w:left w:val="none" w:color="000000" w:sz="4"/>
                    <w:bottom w:val="single" w:color="000000" w:sz="4"/>
                    <w:right w:val="single" w:color="000000" w:sz="4"/>
                  </w:tcBorders>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SM数据库:支持SQL89、SQL92、SQL99、ODBC、JDBC等主流标准；支持丰富的符合SQL标准的多种数据类型；支持ODBC、JDBC、PHP、Perl等主流开发接口；支持Unicode、GB2312、GBK、GBK18030等字符集；支持一主多备的高可用主备结构；支持库、表、页、行、键等多级别锁机制；支持丰富的数据类型，提供丰富的内置函数；支持完备的索引机制，支持索引重建功能；具备数据存储、访问控制、身份鉴别、安全审计和数据备份与恢复等多种安全功能；有图形化和命令行管理工具，可实现对数据对象（表、视图、约束、索引、触发器、存储过程等）的配置管理；（安可目录内产品）</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209"/>
                  <w:vMerge/>
                  <w:tcBorders>
                    <w:top w:val="none" w:color="000000" w:sz="4"/>
                    <w:left w:val="none" w:color="000000" w:sz="4"/>
                    <w:bottom w:val="single" w:color="000000" w:sz="4"/>
                    <w:right w:val="single" w:color="000000" w:sz="4"/>
                  </w:tcBorders>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中间件</w:t>
                  </w:r>
                  <w:r>
                    <w:rPr>
                      <w:rFonts w:ascii="宋体" w:hAnsi="宋体" w:cs="宋体" w:eastAsia="宋体"/>
                      <w:sz w:val="24"/>
                    </w:rPr>
                    <w:t>:应用服务器构建于微内核体系，内嵌高效的Web Server，可根据客户需求与其他支持HTTP代理或AJP转发的Web Server快速集成，提供了支持全新应用构件模型的Web容器、EJB容器及Web Server容器，并为企业级应用提供了至为关键的消息服务、数据访问服务、部署服务及全面的管理监控功能。（安可目录内产品）</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13</w:t>
                  </w:r>
                </w:p>
              </w:tc>
              <w:tc>
                <w:tcPr>
                  <w:tcW w:type="dxa" w:w="2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SM工作站</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配置不低于：处理器：</w:t>
                  </w:r>
                  <w:r>
                    <w:rPr>
                      <w:rFonts w:ascii="宋体" w:hAnsi="宋体" w:cs="宋体" w:eastAsia="宋体"/>
                      <w:sz w:val="24"/>
                    </w:rPr>
                    <w:t>≥8核， 2.3GHz；内存：≥8GB DDR4，最大支持120GB</w:t>
                  </w:r>
                  <w:r>
                    <w:rPr>
                      <w:rFonts w:ascii="&quot;times new roman&quot;" w:hAnsi="&quot;times new roman&quot;" w:cs="&quot;times new roman&quot;" w:eastAsia="&quot;times new roman&quot;"/>
                      <w:sz w:val="19"/>
                    </w:rPr>
                    <w:t xml:space="preserve">  </w:t>
                  </w:r>
                  <w:r>
                    <w:rPr>
                      <w:rFonts w:ascii="宋体" w:hAnsi="宋体" w:cs="宋体" w:eastAsia="宋体"/>
                      <w:sz w:val="24"/>
                    </w:rPr>
                    <w:t>SSD；存储：≥1TB HDD固态硬盘；显卡：≥1GB独立显卡；光驱：DVDRW；显示器；≥23.8英寸操作系统：</w:t>
                  </w:r>
                  <w:r>
                    <w:rPr>
                      <w:rFonts w:ascii="宋体" w:hAnsi="宋体" w:cs="宋体" w:eastAsia="宋体"/>
                      <w:sz w:val="21"/>
                    </w:rPr>
                    <w:t>国产化操作系统，</w:t>
                  </w:r>
                  <w:r>
                    <w:rPr>
                      <w:rFonts w:ascii="宋体" w:hAnsi="宋体" w:cs="宋体" w:eastAsia="宋体"/>
                      <w:sz w:val="24"/>
                    </w:rPr>
                    <w:t xml:space="preserve"> </w:t>
                  </w:r>
                  <w:r>
                    <w:rPr>
                      <w:rFonts w:ascii="宋体" w:hAnsi="宋体" w:cs="宋体" w:eastAsia="宋体"/>
                      <w:sz w:val="24"/>
                    </w:rPr>
                    <w:t>专用版含三合一软件三合一硬件（模块</w:t>
                  </w:r>
                  <w:r>
                    <w:rPr>
                      <w:rFonts w:ascii="宋体" w:hAnsi="宋体" w:cs="宋体" w:eastAsia="宋体"/>
                      <w:sz w:val="24"/>
                    </w:rPr>
                    <w:t>+红盘）（安可目录内产品）</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w:t>
                  </w:r>
                </w:p>
              </w:tc>
              <w:tc>
                <w:tcPr>
                  <w:tcW w:type="dxa" w:w="209"/>
                  <w:vMerge/>
                  <w:tcBorders>
                    <w:top w:val="none" w:color="000000" w:sz="4"/>
                    <w:left w:val="none" w:color="000000" w:sz="4"/>
                    <w:bottom w:val="single" w:color="000000" w:sz="4"/>
                    <w:right w:val="single" w:color="000000" w:sz="4"/>
                  </w:tcBorders>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涉密专用配置管理及三合一管理融合系统</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66"/>
                  <w:vMerge/>
                  <w:tcBorders>
                    <w:top w:val="none" w:color="000000" w:sz="4"/>
                    <w:left w:val="none" w:color="000000" w:sz="4"/>
                    <w:bottom w:val="single" w:color="000000" w:sz="4"/>
                    <w:right w:val="single" w:color="000000" w:sz="4"/>
                  </w:tcBorders>
                </w:tc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w:t>
                  </w:r>
                </w:p>
              </w:tc>
              <w:tc>
                <w:tcPr>
                  <w:tcW w:type="dxa" w:w="209"/>
                  <w:vMerge/>
                  <w:tcBorders>
                    <w:top w:val="none" w:color="000000" w:sz="4"/>
                    <w:left w:val="none" w:color="000000" w:sz="4"/>
                    <w:bottom w:val="single" w:color="000000" w:sz="4"/>
                    <w:right w:val="single" w:color="000000" w:sz="4"/>
                  </w:tcBorders>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主机监控与审计系统（涉密专用计算平台版，附加网络客户端）</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66"/>
                  <w:vMerge/>
                  <w:tcBorders>
                    <w:top w:val="none" w:color="000000" w:sz="4"/>
                    <w:left w:val="none" w:color="000000" w:sz="4"/>
                    <w:bottom w:val="single" w:color="000000" w:sz="4"/>
                    <w:right w:val="single" w:color="000000" w:sz="4"/>
                  </w:tcBorders>
                </w:tc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16</w:t>
                  </w:r>
                </w:p>
              </w:tc>
              <w:tc>
                <w:tcPr>
                  <w:tcW w:type="dxa" w:w="209"/>
                  <w:vMerge/>
                  <w:tcBorders>
                    <w:top w:val="none" w:color="000000" w:sz="4"/>
                    <w:left w:val="none" w:color="000000" w:sz="4"/>
                    <w:bottom w:val="single" w:color="000000" w:sz="4"/>
                    <w:right w:val="single" w:color="000000" w:sz="4"/>
                  </w:tcBorders>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防病毒系统（涉密专用计算平台版，附加网络客户端）</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66"/>
                  <w:vMerge/>
                  <w:tcBorders>
                    <w:top w:val="none" w:color="000000" w:sz="4"/>
                    <w:left w:val="none" w:color="000000" w:sz="4"/>
                    <w:bottom w:val="single" w:color="000000" w:sz="4"/>
                    <w:right w:val="single" w:color="000000" w:sz="4"/>
                  </w:tcBorders>
                </w:tc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17</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通用工作站</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配置不低于：</w:t>
                  </w:r>
                  <w:r>
                    <w:rPr>
                      <w:rFonts w:ascii="宋体" w:hAnsi="宋体" w:cs="宋体" w:eastAsia="宋体"/>
                      <w:sz w:val="24"/>
                    </w:rPr>
                    <w:t>CPU:处理器</w:t>
                  </w:r>
                  <w:r>
                    <w:rPr>
                      <w:rFonts w:ascii="宋体" w:hAnsi="宋体" w:cs="宋体" w:eastAsia="宋体"/>
                      <w:sz w:val="21"/>
                    </w:rPr>
                    <w:t>≥</w:t>
                  </w:r>
                  <w:r>
                    <w:rPr>
                      <w:rFonts w:ascii="宋体" w:hAnsi="宋体" w:cs="宋体" w:eastAsia="宋体"/>
                      <w:sz w:val="24"/>
                    </w:rPr>
                    <w:t>：</w:t>
                  </w:r>
                  <w:r>
                    <w:rPr>
                      <w:rFonts w:ascii="宋体" w:hAnsi="宋体" w:cs="宋体" w:eastAsia="宋体"/>
                      <w:sz w:val="24"/>
                    </w:rPr>
                    <w:t>8核、2.3GHZ；</w:t>
                  </w:r>
                </w:p>
                <w:p>
                  <w:pPr>
                    <w:pStyle w:val="null3"/>
                    <w:jc w:val="center"/>
                  </w:pPr>
                  <w:r>
                    <w:rPr>
                      <w:rFonts w:ascii="宋体" w:hAnsi="宋体" w:cs="宋体" w:eastAsia="宋体"/>
                      <w:sz w:val="24"/>
                    </w:rPr>
                    <w:t>内存：</w:t>
                  </w:r>
                  <w:r>
                    <w:rPr>
                      <w:rFonts w:ascii="宋体" w:hAnsi="宋体" w:cs="宋体" w:eastAsia="宋体"/>
                      <w:sz w:val="21"/>
                    </w:rPr>
                    <w:t>≥</w:t>
                  </w:r>
                  <w:r>
                    <w:rPr>
                      <w:rFonts w:ascii="宋体" w:hAnsi="宋体" w:cs="宋体" w:eastAsia="宋体"/>
                      <w:sz w:val="24"/>
                    </w:rPr>
                    <w:t>8GB DDR4  最大支持64GB；</w:t>
                  </w:r>
                  <w:r>
                    <w:rPr>
                      <w:rFonts w:ascii="&quot;times new roman&quot;" w:hAnsi="&quot;times new roman&quot;" w:cs="&quot;times new roman&quot;" w:eastAsia="&quot;times new roman&quot;"/>
                      <w:sz w:val="19"/>
                    </w:rPr>
                    <w:t xml:space="preserve"> </w:t>
                  </w:r>
                  <w:r>
                    <w:rPr>
                      <w:rFonts w:ascii="宋体" w:hAnsi="宋体" w:cs="宋体" w:eastAsia="宋体"/>
                      <w:sz w:val="24"/>
                    </w:rPr>
                    <w:t>存储：</w:t>
                  </w:r>
                  <w:r>
                    <w:rPr>
                      <w:rFonts w:ascii="宋体" w:hAnsi="宋体" w:cs="宋体" w:eastAsia="宋体"/>
                      <w:sz w:val="21"/>
                    </w:rPr>
                    <w:t>≥</w:t>
                  </w:r>
                  <w:r>
                    <w:rPr>
                      <w:rFonts w:ascii="宋体" w:hAnsi="宋体" w:cs="宋体" w:eastAsia="宋体"/>
                      <w:sz w:val="24"/>
                    </w:rPr>
                    <w:t>512GB SSD +1TB HDD；</w:t>
                  </w:r>
                </w:p>
                <w:p>
                  <w:pPr>
                    <w:pStyle w:val="null3"/>
                    <w:jc w:val="center"/>
                  </w:pPr>
                  <w:r>
                    <w:rPr>
                      <w:rFonts w:ascii="宋体" w:hAnsi="宋体" w:cs="宋体" w:eastAsia="宋体"/>
                      <w:sz w:val="24"/>
                    </w:rPr>
                    <w:t>显卡：</w:t>
                  </w:r>
                  <w:r>
                    <w:rPr>
                      <w:rFonts w:ascii="宋体" w:hAnsi="宋体" w:cs="宋体" w:eastAsia="宋体"/>
                      <w:sz w:val="21"/>
                    </w:rPr>
                    <w:t>≥</w:t>
                  </w:r>
                  <w:r>
                    <w:rPr>
                      <w:rFonts w:ascii="宋体" w:hAnsi="宋体" w:cs="宋体" w:eastAsia="宋体"/>
                      <w:sz w:val="24"/>
                    </w:rPr>
                    <w:t>1GB独立显卡；光驱：DVDRW；</w:t>
                  </w:r>
                  <w:r>
                    <w:rPr>
                      <w:rFonts w:ascii="&quot;times new roman&quot;" w:hAnsi="&quot;times new roman&quot;" w:cs="&quot;times new roman&quot;" w:eastAsia="&quot;times new roman&quot;"/>
                      <w:sz w:val="19"/>
                    </w:rPr>
                    <w:t xml:space="preserve">  </w:t>
                  </w:r>
                  <w:r>
                    <w:rPr>
                      <w:rFonts w:ascii="宋体" w:hAnsi="宋体" w:cs="宋体" w:eastAsia="宋体"/>
                      <w:sz w:val="24"/>
                    </w:rPr>
                    <w:t>显示器；</w:t>
                  </w:r>
                  <w:r>
                    <w:rPr>
                      <w:rFonts w:ascii="宋体" w:hAnsi="宋体" w:cs="宋体" w:eastAsia="宋体"/>
                      <w:sz w:val="21"/>
                    </w:rPr>
                    <w:t>≥</w:t>
                  </w:r>
                  <w:r>
                    <w:rPr>
                      <w:rFonts w:ascii="宋体" w:hAnsi="宋体" w:cs="宋体" w:eastAsia="宋体"/>
                      <w:sz w:val="24"/>
                    </w:rPr>
                    <w:t>23.8英寸</w:t>
                  </w:r>
                </w:p>
                <w:p>
                  <w:pPr>
                    <w:pStyle w:val="null3"/>
                    <w:jc w:val="center"/>
                  </w:pPr>
                  <w:r>
                    <w:rPr>
                      <w:rFonts w:ascii="宋体" w:hAnsi="宋体" w:cs="宋体" w:eastAsia="宋体"/>
                      <w:sz w:val="24"/>
                    </w:rPr>
                    <w:t>操作系统：</w:t>
                  </w:r>
                  <w:r>
                    <w:rPr>
                      <w:rFonts w:ascii="宋体" w:hAnsi="宋体" w:cs="宋体" w:eastAsia="宋体"/>
                      <w:sz w:val="21"/>
                    </w:rPr>
                    <w:t>国产化操作系统；（安可目录内产品）</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18</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激光打印机</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类型：</w:t>
                  </w:r>
                  <w:r>
                    <w:rPr>
                      <w:rFonts w:ascii="宋体" w:hAnsi="宋体" w:cs="宋体" w:eastAsia="宋体"/>
                      <w:sz w:val="24"/>
                    </w:rPr>
                    <w:t>A4黑白激光； 支持自动双面打印；接口：USB，RJ45。 纸张容量：≥250页；打印速度：≥33页/分钟； 首页输出时间：小于5.5秒；分 辨 率：最大1200×600dpi；</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19</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电子公告通知子系统</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用于对交换场所的交换人员同信息通知及提醒服务，包含</w:t>
                  </w:r>
                  <w:r>
                    <w:rPr>
                      <w:rFonts w:ascii="宋体" w:hAnsi="宋体" w:cs="宋体" w:eastAsia="宋体"/>
                      <w:sz w:val="24"/>
                    </w:rPr>
                    <w:t>≥55寸电子显示屏+相关配件等</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出入门禁管理子系统</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用于对进出交换场所的人员记录和管控，包含控制器</w:t>
                  </w:r>
                  <w:r>
                    <w:rPr>
                      <w:rFonts w:ascii="宋体" w:hAnsi="宋体" w:cs="宋体" w:eastAsia="宋体"/>
                      <w:sz w:val="24"/>
                    </w:rPr>
                    <w:t>+读卡器+闭门器+磁力锁+出门按钮+管理软件+相关配件等</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图像监控管理子系统</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用于对办公场所的交换人员行为记录和管控，包含</w:t>
                  </w:r>
                  <w:r>
                    <w:rPr>
                      <w:rFonts w:ascii="宋体" w:hAnsi="宋体" w:cs="宋体" w:eastAsia="宋体"/>
                      <w:sz w:val="24"/>
                    </w:rPr>
                    <w:t>4路高清网络摄像头+1台硬盘录像机（含监控硬盘，满足≥90天动态录像）+≥55寸电子监视器+管理软件+相关配件等；）</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22</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环境改造</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包含交换场所更换大门</w:t>
                  </w:r>
                  <w:r>
                    <w:rPr>
                      <w:rFonts w:ascii="宋体" w:hAnsi="宋体" w:cs="宋体" w:eastAsia="宋体"/>
                      <w:sz w:val="24"/>
                    </w:rPr>
                    <w:t>1张（适合安装门禁的专用门），房间隔断及墙壁粉刷等</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23</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耗材</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标签纸</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卷</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宋体" w:hAnsi="宋体" w:cs="宋体" w:eastAsia="宋体"/>
                <w:sz w:val="32"/>
                <w:b/>
              </w:rPr>
              <w:t>附件</w:t>
            </w:r>
            <w:r>
              <w:rPr>
                <w:rFonts w:ascii="宋体" w:hAnsi="宋体" w:cs="宋体" w:eastAsia="宋体"/>
                <w:sz w:val="32"/>
                <w:b/>
              </w:rPr>
              <w:t>2：智能存储系统技术参数要求</w:t>
            </w:r>
          </w:p>
          <w:p>
            <w:pPr>
              <w:pStyle w:val="null3"/>
              <w:ind w:firstLine="482"/>
              <w:jc w:val="both"/>
            </w:pPr>
            <w:r>
              <w:rPr>
                <w:rFonts w:ascii="宋体" w:hAnsi="宋体" w:cs="宋体" w:eastAsia="宋体"/>
                <w:sz w:val="24"/>
                <w:b/>
              </w:rPr>
              <w:t>1、执行标准</w:t>
            </w:r>
          </w:p>
          <w:p>
            <w:pPr>
              <w:pStyle w:val="null3"/>
              <w:ind w:firstLine="480"/>
              <w:jc w:val="both"/>
            </w:pPr>
            <w:r>
              <w:rPr>
                <w:rFonts w:ascii="宋体" w:hAnsi="宋体" w:cs="宋体" w:eastAsia="宋体"/>
                <w:sz w:val="24"/>
              </w:rPr>
              <w:t>GB/T13667.4-2013《钢制书架 第4部分：电动密集书架》</w:t>
            </w:r>
          </w:p>
          <w:p>
            <w:pPr>
              <w:pStyle w:val="null3"/>
              <w:ind w:firstLine="480"/>
              <w:jc w:val="both"/>
            </w:pPr>
            <w:r>
              <w:rPr>
                <w:rFonts w:ascii="宋体" w:hAnsi="宋体" w:cs="宋体" w:eastAsia="宋体"/>
                <w:sz w:val="24"/>
              </w:rPr>
              <w:t>GB/T 3325-2017《金属家具通用技术条件》</w:t>
            </w:r>
          </w:p>
          <w:p>
            <w:pPr>
              <w:pStyle w:val="null3"/>
              <w:ind w:firstLine="480"/>
              <w:jc w:val="both"/>
            </w:pPr>
            <w:r>
              <w:rPr>
                <w:rFonts w:ascii="宋体" w:hAnsi="宋体" w:cs="宋体" w:eastAsia="宋体"/>
                <w:sz w:val="24"/>
              </w:rPr>
              <w:t>GB/T 5213-2019《冷轧低碳钢板及钢带》</w:t>
            </w:r>
          </w:p>
          <w:p>
            <w:pPr>
              <w:pStyle w:val="null3"/>
              <w:ind w:firstLine="480"/>
              <w:jc w:val="both"/>
            </w:pPr>
            <w:r>
              <w:rPr>
                <w:rFonts w:ascii="宋体" w:hAnsi="宋体" w:cs="宋体" w:eastAsia="宋体"/>
                <w:sz w:val="24"/>
              </w:rPr>
              <w:t>HG/T 2006-2022《热固性和热塑性粉末涂料》</w:t>
            </w:r>
          </w:p>
          <w:p>
            <w:pPr>
              <w:pStyle w:val="null3"/>
              <w:ind w:firstLine="482"/>
              <w:jc w:val="both"/>
            </w:pPr>
            <w:r>
              <w:rPr>
                <w:rFonts w:ascii="宋体" w:hAnsi="宋体" w:cs="宋体" w:eastAsia="宋体"/>
                <w:sz w:val="24"/>
                <w:b/>
              </w:rPr>
              <w:t>2、具体要求</w:t>
            </w:r>
          </w:p>
          <w:p>
            <w:pPr>
              <w:pStyle w:val="null3"/>
              <w:ind w:firstLine="480"/>
              <w:jc w:val="both"/>
            </w:pPr>
            <w:r>
              <w:rPr>
                <w:rFonts w:ascii="宋体" w:hAnsi="宋体" w:cs="宋体" w:eastAsia="宋体"/>
                <w:sz w:val="24"/>
              </w:rPr>
              <w:t>2.1 轨道：轨道垫板采用≥2.5mm厚优质冷轧钢板，经数控流水线设备一体成型，成型截面不小于宽115mm，高25mm，七道弯边五面压筋结构，底部设有轨心定位槽。轨心采用宽20mm×高20mm实心方钢。</w:t>
            </w:r>
          </w:p>
          <w:p>
            <w:pPr>
              <w:pStyle w:val="null3"/>
              <w:ind w:firstLine="480"/>
              <w:jc w:val="both"/>
            </w:pPr>
            <w:r>
              <w:rPr>
                <w:rFonts w:ascii="宋体" w:hAnsi="宋体" w:cs="宋体" w:eastAsia="宋体"/>
                <w:sz w:val="24"/>
              </w:rPr>
              <w:t>2.2 架体</w:t>
            </w:r>
          </w:p>
          <w:p>
            <w:pPr>
              <w:pStyle w:val="null3"/>
              <w:ind w:firstLine="480"/>
              <w:jc w:val="both"/>
            </w:pPr>
            <w:r>
              <w:rPr>
                <w:rFonts w:ascii="宋体" w:hAnsi="宋体" w:cs="宋体" w:eastAsia="宋体"/>
                <w:sz w:val="24"/>
              </w:rPr>
              <w:t>架体双柱框架式结构，主要由立柱、搁板、挂板、侧面板、顶板、门板、底盘、传动和锁闭密封装置等零部件组合而成。每层搁板承重</w:t>
            </w:r>
            <w:r>
              <w:rPr>
                <w:rFonts w:ascii="宋体" w:hAnsi="宋体" w:cs="宋体" w:eastAsia="宋体"/>
                <w:sz w:val="24"/>
              </w:rPr>
              <w:t>≥80kg，每标准节在满负载的情况下，架体、立柱不应变形。</w:t>
            </w:r>
          </w:p>
          <w:p>
            <w:pPr>
              <w:pStyle w:val="null3"/>
              <w:ind w:firstLine="480"/>
              <w:jc w:val="both"/>
            </w:pPr>
            <w:r>
              <w:rPr>
                <w:rFonts w:ascii="宋体" w:hAnsi="宋体" w:cs="宋体" w:eastAsia="宋体"/>
                <w:sz w:val="24"/>
              </w:rPr>
              <w:t>2.2.1 立柱：采用 ≥1.0mm厚优质冷轧钢板；截面成型尺寸50*39mm，正面为凹型，凹槽内压S花型、两侧面各压1根筋，增强立柱的承载力和美观，立柱上下孔间距≤10mm，立柱有效调节≤20mm。</w:t>
            </w:r>
          </w:p>
          <w:p>
            <w:pPr>
              <w:pStyle w:val="null3"/>
              <w:ind w:firstLine="480"/>
              <w:jc w:val="both"/>
            </w:pPr>
            <w:r>
              <w:rPr>
                <w:rFonts w:ascii="宋体" w:hAnsi="宋体" w:cs="宋体" w:eastAsia="宋体"/>
                <w:sz w:val="24"/>
              </w:rPr>
              <w:t>2.2.2 搁板：采用 ≥1.0mm厚优质冷轧钢板；正面采用6根压筋设计，两侧面各压S花纹，两侧面厚度≥25mm。</w:t>
            </w:r>
          </w:p>
          <w:p>
            <w:pPr>
              <w:pStyle w:val="null3"/>
              <w:ind w:firstLine="480"/>
              <w:jc w:val="both"/>
            </w:pPr>
            <w:r>
              <w:rPr>
                <w:rFonts w:ascii="宋体" w:hAnsi="宋体" w:cs="宋体" w:eastAsia="宋体"/>
                <w:sz w:val="24"/>
              </w:rPr>
              <w:t>2.2.3挂板：采用 ≥1.0mm厚优质冷轧钢板；十扣式结构，上下共压四条加强筋并冲两个椭圆形加强孔，上部为直径6mm的圆形边。</w:t>
            </w:r>
          </w:p>
          <w:p>
            <w:pPr>
              <w:pStyle w:val="null3"/>
              <w:ind w:firstLine="480"/>
              <w:jc w:val="both"/>
            </w:pPr>
            <w:r>
              <w:rPr>
                <w:rFonts w:ascii="宋体" w:hAnsi="宋体" w:cs="宋体" w:eastAsia="宋体"/>
                <w:sz w:val="24"/>
              </w:rPr>
              <w:t>2.2.4 侧板：采用 ≥1.0mm厚优质冷轧钢板；上中下三节拼装款式；颜色双色搭配。列与列侧面板之间配备磁性密封条，起抗震缓冲、密封功能，每列架体合拢后密封良好无缝隙。</w:t>
            </w:r>
          </w:p>
          <w:p>
            <w:pPr>
              <w:pStyle w:val="null3"/>
              <w:ind w:firstLine="480"/>
              <w:jc w:val="both"/>
            </w:pPr>
            <w:r>
              <w:rPr>
                <w:rFonts w:ascii="宋体" w:hAnsi="宋体" w:cs="宋体" w:eastAsia="宋体"/>
                <w:sz w:val="24"/>
              </w:rPr>
              <w:t>2.2.5 顶板：采用 ≥0.8mm厚优质冷轧钢板；表面平整并配置防尘版。</w:t>
            </w:r>
          </w:p>
          <w:p>
            <w:pPr>
              <w:pStyle w:val="null3"/>
              <w:ind w:firstLine="480"/>
              <w:jc w:val="both"/>
            </w:pPr>
            <w:r>
              <w:rPr>
                <w:rFonts w:ascii="宋体" w:hAnsi="宋体" w:cs="宋体" w:eastAsia="宋体"/>
                <w:sz w:val="24"/>
              </w:rPr>
              <w:t>2.2.6 门板：门面采用 ≥1.0mm厚度优质冷轧钢板模压而成。门栓φ8mm，门栓孔采用ABS塑料套起消声作用，每区域边列带有门，安装专用门锁。</w:t>
            </w:r>
          </w:p>
          <w:p>
            <w:pPr>
              <w:pStyle w:val="null3"/>
              <w:jc w:val="left"/>
            </w:pPr>
            <w:r>
              <w:rPr>
                <w:rFonts w:ascii="宋体" w:hAnsi="宋体" w:cs="宋体" w:eastAsia="宋体"/>
                <w:sz w:val="24"/>
              </w:rPr>
              <w:t>▲2.2.7 门面锁具：依据QB/T 1621-2015检测；钥匙插拔应灵活，无卡滞现象；钥匙插入锁芯旋转灵活，锁开、关无卡阻现象；钥匙拔出静拉力≤2N、开启扭矩≤0.65N·m，各铆接件承受静压力≥200N，使用寿命≥10000次。须提供本项目公示之前第三方检验（测）机构出具的检验（测）报告作为佐证，检验（测）报告需带CMA、CNAS标识，原件备查。</w:t>
            </w:r>
          </w:p>
          <w:p>
            <w:pPr>
              <w:pStyle w:val="null3"/>
              <w:ind w:firstLine="480"/>
              <w:jc w:val="both"/>
            </w:pPr>
            <w:r>
              <w:rPr>
                <w:rFonts w:ascii="宋体" w:hAnsi="宋体" w:cs="宋体" w:eastAsia="宋体"/>
                <w:sz w:val="24"/>
              </w:rPr>
              <w:t>2.2.8 底盘：采用 ≥2.8mm厚度优质冷轧钢板，底盘为分段组合式。加工精度高，具有对接互换性，在每列底盘下设有安全高性能的防倾倒装置。底盘及架体长期荷重存满资料不变形。底盘与立柱连接采用M10×20螺栓，底架装配后的直线平行度≤ 0.5mm/m，全长≤ 1mm。</w:t>
            </w:r>
          </w:p>
          <w:p>
            <w:pPr>
              <w:pStyle w:val="null3"/>
              <w:ind w:firstLine="480"/>
              <w:jc w:val="both"/>
            </w:pPr>
            <w:r>
              <w:rPr>
                <w:rFonts w:ascii="宋体" w:hAnsi="宋体" w:cs="宋体" w:eastAsia="宋体"/>
                <w:sz w:val="24"/>
              </w:rPr>
              <w:t>2.3 制动锁闭密封装置：</w:t>
            </w:r>
          </w:p>
          <w:p>
            <w:pPr>
              <w:pStyle w:val="null3"/>
              <w:ind w:firstLine="480"/>
              <w:jc w:val="both"/>
            </w:pPr>
            <w:r>
              <w:rPr>
                <w:rFonts w:ascii="宋体" w:hAnsi="宋体" w:cs="宋体" w:eastAsia="宋体"/>
                <w:sz w:val="24"/>
              </w:rPr>
              <w:t>2.3.1 边列和中间移动列分别装有总锁和制动装置，可锁闭形成一个封闭的整体；各列移开后可单独制动；底部设有防鼠、防倒装置，列与列之间应有磁性密封条；整个架体具有良好的防尘、防鼠、防潮、防盗和保密功能。</w:t>
            </w:r>
          </w:p>
          <w:p>
            <w:pPr>
              <w:pStyle w:val="null3"/>
              <w:jc w:val="left"/>
            </w:pPr>
            <w:r>
              <w:rPr>
                <w:rFonts w:ascii="宋体" w:hAnsi="宋体" w:cs="宋体" w:eastAsia="宋体"/>
                <w:sz w:val="24"/>
              </w:rPr>
              <w:t>▲2.3.2</w:t>
            </w:r>
            <w:r>
              <w:rPr/>
              <w:t xml:space="preserve"> </w:t>
            </w:r>
            <w:r>
              <w:rPr>
                <w:rFonts w:ascii="宋体" w:hAnsi="宋体" w:cs="宋体" w:eastAsia="宋体"/>
                <w:sz w:val="24"/>
              </w:rPr>
              <w:t>密封磁条：依据</w:t>
            </w:r>
            <w:r>
              <w:rPr>
                <w:rFonts w:ascii="宋体" w:hAnsi="宋体" w:cs="宋体" w:eastAsia="宋体"/>
                <w:sz w:val="24"/>
              </w:rPr>
              <w:t>GB/T 2411-2008、GB/T 3512-2014、GB/T 1690-2010、GB/T 1040.1-2018、GB/T</w:t>
            </w:r>
            <w:r>
              <w:rPr/>
              <w:t xml:space="preserve"> </w:t>
            </w:r>
            <w:r>
              <w:rPr>
                <w:rFonts w:ascii="宋体" w:hAnsi="宋体" w:cs="宋体" w:eastAsia="宋体"/>
                <w:sz w:val="24"/>
              </w:rPr>
              <w:t>529-2008检测；表面应平坦、光滑，无麻点、气泡，不应有凹痕银纹、焦痕破损及不塑化的现象。耐寒性(-25℃×6h)硬度变化率≤4%；耐热性(80℃×168h)色差值ΔE≤2；耐油性(40℃×168h)表面应无软化、膨胀、变色等现象；拉伸强度 &gt; 9.8MPa，撕裂强度(直角无割口) &gt; 30kN/m。须提供本项目公示之前第三方检验（测）机构出具的检验（测）报告作为佐证，检验（测）报告需带CMA、CNAS标识，原件备查。</w:t>
            </w:r>
          </w:p>
          <w:p>
            <w:pPr>
              <w:pStyle w:val="null3"/>
              <w:ind w:firstLine="480"/>
              <w:jc w:val="both"/>
            </w:pPr>
            <w:r>
              <w:rPr>
                <w:rFonts w:ascii="宋体" w:hAnsi="宋体" w:cs="宋体" w:eastAsia="宋体"/>
                <w:sz w:val="24"/>
              </w:rPr>
              <w:t>2.4 传动机构：</w:t>
            </w:r>
          </w:p>
          <w:p>
            <w:pPr>
              <w:pStyle w:val="null3"/>
              <w:ind w:firstLine="480"/>
              <w:jc w:val="both"/>
            </w:pPr>
            <w:r>
              <w:rPr>
                <w:rFonts w:ascii="宋体" w:hAnsi="宋体" w:cs="宋体" w:eastAsia="宋体"/>
                <w:sz w:val="24"/>
              </w:rPr>
              <w:t>2.4.1 传动机构采用中间驱动，传动至两边滚轮，在负载情况下保持轻便、灵活、平稳，不得有失灵现象。把手为折叠式，可避免通道障碍，启动任意一列均不会带其他把手转动。</w:t>
            </w:r>
          </w:p>
          <w:p>
            <w:pPr>
              <w:pStyle w:val="null3"/>
              <w:ind w:firstLine="480"/>
              <w:jc w:val="both"/>
            </w:pPr>
            <w:r>
              <w:rPr>
                <w:rFonts w:ascii="宋体" w:hAnsi="宋体" w:cs="宋体" w:eastAsia="宋体"/>
                <w:sz w:val="24"/>
              </w:rPr>
              <w:t>2.4.2 传动部件：</w:t>
            </w:r>
          </w:p>
          <w:p>
            <w:pPr>
              <w:pStyle w:val="null3"/>
              <w:ind w:firstLine="480"/>
              <w:jc w:val="both"/>
            </w:pPr>
            <w:r>
              <w:rPr>
                <w:rFonts w:ascii="宋体" w:hAnsi="宋体" w:cs="宋体" w:eastAsia="宋体"/>
                <w:sz w:val="24"/>
              </w:rPr>
              <w:t>①摇手柄：手柄可折叠，摇动轻便。</w:t>
            </w:r>
          </w:p>
          <w:p>
            <w:pPr>
              <w:pStyle w:val="null3"/>
              <w:ind w:firstLine="480"/>
              <w:jc w:val="both"/>
            </w:pPr>
            <w:r>
              <w:rPr>
                <w:rFonts w:ascii="宋体" w:hAnsi="宋体" w:cs="宋体" w:eastAsia="宋体"/>
                <w:sz w:val="24"/>
              </w:rPr>
              <w:t>②传动轴：采用φ20, 45#冷拉实心圆钢。</w:t>
            </w:r>
          </w:p>
          <w:p>
            <w:pPr>
              <w:pStyle w:val="null3"/>
              <w:ind w:firstLine="480"/>
              <w:jc w:val="both"/>
            </w:pPr>
            <w:r>
              <w:rPr>
                <w:rFonts w:ascii="宋体" w:hAnsi="宋体" w:cs="宋体" w:eastAsia="宋体"/>
                <w:sz w:val="24"/>
              </w:rPr>
              <w:t>▲依据GB/T 10128-2007检测，最大扭矩≥90N•mm；扭转强度≥460MPa。须提供本项目公示之前第三方检验（测）机构出具的检验（测）报告作为佐证，检验（测）报告需带CMA、CNAS标识，原件备查。</w:t>
            </w:r>
          </w:p>
          <w:p>
            <w:pPr>
              <w:pStyle w:val="null3"/>
              <w:ind w:firstLine="480"/>
              <w:jc w:val="both"/>
            </w:pPr>
            <w:r>
              <w:rPr>
                <w:rFonts w:ascii="宋体" w:hAnsi="宋体" w:cs="宋体" w:eastAsia="宋体"/>
                <w:sz w:val="24"/>
              </w:rPr>
              <w:t>②连接管：采用优质无缝钢管。</w:t>
            </w:r>
          </w:p>
          <w:p>
            <w:pPr>
              <w:pStyle w:val="null3"/>
              <w:ind w:firstLine="480"/>
              <w:jc w:val="both"/>
            </w:pPr>
            <w:r>
              <w:rPr>
                <w:rFonts w:ascii="宋体" w:hAnsi="宋体" w:cs="宋体" w:eastAsia="宋体"/>
                <w:sz w:val="24"/>
              </w:rPr>
              <w:t>▲依据GB/T 10128-2007检测，最大扭矩≥90N•mm；扭转强度≥460MPa。须提供本项目公示之前第三方检验（测）机构出具的检验（测）报告作为佐证，检验（测）报告需带CMA、CNAS标识，原件备查。</w:t>
            </w:r>
          </w:p>
          <w:p>
            <w:pPr>
              <w:pStyle w:val="null3"/>
              <w:ind w:firstLine="480"/>
              <w:jc w:val="both"/>
            </w:pPr>
            <w:r>
              <w:rPr>
                <w:rFonts w:ascii="宋体" w:hAnsi="宋体" w:cs="宋体" w:eastAsia="宋体"/>
                <w:sz w:val="24"/>
              </w:rPr>
              <w:t>③轴承：表面粗糙度≤0.6μm；洛氏硬度≥23 HRC。</w:t>
            </w:r>
          </w:p>
          <w:p>
            <w:pPr>
              <w:pStyle w:val="null3"/>
              <w:ind w:firstLine="480"/>
              <w:jc w:val="both"/>
            </w:pPr>
            <w:r>
              <w:rPr>
                <w:rFonts w:ascii="宋体" w:hAnsi="宋体" w:cs="宋体" w:eastAsia="宋体"/>
                <w:sz w:val="24"/>
              </w:rPr>
              <w:t>④链条：采用φ8.5，节距 12．7.摩托车滚子链条。</w:t>
            </w:r>
          </w:p>
          <w:p>
            <w:pPr>
              <w:pStyle w:val="null3"/>
              <w:ind w:firstLine="480"/>
              <w:jc w:val="both"/>
            </w:pPr>
            <w:r>
              <w:rPr>
                <w:rFonts w:ascii="宋体" w:hAnsi="宋体" w:cs="宋体" w:eastAsia="宋体"/>
                <w:sz w:val="24"/>
              </w:rPr>
              <w:t>▲依据GB/T 14212-2010检测，最小抗拉强度载荷≥20kN；依据GB/T 20736-2006、GB/T 14212-2010检测，动载循环次数 ≥ 3×10^6次。须提供本项目公示之前第三方检验（测）机构出具的检验（测）报告作为佐证，检验（测）报告需带CMA、CNAS标识，原件备查。</w:t>
            </w:r>
          </w:p>
          <w:p>
            <w:pPr>
              <w:pStyle w:val="null3"/>
              <w:ind w:firstLine="480"/>
              <w:jc w:val="both"/>
            </w:pPr>
            <w:r>
              <w:rPr>
                <w:rFonts w:ascii="宋体" w:hAnsi="宋体" w:cs="宋体" w:eastAsia="宋体"/>
                <w:sz w:val="24"/>
              </w:rPr>
              <w:t>⑤传动板：双向超越离合器结构，链条传动，摇把可自由挂档脱落，摇动轻便。</w:t>
            </w:r>
          </w:p>
          <w:p>
            <w:pPr>
              <w:pStyle w:val="null3"/>
              <w:ind w:firstLine="480"/>
              <w:jc w:val="both"/>
            </w:pPr>
            <w:r>
              <w:rPr>
                <w:rFonts w:ascii="宋体" w:hAnsi="宋体" w:cs="宋体" w:eastAsia="宋体"/>
                <w:sz w:val="24"/>
              </w:rPr>
              <w:t>2.5 表面处理：</w:t>
            </w:r>
          </w:p>
          <w:p>
            <w:pPr>
              <w:pStyle w:val="null3"/>
              <w:ind w:firstLine="480"/>
              <w:jc w:val="both"/>
            </w:pPr>
            <w:r>
              <w:rPr>
                <w:rFonts w:ascii="宋体" w:hAnsi="宋体" w:cs="宋体" w:eastAsia="宋体"/>
                <w:sz w:val="24"/>
              </w:rPr>
              <w:t>2.5.1 钢制部件应经酸洗去锈、脱脂、去油、漂洗、磷化、表面钝化后采用环氧树酯静电粉沫喷涂，高温流平、固化。</w:t>
            </w:r>
          </w:p>
          <w:p>
            <w:pPr>
              <w:pStyle w:val="null3"/>
              <w:ind w:firstLine="480"/>
              <w:jc w:val="both"/>
            </w:pPr>
            <w:r>
              <w:rPr>
                <w:rFonts w:ascii="宋体" w:hAnsi="宋体" w:cs="宋体" w:eastAsia="宋体"/>
                <w:sz w:val="24"/>
              </w:rPr>
              <w:t>2.5.2 涂层表面平整光滑， 色泽均匀一致， 无流挂、起粒、皱皮、露底、剥落、伤痕等外观缺陷。</w:t>
            </w:r>
          </w:p>
          <w:p>
            <w:pPr>
              <w:pStyle w:val="null3"/>
              <w:ind w:firstLine="480"/>
              <w:jc w:val="both"/>
            </w:pPr>
            <w:r>
              <w:rPr>
                <w:rFonts w:ascii="宋体" w:hAnsi="宋体" w:cs="宋体" w:eastAsia="宋体"/>
                <w:sz w:val="24"/>
              </w:rPr>
              <w:t>▲2.5.3 喷涂用塑粉符合GB/T2006-2022标准，耐酸性、耐碱性（室内用）、耐盐雾性、耐湿性（室内用）均检测合格。须提供本项目公示之前第三方检验（测）机构出具的检验（测）报告作为佐证，检验（测）报告需带CMA、CNAS标识，原件备查。</w:t>
            </w:r>
          </w:p>
          <w:p>
            <w:pPr>
              <w:pStyle w:val="null3"/>
              <w:ind w:firstLine="480"/>
              <w:jc w:val="both"/>
            </w:pPr>
            <w:r>
              <w:rPr>
                <w:rFonts w:ascii="宋体" w:hAnsi="宋体" w:cs="宋体" w:eastAsia="宋体"/>
                <w:sz w:val="24"/>
              </w:rPr>
              <w:t>▲2.5.4 性能要求：依据GB/T 13667.4-2013、GB/T 3325-2017、GB/T 35607-2017、QB/T 3826-1999、QB/T 3827-1999、QB/T 3832-1999、GB/T 21866-2008、GB/T 1741-2020相关标准检测，①硬度≥4H，②附着力达到或优于0级，③冲击高度≥40cm，应无剥落裂纹、皱纹，④经乙酸盐雾、中性盐雾试验≥900h镀(涂)层对基体的保护等级均达到或优于10级，⑤抗菌性能抗细菌率≥99.3%（金黄色葡萄球菌）、耐霉菌性能等级达到或优于0级（黑曲霉）。须提供本项目公示之前第三方检验（测）机构出具的检验（测）报告作为佐证，检验（测）报告需带CMA、CNAS标识，原件备查。</w:t>
            </w:r>
          </w:p>
          <w:p>
            <w:pPr>
              <w:pStyle w:val="null3"/>
              <w:ind w:firstLine="480"/>
              <w:jc w:val="both"/>
            </w:pPr>
            <w:r>
              <w:rPr>
                <w:rFonts w:ascii="宋体" w:hAnsi="宋体" w:cs="宋体" w:eastAsia="宋体"/>
                <w:sz w:val="24"/>
              </w:rPr>
              <w:t>2.6、载重性能：</w:t>
            </w:r>
          </w:p>
          <w:p>
            <w:pPr>
              <w:pStyle w:val="null3"/>
              <w:ind w:firstLine="480"/>
              <w:jc w:val="both"/>
            </w:pPr>
            <w:r>
              <w:rPr>
                <w:rFonts w:ascii="宋体" w:hAnsi="宋体" w:cs="宋体" w:eastAsia="宋体"/>
                <w:sz w:val="24"/>
              </w:rPr>
              <w:t>2.6.1 双面搁板上均布载重≥80Kg，最大挠度为≤1.5mm，残余变形量≤0.15mm。</w:t>
            </w:r>
          </w:p>
          <w:p>
            <w:pPr>
              <w:pStyle w:val="null3"/>
              <w:ind w:firstLine="480"/>
              <w:jc w:val="both"/>
            </w:pPr>
            <w:r>
              <w:rPr>
                <w:rFonts w:ascii="宋体" w:hAnsi="宋体" w:cs="宋体" w:eastAsia="宋体"/>
                <w:sz w:val="24"/>
              </w:rPr>
              <w:t>2.6.2</w:t>
            </w:r>
            <w:r>
              <w:rPr/>
              <w:t xml:space="preserve"> </w:t>
            </w:r>
            <w:r>
              <w:rPr>
                <w:rFonts w:ascii="宋体" w:hAnsi="宋体" w:cs="宋体" w:eastAsia="宋体"/>
                <w:sz w:val="24"/>
              </w:rPr>
              <w:t>标准节（搁板）在全负载的情况下，架体、立柱不应有明显变形，架体不应产生倾倒现象。</w:t>
            </w:r>
          </w:p>
          <w:p>
            <w:pPr>
              <w:pStyle w:val="null3"/>
              <w:ind w:firstLine="480"/>
              <w:jc w:val="both"/>
            </w:pPr>
            <w:r>
              <w:rPr>
                <w:rFonts w:ascii="宋体" w:hAnsi="宋体" w:cs="宋体" w:eastAsia="宋体"/>
                <w:sz w:val="24"/>
              </w:rPr>
              <w:t>2.6.3</w:t>
            </w:r>
            <w:r>
              <w:rPr/>
              <w:t xml:space="preserve"> </w:t>
            </w:r>
            <w:r>
              <w:rPr>
                <w:rFonts w:ascii="宋体" w:hAnsi="宋体" w:cs="宋体" w:eastAsia="宋体"/>
                <w:sz w:val="24"/>
              </w:rPr>
              <w:t>全负载的情况下，各列档案密集架在手动操纵下，都应运行自如，不得有阻滞现象。</w:t>
            </w:r>
          </w:p>
          <w:p>
            <w:pPr>
              <w:pStyle w:val="null3"/>
              <w:ind w:firstLine="480"/>
              <w:jc w:val="both"/>
            </w:pPr>
            <w:r>
              <w:rPr>
                <w:rFonts w:ascii="宋体" w:hAnsi="宋体" w:cs="宋体" w:eastAsia="宋体"/>
                <w:sz w:val="24"/>
              </w:rPr>
              <w:t>2.7 安装标准:</w:t>
            </w:r>
          </w:p>
          <w:p>
            <w:pPr>
              <w:pStyle w:val="null3"/>
              <w:ind w:firstLine="480"/>
              <w:jc w:val="both"/>
            </w:pPr>
            <w:r>
              <w:rPr>
                <w:rFonts w:ascii="宋体" w:hAnsi="宋体" w:cs="宋体" w:eastAsia="宋体"/>
                <w:sz w:val="24"/>
              </w:rPr>
              <w:t>2.7.1 整体外观要求：架体安装调试后，要求达到横平竖直，架体摇动轻便无阻力和响声。</w:t>
            </w:r>
          </w:p>
          <w:p>
            <w:pPr>
              <w:pStyle w:val="null3"/>
              <w:ind w:firstLine="480"/>
              <w:jc w:val="both"/>
            </w:pPr>
            <w:r>
              <w:rPr>
                <w:rFonts w:ascii="宋体" w:hAnsi="宋体" w:cs="宋体" w:eastAsia="宋体"/>
                <w:sz w:val="24"/>
              </w:rPr>
              <w:t>2.7.2 尺寸偏差、外形尺寸偏差：单元架外形尺寸的极限偏差为小于士4mm.</w:t>
            </w:r>
          </w:p>
          <w:p>
            <w:pPr>
              <w:pStyle w:val="null3"/>
              <w:ind w:firstLine="480"/>
              <w:jc w:val="both"/>
            </w:pPr>
            <w:r>
              <w:rPr>
                <w:rFonts w:ascii="宋体" w:hAnsi="宋体" w:cs="宋体" w:eastAsia="宋体"/>
                <w:sz w:val="24"/>
              </w:rPr>
              <w:t>2.7.3 垂直度：立柱与底梁的垂直度应≤2mm。</w:t>
            </w:r>
          </w:p>
          <w:p>
            <w:pPr>
              <w:pStyle w:val="null3"/>
              <w:ind w:firstLine="480"/>
              <w:jc w:val="both"/>
            </w:pPr>
            <w:r>
              <w:rPr>
                <w:rFonts w:ascii="宋体" w:hAnsi="宋体" w:cs="宋体" w:eastAsia="宋体"/>
                <w:sz w:val="24"/>
              </w:rPr>
              <w:t>2.7.4 间隙：侧面板和中腰板对缝处的间隙应≤2mm。</w:t>
            </w:r>
          </w:p>
          <w:p>
            <w:pPr>
              <w:pStyle w:val="null3"/>
              <w:ind w:firstLine="480"/>
              <w:jc w:val="both"/>
            </w:pPr>
            <w:r>
              <w:rPr>
                <w:rFonts w:ascii="宋体" w:hAnsi="宋体" w:cs="宋体" w:eastAsia="宋体"/>
                <w:sz w:val="24"/>
              </w:rPr>
              <w:t xml:space="preserve">2.7.5 </w:t>
            </w:r>
            <w:r>
              <w:rPr>
                <w:rFonts w:ascii="宋体" w:hAnsi="宋体" w:cs="宋体" w:eastAsia="宋体"/>
                <w:sz w:val="24"/>
              </w:rPr>
              <w:t>互性性：同一型号规格的搁板之间应能互换、同一型号规格的挂板之间应能互换。</w:t>
            </w:r>
          </w:p>
          <w:p>
            <w:pPr>
              <w:pStyle w:val="null3"/>
              <w:ind w:firstLine="482"/>
              <w:jc w:val="both"/>
            </w:pPr>
            <w:r>
              <w:rPr>
                <w:rFonts w:ascii="宋体" w:hAnsi="宋体" w:cs="宋体" w:eastAsia="宋体"/>
                <w:sz w:val="24"/>
                <w:b/>
              </w:rPr>
              <w:t>3、材料规格一览表</w:t>
            </w:r>
          </w:p>
          <w:tbl>
            <w:tblPr>
              <w:tblInd w:type="dxa" w:w="15"/>
              <w:tblBorders>
                <w:top w:val="none" w:color="000000" w:sz="4"/>
                <w:left w:val="none" w:color="000000" w:sz="4"/>
                <w:bottom w:val="none" w:color="000000" w:sz="4"/>
                <w:right w:val="none" w:color="000000" w:sz="4"/>
                <w:insideH w:val="none"/>
                <w:insideV w:val="none"/>
              </w:tblBorders>
            </w:tblPr>
            <w:tblGrid>
              <w:gridCol w:w="132"/>
              <w:gridCol w:w="216"/>
              <w:gridCol w:w="786"/>
              <w:gridCol w:w="1404"/>
            </w:tblGrid>
            <w:tr>
              <w:tc>
                <w:tcPr>
                  <w:tcW w:type="dxa" w:w="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序号</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部件名称</w:t>
                  </w:r>
                </w:p>
              </w:tc>
              <w:tc>
                <w:tcPr>
                  <w:tcW w:type="dxa" w:w="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设备配置</w:t>
                  </w:r>
                </w:p>
              </w:tc>
              <w:tc>
                <w:tcPr>
                  <w:tcW w:type="dxa" w:w="1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材料规格</w:t>
                  </w:r>
                </w:p>
              </w:tc>
            </w:tr>
            <w:tr>
              <w:tc>
                <w:tcPr>
                  <w:tcW w:type="dxa" w:w="1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轨道</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轨</w:t>
                  </w:r>
                  <w:r>
                    <w:rPr>
                      <w:rFonts w:ascii="宋体" w:hAnsi="宋体" w:cs="宋体" w:eastAsia="宋体"/>
                      <w:sz w:val="24"/>
                    </w:rPr>
                    <w:t xml:space="preserve">  </w:t>
                  </w:r>
                  <w:r>
                    <w:rPr>
                      <w:rFonts w:ascii="宋体" w:hAnsi="宋体" w:cs="宋体" w:eastAsia="宋体"/>
                      <w:sz w:val="24"/>
                    </w:rPr>
                    <w:t>座</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≥2.5mm冷轧钢板</w:t>
                  </w:r>
                </w:p>
              </w:tc>
            </w:tr>
            <w:tr>
              <w:tc>
                <w:tcPr>
                  <w:tcW w:type="dxa" w:w="132"/>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导</w:t>
                  </w:r>
                  <w:r>
                    <w:rPr>
                      <w:rFonts w:ascii="宋体" w:hAnsi="宋体" w:cs="宋体" w:eastAsia="宋体"/>
                      <w:sz w:val="24"/>
                    </w:rPr>
                    <w:t xml:space="preserve">  </w:t>
                  </w:r>
                  <w:r>
                    <w:rPr>
                      <w:rFonts w:ascii="宋体" w:hAnsi="宋体" w:cs="宋体" w:eastAsia="宋体"/>
                      <w:sz w:val="24"/>
                    </w:rPr>
                    <w:t>轨</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≥20×20mm冷轧方钢</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底座</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底梁、轴承梁</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≥2.8mm热轧钢板</w:t>
                  </w:r>
                </w:p>
              </w:tc>
            </w:tr>
            <w:tr>
              <w:tc>
                <w:tcPr>
                  <w:tcW w:type="dxa" w:w="1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架体</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立</w:t>
                  </w:r>
                  <w:r>
                    <w:rPr>
                      <w:rFonts w:ascii="宋体" w:hAnsi="宋体" w:cs="宋体" w:eastAsia="宋体"/>
                      <w:sz w:val="24"/>
                    </w:rPr>
                    <w:t xml:space="preserve">  </w:t>
                  </w:r>
                  <w:r>
                    <w:rPr>
                      <w:rFonts w:ascii="宋体" w:hAnsi="宋体" w:cs="宋体" w:eastAsia="宋体"/>
                      <w:sz w:val="24"/>
                    </w:rPr>
                    <w:t>柱</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≥1.0mm冷轧钢板</w:t>
                  </w:r>
                </w:p>
              </w:tc>
            </w:tr>
            <w:tr>
              <w:tc>
                <w:tcPr>
                  <w:tcW w:type="dxa" w:w="132"/>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搁</w:t>
                  </w:r>
                  <w:r>
                    <w:rPr>
                      <w:rFonts w:ascii="宋体" w:hAnsi="宋体" w:cs="宋体" w:eastAsia="宋体"/>
                      <w:sz w:val="24"/>
                    </w:rPr>
                    <w:t xml:space="preserve">  </w:t>
                  </w:r>
                  <w:r>
                    <w:rPr>
                      <w:rFonts w:ascii="宋体" w:hAnsi="宋体" w:cs="宋体" w:eastAsia="宋体"/>
                      <w:sz w:val="24"/>
                    </w:rPr>
                    <w:t>板</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≥1.0mm冷轧钢板</w:t>
                  </w:r>
                </w:p>
              </w:tc>
            </w:tr>
            <w:tr>
              <w:tc>
                <w:tcPr>
                  <w:tcW w:type="dxa" w:w="132"/>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挂</w:t>
                  </w:r>
                  <w:r>
                    <w:rPr>
                      <w:rFonts w:ascii="宋体" w:hAnsi="宋体" w:cs="宋体" w:eastAsia="宋体"/>
                      <w:sz w:val="24"/>
                    </w:rPr>
                    <w:t xml:space="preserve">  </w:t>
                  </w:r>
                  <w:r>
                    <w:rPr>
                      <w:rFonts w:ascii="宋体" w:hAnsi="宋体" w:cs="宋体" w:eastAsia="宋体"/>
                      <w:sz w:val="24"/>
                    </w:rPr>
                    <w:t>板</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≥1.0mm冷轧钢板</w:t>
                  </w:r>
                </w:p>
              </w:tc>
            </w:tr>
            <w:tr>
              <w:tc>
                <w:tcPr>
                  <w:tcW w:type="dxa" w:w="132"/>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档</w:t>
                  </w:r>
                  <w:r>
                    <w:rPr>
                      <w:rFonts w:ascii="宋体" w:hAnsi="宋体" w:cs="宋体" w:eastAsia="宋体"/>
                      <w:sz w:val="24"/>
                    </w:rPr>
                    <w:t xml:space="preserve">  </w:t>
                  </w:r>
                  <w:r>
                    <w:rPr>
                      <w:rFonts w:ascii="宋体" w:hAnsi="宋体" w:cs="宋体" w:eastAsia="宋体"/>
                      <w:sz w:val="24"/>
                    </w:rPr>
                    <w:t>棒</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≥0.8mm冷轧钢板</w:t>
                  </w:r>
                </w:p>
              </w:tc>
            </w:tr>
            <w:tr>
              <w:tc>
                <w:tcPr>
                  <w:tcW w:type="dxa" w:w="1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门面</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门</w:t>
                  </w:r>
                  <w:r>
                    <w:rPr>
                      <w:rFonts w:ascii="宋体" w:hAnsi="宋体" w:cs="宋体" w:eastAsia="宋体"/>
                      <w:sz w:val="24"/>
                    </w:rPr>
                    <w:t xml:space="preserve">  </w:t>
                  </w:r>
                  <w:r>
                    <w:rPr>
                      <w:rFonts w:ascii="宋体" w:hAnsi="宋体" w:cs="宋体" w:eastAsia="宋体"/>
                      <w:sz w:val="24"/>
                    </w:rPr>
                    <w:t>框</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≥1.0mm冷轧钢板</w:t>
                  </w:r>
                </w:p>
              </w:tc>
            </w:tr>
            <w:tr>
              <w:tc>
                <w:tcPr>
                  <w:tcW w:type="dxa" w:w="132"/>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门</w:t>
                  </w:r>
                  <w:r>
                    <w:rPr>
                      <w:rFonts w:ascii="宋体" w:hAnsi="宋体" w:cs="宋体" w:eastAsia="宋体"/>
                      <w:sz w:val="24"/>
                    </w:rPr>
                    <w:t xml:space="preserve">  </w:t>
                  </w:r>
                  <w:r>
                    <w:rPr>
                      <w:rFonts w:ascii="宋体" w:hAnsi="宋体" w:cs="宋体" w:eastAsia="宋体"/>
                      <w:sz w:val="24"/>
                    </w:rPr>
                    <w:t>板</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≥1.0mm冷轧钢板</w:t>
                  </w:r>
                </w:p>
              </w:tc>
            </w:tr>
            <w:tr>
              <w:tc>
                <w:tcPr>
                  <w:tcW w:type="dxa" w:w="132"/>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门</w:t>
                  </w:r>
                  <w:r>
                    <w:rPr>
                      <w:rFonts w:ascii="宋体" w:hAnsi="宋体" w:cs="宋体" w:eastAsia="宋体"/>
                      <w:sz w:val="24"/>
                    </w:rPr>
                    <w:t xml:space="preserve">  </w:t>
                  </w:r>
                  <w:r>
                    <w:rPr>
                      <w:rFonts w:ascii="宋体" w:hAnsi="宋体" w:cs="宋体" w:eastAsia="宋体"/>
                      <w:sz w:val="24"/>
                    </w:rPr>
                    <w:t>锁</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闪电锁</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侧板</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侧面板</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≥1.0mm冷轧钢板</w:t>
                  </w:r>
                </w:p>
              </w:tc>
            </w:tr>
            <w:tr>
              <w:tc>
                <w:tcPr>
                  <w:tcW w:type="dxa" w:w="1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传动</w:t>
                  </w:r>
                </w:p>
                <w:p>
                  <w:pPr>
                    <w:pStyle w:val="null3"/>
                    <w:jc w:val="center"/>
                  </w:pPr>
                  <w:r>
                    <w:rPr>
                      <w:rFonts w:ascii="宋体" w:hAnsi="宋体" w:cs="宋体" w:eastAsia="宋体"/>
                      <w:sz w:val="24"/>
                    </w:rPr>
                    <w:t>机构</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轴</w:t>
                  </w:r>
                  <w:r>
                    <w:rPr>
                      <w:rFonts w:ascii="宋体" w:hAnsi="宋体" w:cs="宋体" w:eastAsia="宋体"/>
                      <w:sz w:val="24"/>
                    </w:rPr>
                    <w:t xml:space="preserve">  </w:t>
                  </w:r>
                  <w:r>
                    <w:rPr>
                      <w:rFonts w:ascii="宋体" w:hAnsi="宋体" w:cs="宋体" w:eastAsia="宋体"/>
                      <w:sz w:val="24"/>
                    </w:rPr>
                    <w:t>承</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≥P204E级带座球面轴承</w:t>
                  </w:r>
                </w:p>
              </w:tc>
            </w:tr>
            <w:tr>
              <w:tc>
                <w:tcPr>
                  <w:tcW w:type="dxa" w:w="132"/>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传动轴</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≥内径Φ20实心45#钢</w:t>
                  </w:r>
                </w:p>
              </w:tc>
            </w:tr>
            <w:tr>
              <w:tc>
                <w:tcPr>
                  <w:tcW w:type="dxa" w:w="132"/>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连接钢管</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≥内径Φ20无缝钢管</w:t>
                  </w:r>
                </w:p>
              </w:tc>
            </w:tr>
            <w:tr>
              <w:tc>
                <w:tcPr>
                  <w:tcW w:type="dxa" w:w="132"/>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滚轮</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铸造滚轮</w:t>
                  </w:r>
                </w:p>
              </w:tc>
            </w:tr>
            <w:tr>
              <w:tc>
                <w:tcPr>
                  <w:tcW w:type="dxa" w:w="132"/>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齿</w:t>
                  </w:r>
                  <w:r>
                    <w:rPr>
                      <w:rFonts w:ascii="宋体" w:hAnsi="宋体" w:cs="宋体" w:eastAsia="宋体"/>
                      <w:sz w:val="24"/>
                    </w:rPr>
                    <w:t xml:space="preserve">  </w:t>
                  </w:r>
                  <w:r>
                    <w:rPr>
                      <w:rFonts w:ascii="宋体" w:hAnsi="宋体" w:cs="宋体" w:eastAsia="宋体"/>
                      <w:sz w:val="24"/>
                    </w:rPr>
                    <w:t>轮</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ZG45滚轮精制</w:t>
                  </w:r>
                </w:p>
              </w:tc>
            </w:tr>
            <w:tr>
              <w:tc>
                <w:tcPr>
                  <w:tcW w:type="dxa" w:w="132"/>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摩托车链条</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Φ8.5节距12.7</w:t>
                  </w:r>
                </w:p>
              </w:tc>
            </w:tr>
            <w:tr>
              <w:tc>
                <w:tcPr>
                  <w:tcW w:type="dxa" w:w="132"/>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摇</w:t>
                  </w:r>
                  <w:r>
                    <w:rPr>
                      <w:rFonts w:ascii="宋体" w:hAnsi="宋体" w:cs="宋体" w:eastAsia="宋体"/>
                      <w:sz w:val="24"/>
                    </w:rPr>
                    <w:t xml:space="preserve">  </w:t>
                  </w:r>
                  <w:r>
                    <w:rPr>
                      <w:rFonts w:ascii="宋体" w:hAnsi="宋体" w:cs="宋体" w:eastAsia="宋体"/>
                      <w:sz w:val="24"/>
                    </w:rPr>
                    <w:t>手</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7字形按键式折叠摇把</w:t>
                  </w:r>
                </w:p>
              </w:tc>
            </w:tr>
            <w:tr>
              <w:tc>
                <w:tcPr>
                  <w:tcW w:type="dxa" w:w="132"/>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摇手体总成</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滚珠轴承采用双向超越离合器结构</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制动装置</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边列锁</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808锁</w:t>
                  </w:r>
                </w:p>
              </w:tc>
            </w:tr>
            <w:tr>
              <w:tc>
                <w:tcPr>
                  <w:tcW w:type="dxa" w:w="1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防护装置</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密封条</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≥20mm磁性密封条</w:t>
                  </w:r>
                </w:p>
              </w:tc>
            </w:tr>
            <w:tr>
              <w:tc>
                <w:tcPr>
                  <w:tcW w:type="dxa" w:w="132"/>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顶</w:t>
                  </w:r>
                  <w:r>
                    <w:rPr>
                      <w:rFonts w:ascii="宋体" w:hAnsi="宋体" w:cs="宋体" w:eastAsia="宋体"/>
                      <w:sz w:val="24"/>
                    </w:rPr>
                    <w:t xml:space="preserve">  </w:t>
                  </w:r>
                  <w:r>
                    <w:rPr>
                      <w:rFonts w:ascii="宋体" w:hAnsi="宋体" w:cs="宋体" w:eastAsia="宋体"/>
                      <w:sz w:val="24"/>
                    </w:rPr>
                    <w:t>板</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≥0.8mm冷轧钢板</w:t>
                  </w:r>
                </w:p>
              </w:tc>
            </w:tr>
            <w:tr>
              <w:tc>
                <w:tcPr>
                  <w:tcW w:type="dxa" w:w="132"/>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防尘板、防鼠板</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≥0.8mm冷轧钢板</w:t>
                  </w:r>
                </w:p>
              </w:tc>
            </w:tr>
            <w:tr>
              <w:tc>
                <w:tcPr>
                  <w:tcW w:type="dxa" w:w="132"/>
                  <w:vMerge/>
                  <w:tcBorders>
                    <w:top w:val="none" w:color="000000" w:sz="4"/>
                    <w:left w:val="single" w:color="000000" w:sz="4"/>
                    <w:bottom w:val="single" w:color="000000" w:sz="4"/>
                    <w:right w:val="single" w:color="000000" w:sz="4"/>
                  </w:tcBorders>
                </w:tcPr>
                <w:p/>
              </w:tc>
              <w:tc>
                <w:tcPr>
                  <w:tcW w:type="dxa" w:w="216"/>
                  <w:vMerge/>
                  <w:tcBorders>
                    <w:top w:val="none" w:color="000000" w:sz="4"/>
                    <w:left w:val="none" w:color="000000" w:sz="4"/>
                    <w:bottom w:val="single" w:color="000000" w:sz="4"/>
                    <w:right w:val="single" w:color="000000" w:sz="4"/>
                  </w:tcBorders>
                </w:tc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防倾倒装置</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≥2.8mm热轧钢板</w:t>
                  </w:r>
                </w:p>
              </w:tc>
            </w:tr>
          </w:tbl>
          <w:p>
            <w:pPr>
              <w:pStyle w:val="null3"/>
              <w:jc w:val="both"/>
            </w:pPr>
            <w:r>
              <w:rPr>
                <w:rFonts w:ascii="宋体" w:hAnsi="宋体" w:cs="宋体" w:eastAsia="宋体"/>
                <w:sz w:val="21"/>
              </w:rPr>
              <w:t>4、智能存储系统智能部分技术及功能要求</w:t>
            </w:r>
          </w:p>
          <w:tbl>
            <w:tblPr>
              <w:tblInd w:type="dxa" w:w="15"/>
              <w:tblBorders>
                <w:top w:val="none" w:color="000000" w:sz="4"/>
                <w:left w:val="none" w:color="000000" w:sz="4"/>
                <w:bottom w:val="none" w:color="000000" w:sz="4"/>
                <w:right w:val="none" w:color="000000" w:sz="4"/>
                <w:insideH w:val="none"/>
                <w:insideV w:val="none"/>
              </w:tblBorders>
            </w:tblPr>
            <w:tblGrid>
              <w:gridCol w:w="132"/>
              <w:gridCol w:w="202"/>
              <w:gridCol w:w="2213"/>
            </w:tblGrid>
            <w:tr>
              <w:tc>
                <w:tcPr>
                  <w:tcW w:type="dxa" w:w="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序号</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项目</w:t>
                  </w:r>
                </w:p>
              </w:tc>
              <w:tc>
                <w:tcPr>
                  <w:tcW w:type="dxa" w:w="2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要求</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库区架体控制系统</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1、固定列及移动列上的控制系统不得采用任何受制于国外的软件操作系统。不得在架体控制系统上直接采用安卓、windows等受制美国公司的商业操作系统。</w:t>
                  </w:r>
                </w:p>
                <w:p>
                  <w:pPr>
                    <w:pStyle w:val="null3"/>
                    <w:jc w:val="both"/>
                  </w:pPr>
                  <w:r>
                    <w:rPr>
                      <w:rFonts w:ascii="宋体" w:hAnsi="宋体" w:cs="宋体" w:eastAsia="宋体"/>
                      <w:sz w:val="24"/>
                    </w:rPr>
                    <w:t>2、架体控制系统应可靠、稳定及高效率。系统事务上并不必需任何内置操作系统的支持，操作系统的引入虽可降低供应商的研发投入，但会给用户带来不必要的风险，带来不必要的复杂度及降低系统可靠稳定性等关键指标，如果控制系统中采用了内置操作系统的支持，应采用成熟可靠的嵌入式实时操作系统（如Ucos等），不得采用linux等类似的非实时操作系统，非实时操作系统在架体控制上的使用可能会带来灾难性的后果。</w:t>
                  </w:r>
                </w:p>
                <w:p>
                  <w:pPr>
                    <w:pStyle w:val="null3"/>
                    <w:jc w:val="both"/>
                  </w:pPr>
                  <w:r>
                    <w:rPr>
                      <w:rFonts w:ascii="宋体" w:hAnsi="宋体" w:cs="宋体" w:eastAsia="宋体"/>
                      <w:sz w:val="24"/>
                    </w:rPr>
                    <w:t>3、应采用工业级设计，尤其是关键的人机操作液晶屏器件要求采用工业级。驱动电机为24V低压直流无刷电机。</w:t>
                  </w:r>
                </w:p>
                <w:p>
                  <w:pPr>
                    <w:pStyle w:val="null3"/>
                    <w:jc w:val="both"/>
                  </w:pPr>
                  <w:r>
                    <w:rPr>
                      <w:rFonts w:ascii="宋体" w:hAnsi="宋体" w:cs="宋体" w:eastAsia="宋体"/>
                      <w:sz w:val="24"/>
                    </w:rPr>
                    <w:t>4</w:t>
                  </w:r>
                  <w:r>
                    <w:rPr>
                      <w:rFonts w:ascii="宋体" w:hAnsi="宋体" w:cs="宋体" w:eastAsia="宋体"/>
                      <w:sz w:val="24"/>
                    </w:rPr>
                    <w:t>、因红外光会随着时间衰减，所有红外传感器需在空闲不用时自动切断电源以延长使用寿命，并在需要时自动启动。</w:t>
                  </w:r>
                </w:p>
                <w:p>
                  <w:pPr>
                    <w:pStyle w:val="null3"/>
                    <w:jc w:val="both"/>
                  </w:pPr>
                  <w:r>
                    <w:rPr>
                      <w:rFonts w:ascii="宋体" w:hAnsi="宋体" w:cs="宋体" w:eastAsia="宋体"/>
                      <w:sz w:val="24"/>
                    </w:rPr>
                    <w:t>5</w:t>
                  </w:r>
                  <w:r>
                    <w:rPr>
                      <w:rFonts w:ascii="宋体" w:hAnsi="宋体" w:cs="宋体" w:eastAsia="宋体"/>
                      <w:sz w:val="24"/>
                    </w:rPr>
                    <w:t>、所有带电的接近开关不得长期开启，在架体静止不动情况下应自动切断电源，以延长使用寿命及提高可靠安全性。</w:t>
                  </w:r>
                </w:p>
                <w:p>
                  <w:pPr>
                    <w:pStyle w:val="null3"/>
                    <w:jc w:val="both"/>
                  </w:pPr>
                  <w:r>
                    <w:rPr>
                      <w:rFonts w:ascii="宋体" w:hAnsi="宋体" w:cs="宋体" w:eastAsia="宋体"/>
                      <w:sz w:val="24"/>
                    </w:rPr>
                    <w:t>6</w:t>
                  </w:r>
                  <w:r>
                    <w:rPr>
                      <w:rFonts w:ascii="宋体" w:hAnsi="宋体" w:cs="宋体" w:eastAsia="宋体"/>
                      <w:sz w:val="24"/>
                    </w:rPr>
                    <w:t>、所有列的液晶屏的背光能在指定空闲时间后自动黑屏，黑屏后点击任意列任意位置后所在团体（单独运动的区域）同步启动。</w:t>
                  </w:r>
                </w:p>
                <w:p>
                  <w:pPr>
                    <w:pStyle w:val="null3"/>
                    <w:jc w:val="both"/>
                  </w:pPr>
                  <w:r>
                    <w:rPr>
                      <w:rFonts w:ascii="宋体" w:hAnsi="宋体" w:cs="宋体" w:eastAsia="宋体"/>
                      <w:sz w:val="24"/>
                    </w:rPr>
                    <w:t>7</w:t>
                  </w:r>
                  <w:r>
                    <w:rPr>
                      <w:rFonts w:ascii="宋体" w:hAnsi="宋体" w:cs="宋体" w:eastAsia="宋体"/>
                      <w:sz w:val="24"/>
                    </w:rPr>
                    <w:t>、合上电源后，所有功能均可在</w:t>
                  </w:r>
                  <w:r>
                    <w:rPr>
                      <w:rFonts w:ascii="宋体" w:hAnsi="宋体" w:cs="宋体" w:eastAsia="宋体"/>
                      <w:sz w:val="24"/>
                    </w:rPr>
                    <w:t>5秒内正常操作。</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操作安全保障</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4"/>
                    </w:rPr>
                    <w:t>能准确检测通道内架内人员数量信息，在架内有人时，自动锁定并禁止外面的人手摇及电动操作，架内无人时，自动解锁。架内有人时，该团体所有列屏幕上均有信息指示。架内人员检测应计数准确可靠，用户缓慢进入及快步进入等方式均能可靠计数。</w:t>
                  </w:r>
                </w:p>
                <w:p>
                  <w:pPr>
                    <w:pStyle w:val="null3"/>
                    <w:numPr>
                      <w:ilvl w:val="0"/>
                      <w:numId w:val="1"/>
                    </w:numPr>
                    <w:jc w:val="both"/>
                  </w:pPr>
                  <w:r>
                    <w:rPr>
                      <w:rFonts w:ascii="宋体" w:hAnsi="宋体" w:cs="宋体" w:eastAsia="宋体"/>
                      <w:sz w:val="24"/>
                    </w:rPr>
                    <w:t>架内纵向位置具备红外对射传感器，架体运动时，用户自然遮挡红外光束后可自动停止整个团体的运行。架体静止状态下，红外光束应处于关闭状态。</w:t>
                  </w:r>
                </w:p>
                <w:p>
                  <w:pPr>
                    <w:pStyle w:val="null3"/>
                    <w:numPr>
                      <w:ilvl w:val="0"/>
                      <w:numId w:val="1"/>
                    </w:numPr>
                    <w:jc w:val="both"/>
                  </w:pPr>
                  <w:r>
                    <w:rPr>
                      <w:rFonts w:ascii="宋体" w:hAnsi="宋体" w:cs="宋体" w:eastAsia="宋体"/>
                      <w:sz w:val="24"/>
                    </w:rPr>
                    <w:t>架内人员计数器及架内红外对射器的保护应独立及互为补充，不得采用二合一或多合一等方式，避免一旦故障全部失效。</w:t>
                  </w:r>
                </w:p>
                <w:p>
                  <w:pPr>
                    <w:pStyle w:val="null3"/>
                    <w:numPr>
                      <w:ilvl w:val="0"/>
                      <w:numId w:val="1"/>
                    </w:numPr>
                    <w:jc w:val="both"/>
                  </w:pPr>
                  <w:r>
                    <w:rPr>
                      <w:rFonts w:ascii="宋体" w:hAnsi="宋体" w:cs="宋体" w:eastAsia="宋体"/>
                      <w:sz w:val="24"/>
                    </w:rPr>
                    <w:t>由于任何外部传感器均不能提供</w:t>
                  </w:r>
                  <w:r>
                    <w:rPr>
                      <w:rFonts w:ascii="宋体" w:hAnsi="宋体" w:cs="宋体" w:eastAsia="宋体"/>
                      <w:sz w:val="24"/>
                    </w:rPr>
                    <w:t>100%的可靠性，需具备绝对保障人身防挤压安全的保护机制：不需要用户频繁调整参数，而能自动适应架体负载（空载、满载等任意负载）情况，在架体运动方向的任意位置施加一个20KG以下的轻松力度能可靠停止整个团体的运行。可查看运行电流曲线及各阶段自适应点（由于验收或样品制作情况下难于模拟真实情况，只在架体空载下进行几次不同打开通道距离情况下的演示及验收，能查看电流曲线及自适应点可证明系统具备自适应防挤压保护功能）。</w:t>
                  </w:r>
                </w:p>
                <w:p>
                  <w:pPr>
                    <w:pStyle w:val="null3"/>
                    <w:numPr>
                      <w:ilvl w:val="0"/>
                      <w:numId w:val="1"/>
                    </w:numPr>
                    <w:jc w:val="both"/>
                  </w:pPr>
                  <w:r>
                    <w:rPr>
                      <w:rFonts w:ascii="宋体" w:hAnsi="宋体" w:cs="宋体" w:eastAsia="宋体"/>
                      <w:sz w:val="24"/>
                    </w:rPr>
                    <w:t>运行时，点击该团体任意列液晶屏任意位置均可及时停止运行。通过管理计算机上的软件也可远程停止。</w:t>
                  </w:r>
                </w:p>
                <w:p>
                  <w:pPr>
                    <w:pStyle w:val="null3"/>
                    <w:numPr>
                      <w:ilvl w:val="0"/>
                      <w:numId w:val="1"/>
                    </w:numPr>
                    <w:jc w:val="both"/>
                  </w:pPr>
                  <w:r>
                    <w:rPr>
                      <w:rFonts w:ascii="宋体" w:hAnsi="宋体" w:cs="宋体" w:eastAsia="宋体"/>
                      <w:sz w:val="24"/>
                    </w:rPr>
                    <w:t>具备用户可调整的运行时间保护功能，以避免插销脱落或脱焊等异常情况下的长时间电机空转。</w:t>
                  </w:r>
                </w:p>
                <w:p>
                  <w:pPr>
                    <w:pStyle w:val="null3"/>
                    <w:numPr>
                      <w:ilvl w:val="0"/>
                      <w:numId w:val="1"/>
                    </w:numPr>
                    <w:jc w:val="both"/>
                  </w:pPr>
                  <w:r>
                    <w:rPr>
                      <w:rFonts w:ascii="宋体" w:hAnsi="宋体" w:cs="宋体" w:eastAsia="宋体"/>
                      <w:sz w:val="24"/>
                    </w:rPr>
                    <w:t>任意列采用</w:t>
                  </w:r>
                  <w:r>
                    <w:rPr>
                      <w:rFonts w:ascii="宋体" w:hAnsi="宋体" w:cs="宋体" w:eastAsia="宋体"/>
                      <w:sz w:val="24"/>
                    </w:rPr>
                    <w:t>2个互为冗余备用的接近开关，任意一个故障可正常运行，液晶屏上用户可查看接近开关状态。</w:t>
                  </w:r>
                </w:p>
                <w:p>
                  <w:pPr>
                    <w:pStyle w:val="null3"/>
                    <w:numPr>
                      <w:ilvl w:val="0"/>
                      <w:numId w:val="1"/>
                    </w:numPr>
                    <w:jc w:val="both"/>
                  </w:pPr>
                  <w:r>
                    <w:rPr>
                      <w:rFonts w:ascii="宋体" w:hAnsi="宋体" w:cs="宋体" w:eastAsia="宋体"/>
                      <w:sz w:val="24"/>
                    </w:rPr>
                    <w:t>架体具备位置记忆功能，能自动在最后列移出轨道的一个设定距离（用户可调整）时锁定及保护。</w:t>
                  </w:r>
                </w:p>
                <w:p>
                  <w:pPr>
                    <w:pStyle w:val="null3"/>
                    <w:numPr>
                      <w:ilvl w:val="0"/>
                      <w:numId w:val="1"/>
                    </w:numPr>
                    <w:jc w:val="both"/>
                  </w:pPr>
                  <w:r>
                    <w:rPr>
                      <w:rFonts w:ascii="宋体" w:hAnsi="宋体" w:cs="宋体" w:eastAsia="宋体"/>
                      <w:sz w:val="24"/>
                    </w:rPr>
                    <w:t>用户在在任意移动列上进行单列锁定</w:t>
                  </w:r>
                  <w:r>
                    <w:rPr>
                      <w:rFonts w:ascii="宋体" w:hAnsi="宋体" w:cs="宋体" w:eastAsia="宋体"/>
                      <w:sz w:val="24"/>
                    </w:rPr>
                    <w:t>/解锁操作。</w:t>
                  </w:r>
                </w:p>
                <w:p>
                  <w:pPr>
                    <w:pStyle w:val="null3"/>
                    <w:numPr>
                      <w:ilvl w:val="0"/>
                      <w:numId w:val="1"/>
                    </w:numPr>
                    <w:jc w:val="both"/>
                  </w:pPr>
                  <w:r>
                    <w:rPr>
                      <w:rFonts w:ascii="宋体" w:hAnsi="宋体" w:cs="宋体" w:eastAsia="宋体"/>
                      <w:sz w:val="24"/>
                    </w:rPr>
                    <w:t>用户可在所有列液晶屏上进行需要密码方式验证的团体锁定</w:t>
                  </w:r>
                  <w:r>
                    <w:rPr>
                      <w:rFonts w:ascii="宋体" w:hAnsi="宋体" w:cs="宋体" w:eastAsia="宋体"/>
                      <w:sz w:val="24"/>
                    </w:rPr>
                    <w:t>/解锁操作。</w:t>
                  </w:r>
                </w:p>
                <w:p>
                  <w:pPr>
                    <w:pStyle w:val="null3"/>
                    <w:numPr>
                      <w:ilvl w:val="0"/>
                      <w:numId w:val="1"/>
                    </w:numPr>
                    <w:jc w:val="both"/>
                  </w:pPr>
                  <w:r>
                    <w:rPr>
                      <w:rFonts w:ascii="宋体" w:hAnsi="宋体" w:cs="宋体" w:eastAsia="宋体"/>
                      <w:sz w:val="24"/>
                    </w:rPr>
                    <w:t>系统上电或空闲需自检。故障时，应自动禁止电动操作。故障列信息能显示在液晶屏上。</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人机交互器件要求</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4"/>
                    </w:rPr>
                    <w:t>固定列采用</w:t>
                  </w:r>
                  <w:r>
                    <w:rPr>
                      <w:rFonts w:ascii="宋体" w:hAnsi="宋体" w:cs="宋体" w:eastAsia="宋体"/>
                      <w:sz w:val="24"/>
                    </w:rPr>
                    <w:t>≥21吋彩色触摸液晶屏，分辨率不低于1920*1080。</w:t>
                  </w:r>
                </w:p>
                <w:p>
                  <w:pPr>
                    <w:pStyle w:val="null3"/>
                    <w:numPr>
                      <w:ilvl w:val="0"/>
                      <w:numId w:val="1"/>
                    </w:numPr>
                    <w:jc w:val="both"/>
                  </w:pPr>
                  <w:r>
                    <w:rPr>
                      <w:rFonts w:ascii="宋体" w:hAnsi="宋体" w:cs="宋体" w:eastAsia="宋体"/>
                      <w:sz w:val="24"/>
                    </w:rPr>
                    <w:t>移动列采用</w:t>
                  </w:r>
                  <w:r>
                    <w:rPr>
                      <w:rFonts w:ascii="宋体" w:hAnsi="宋体" w:cs="宋体" w:eastAsia="宋体"/>
                      <w:sz w:val="24"/>
                    </w:rPr>
                    <w:t>≥8吋彩色触摸液晶屏，分辨率不低于800*600。</w:t>
                  </w:r>
                </w:p>
                <w:p>
                  <w:pPr>
                    <w:pStyle w:val="null3"/>
                    <w:numPr>
                      <w:ilvl w:val="0"/>
                      <w:numId w:val="1"/>
                    </w:numPr>
                    <w:jc w:val="both"/>
                  </w:pPr>
                  <w:r>
                    <w:rPr>
                      <w:rFonts w:ascii="宋体" w:hAnsi="宋体" w:cs="宋体" w:eastAsia="宋体"/>
                      <w:sz w:val="24"/>
                    </w:rPr>
                    <w:t>每个团体均具备一个根据效果（通常在团体中间，以不至于首尾音量差异过大）可放置在任意列上的高品质独立语音提示模块。</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架体操作要求</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4"/>
                    </w:rPr>
                    <w:t>任意列上均可通过液晶屏上的按钮图标对架体进行左右移动、停止、通风的操作。</w:t>
                  </w:r>
                </w:p>
                <w:p>
                  <w:pPr>
                    <w:pStyle w:val="null3"/>
                    <w:numPr>
                      <w:ilvl w:val="0"/>
                      <w:numId w:val="1"/>
                    </w:numPr>
                    <w:jc w:val="both"/>
                  </w:pPr>
                  <w:r>
                    <w:rPr>
                      <w:rFonts w:ascii="宋体" w:hAnsi="宋体" w:cs="宋体" w:eastAsia="宋体"/>
                      <w:sz w:val="24"/>
                    </w:rPr>
                    <w:t>架体移动采用快速启动、高速运行、缓降合拢的曲线运行方式，在避免架体碰撞情况下极大提高操作效率。运行的最高速度、最低速度、启动速率、缓降速率均可在任意列液晶屏上调整。即可单列设置，也可团体同步。</w:t>
                  </w:r>
                </w:p>
                <w:p>
                  <w:pPr>
                    <w:pStyle w:val="null3"/>
                    <w:numPr>
                      <w:ilvl w:val="0"/>
                      <w:numId w:val="1"/>
                    </w:numPr>
                    <w:jc w:val="both"/>
                  </w:pPr>
                  <w:r>
                    <w:rPr>
                      <w:rFonts w:ascii="宋体" w:hAnsi="宋体" w:cs="宋体" w:eastAsia="宋体"/>
                      <w:sz w:val="24"/>
                    </w:rPr>
                    <w:t>移动列上支持全屏手指滑动对架体的简便操作方式：手指左滑，该列左移；手指右滑，该列右移；手指下滑，整个团体关闭；手指上滑，整个团体通风。手指滑动与屏幕按钮互不干扰，即使从按钮上滑动，也只响应滑动而不是按钮效果。手指滑动情况下，屏幕上有直观的辅助方向图标的交互指示。</w:t>
                  </w:r>
                </w:p>
                <w:p>
                  <w:pPr>
                    <w:pStyle w:val="null3"/>
                    <w:numPr>
                      <w:ilvl w:val="0"/>
                      <w:numId w:val="1"/>
                    </w:numPr>
                    <w:jc w:val="both"/>
                  </w:pPr>
                  <w:r>
                    <w:rPr>
                      <w:rFonts w:ascii="宋体" w:hAnsi="宋体" w:cs="宋体" w:eastAsia="宋体"/>
                      <w:sz w:val="24"/>
                    </w:rPr>
                    <w:t>移动列上支持单列移动操作，在系统故障情况下，可指定该列移动设定的距离，在该距离范围内能到位停止（在到位开关失效情况下仍然可操作）。在系统正常情况下的单列运行时，任意列液晶屏上可点击停止运行。单列运行时，可指定曲线运行方式或固定速度方式。</w:t>
                  </w:r>
                </w:p>
                <w:p>
                  <w:pPr>
                    <w:pStyle w:val="null3"/>
                    <w:numPr>
                      <w:ilvl w:val="0"/>
                      <w:numId w:val="1"/>
                    </w:numPr>
                    <w:jc w:val="both"/>
                  </w:pPr>
                  <w:r>
                    <w:rPr>
                      <w:rFonts w:ascii="宋体" w:hAnsi="宋体" w:cs="宋体" w:eastAsia="宋体"/>
                      <w:sz w:val="24"/>
                    </w:rPr>
                    <w:t>带电情况下，无论手摇还是电动，架体打开的距离均在当前列液晶屏上能显示。</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语音提示</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4"/>
                    </w:rPr>
                    <w:t>每个团体上均具备独立的高品质语音模块。</w:t>
                  </w:r>
                </w:p>
                <w:p>
                  <w:pPr>
                    <w:pStyle w:val="null3"/>
                    <w:numPr>
                      <w:ilvl w:val="0"/>
                      <w:numId w:val="1"/>
                    </w:numPr>
                    <w:jc w:val="both"/>
                  </w:pPr>
                  <w:r>
                    <w:rPr>
                      <w:rFonts w:ascii="宋体" w:hAnsi="宋体" w:cs="宋体" w:eastAsia="宋体"/>
                      <w:sz w:val="24"/>
                    </w:rPr>
                    <w:t>高品质语音提示模块可放置在任意列位置，以最大效果提供语音提示交互。用户可对音量、语速、语调进行数字调整。用户可在任意列液晶屏上对该团体语音提示模块随时修改定制提示音功能：用户可任意指定架体称呼（如：密集柜等）及物品称呼（如：档案盒），用户可任意修改库房内电动操作（打开及关闭）的语音提示文字（如：第</w:t>
                  </w:r>
                  <w:r>
                    <w:rPr>
                      <w:rFonts w:ascii="宋体" w:hAnsi="宋体" w:cs="宋体" w:eastAsia="宋体"/>
                      <w:sz w:val="24"/>
                    </w:rPr>
                    <w:t>**列图书架体本地开架）及管理软件上远程操作（打开及关闭）的提示语音文字（如：第**列图书架体远程开架）。</w:t>
                  </w:r>
                </w:p>
                <w:p>
                  <w:pPr>
                    <w:pStyle w:val="null3"/>
                    <w:numPr>
                      <w:ilvl w:val="0"/>
                      <w:numId w:val="1"/>
                    </w:numPr>
                    <w:jc w:val="both"/>
                  </w:pPr>
                  <w:r>
                    <w:rPr>
                      <w:rFonts w:ascii="宋体" w:hAnsi="宋体" w:cs="宋体" w:eastAsia="宋体"/>
                      <w:sz w:val="24"/>
                    </w:rPr>
                    <w:t>远程开架时，用户进入架体内，自动播报档案存放位置及档案编号的提示信息。</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电子标牌</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4"/>
                    </w:rPr>
                    <w:t>电子标牌应在主界面上显示。</w:t>
                  </w:r>
                </w:p>
                <w:p>
                  <w:pPr>
                    <w:pStyle w:val="null3"/>
                    <w:numPr>
                      <w:ilvl w:val="0"/>
                      <w:numId w:val="1"/>
                    </w:numPr>
                    <w:jc w:val="both"/>
                  </w:pPr>
                  <w:r>
                    <w:rPr>
                      <w:rFonts w:ascii="宋体" w:hAnsi="宋体" w:cs="宋体" w:eastAsia="宋体"/>
                      <w:sz w:val="24"/>
                    </w:rPr>
                    <w:t>任意列液晶屏上能直接查看该列存放的档案类型的电子标牌，从而可完全取代传统的纸质标插方式。用户可在任意列液晶屏上对电子标牌的方向（中间或左右）、文字内容、显示的颜色（具备不低于</w:t>
                  </w:r>
                  <w:r>
                    <w:rPr>
                      <w:rFonts w:ascii="宋体" w:hAnsi="宋体" w:cs="宋体" w:eastAsia="宋体"/>
                      <w:sz w:val="24"/>
                    </w:rPr>
                    <w:t>30种直观的色卡选择，也可直接输入不低于16位的颜色值）进行编辑。用户可对单列进行设置，也可团体同步设置。</w:t>
                  </w:r>
                </w:p>
                <w:p>
                  <w:pPr>
                    <w:pStyle w:val="null3"/>
                    <w:numPr>
                      <w:ilvl w:val="0"/>
                      <w:numId w:val="1"/>
                    </w:numPr>
                    <w:jc w:val="both"/>
                  </w:pPr>
                  <w:r>
                    <w:rPr>
                      <w:rFonts w:ascii="宋体" w:hAnsi="宋体" w:cs="宋体" w:eastAsia="宋体"/>
                      <w:sz w:val="24"/>
                    </w:rPr>
                    <w:t>液晶屏上的电子标牌区域可点击后全屏显示。点击操作与滑动操作可重叠互不干扰。</w:t>
                  </w:r>
                </w:p>
                <w:p>
                  <w:pPr>
                    <w:pStyle w:val="null3"/>
                    <w:numPr>
                      <w:ilvl w:val="0"/>
                      <w:numId w:val="1"/>
                    </w:numPr>
                    <w:jc w:val="both"/>
                  </w:pPr>
                  <w:r>
                    <w:rPr>
                      <w:rFonts w:ascii="宋体" w:hAnsi="宋体" w:cs="宋体" w:eastAsia="宋体"/>
                      <w:sz w:val="24"/>
                    </w:rPr>
                    <w:t>电子标牌的文字内容录入可在任意列液晶屏上进行。</w:t>
                  </w:r>
                </w:p>
                <w:p>
                  <w:pPr>
                    <w:pStyle w:val="null3"/>
                    <w:numPr>
                      <w:ilvl w:val="0"/>
                      <w:numId w:val="1"/>
                    </w:numPr>
                    <w:jc w:val="both"/>
                  </w:pPr>
                  <w:r>
                    <w:rPr>
                      <w:rFonts w:ascii="宋体" w:hAnsi="宋体" w:cs="宋体" w:eastAsia="宋体"/>
                      <w:sz w:val="24"/>
                    </w:rPr>
                    <w:t>固定列屏上支持拼音输入法及手写输入法方式录入，录入时自动联想最近输入的词及常用词。</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公告栏</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4"/>
                    </w:rPr>
                    <w:t>任意列液晶屏应在主界面上显示公告栏信息。</w:t>
                  </w:r>
                </w:p>
                <w:p>
                  <w:pPr>
                    <w:pStyle w:val="null3"/>
                    <w:numPr>
                      <w:ilvl w:val="0"/>
                      <w:numId w:val="1"/>
                    </w:numPr>
                    <w:jc w:val="both"/>
                  </w:pPr>
                  <w:r>
                    <w:rPr>
                      <w:rFonts w:ascii="宋体" w:hAnsi="宋体" w:cs="宋体" w:eastAsia="宋体"/>
                      <w:sz w:val="24"/>
                    </w:rPr>
                    <w:t>用户可在任意列液晶屏上对公告栏的文字内容、显示的颜色（具备不低于</w:t>
                  </w:r>
                  <w:r>
                    <w:rPr>
                      <w:rFonts w:ascii="宋体" w:hAnsi="宋体" w:cs="宋体" w:eastAsia="宋体"/>
                      <w:sz w:val="24"/>
                    </w:rPr>
                    <w:t>30种直观的色卡选择，也可直接输入不低于16位的颜色值）进行编辑。用户可对单列进行设置，也可团体同步设置。</w:t>
                  </w:r>
                </w:p>
                <w:p>
                  <w:pPr>
                    <w:pStyle w:val="null3"/>
                    <w:numPr>
                      <w:ilvl w:val="0"/>
                      <w:numId w:val="1"/>
                    </w:numPr>
                    <w:jc w:val="both"/>
                  </w:pPr>
                  <w:r>
                    <w:rPr>
                      <w:rFonts w:ascii="宋体" w:hAnsi="宋体" w:cs="宋体" w:eastAsia="宋体"/>
                      <w:sz w:val="24"/>
                    </w:rPr>
                    <w:t>公告栏上的电子标牌区域可点击后全屏显示。点击操作与滑动操作可重叠互不干扰。</w:t>
                  </w:r>
                </w:p>
                <w:p>
                  <w:pPr>
                    <w:pStyle w:val="null3"/>
                    <w:numPr>
                      <w:ilvl w:val="0"/>
                      <w:numId w:val="1"/>
                    </w:numPr>
                    <w:jc w:val="both"/>
                  </w:pPr>
                  <w:r>
                    <w:rPr>
                      <w:rFonts w:ascii="宋体" w:hAnsi="宋体" w:cs="宋体" w:eastAsia="宋体"/>
                      <w:sz w:val="24"/>
                    </w:rPr>
                    <w:t>公告栏的文字内容录入可在任意列液晶屏上进行。</w:t>
                  </w:r>
                </w:p>
                <w:p>
                  <w:pPr>
                    <w:pStyle w:val="null3"/>
                    <w:numPr>
                      <w:ilvl w:val="0"/>
                      <w:numId w:val="1"/>
                    </w:numPr>
                    <w:jc w:val="both"/>
                  </w:pPr>
                  <w:r>
                    <w:rPr>
                      <w:rFonts w:ascii="宋体" w:hAnsi="宋体" w:cs="宋体" w:eastAsia="宋体"/>
                      <w:sz w:val="24"/>
                    </w:rPr>
                    <w:t>移动列上的公告栏在架体打开及自动关闭功能启动情况下，自动切换去显示倒计时的自动关闭预计时间信息。</w:t>
                  </w:r>
                </w:p>
                <w:p>
                  <w:pPr>
                    <w:pStyle w:val="null3"/>
                    <w:numPr>
                      <w:ilvl w:val="0"/>
                      <w:numId w:val="1"/>
                    </w:numPr>
                    <w:jc w:val="both"/>
                  </w:pPr>
                  <w:r>
                    <w:rPr>
                      <w:rFonts w:ascii="宋体" w:hAnsi="宋体" w:cs="宋体" w:eastAsia="宋体"/>
                      <w:sz w:val="24"/>
                    </w:rPr>
                    <w:t>移动列上的公告栏在单列锁定情况下，自动切换去显示单列锁定的信息。</w:t>
                  </w:r>
                </w:p>
                <w:p>
                  <w:pPr>
                    <w:pStyle w:val="null3"/>
                    <w:numPr>
                      <w:ilvl w:val="0"/>
                      <w:numId w:val="1"/>
                    </w:numPr>
                    <w:jc w:val="both"/>
                  </w:pPr>
                  <w:r>
                    <w:rPr>
                      <w:rFonts w:ascii="宋体" w:hAnsi="宋体" w:cs="宋体" w:eastAsia="宋体"/>
                      <w:sz w:val="24"/>
                    </w:rPr>
                    <w:t>固定列屏上支持拼音输入法及手写输入法方式录入，录入时自动联想最近输入的词及常用词。</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自定义区域（团体）信息</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4"/>
                    </w:rPr>
                    <w:t>任意列液晶屏应在主界面上显示该团体的自定义区域信息，如：三楼财务档案区，</w:t>
                  </w:r>
                  <w:r>
                    <w:rPr>
                      <w:rFonts w:ascii="宋体" w:hAnsi="宋体" w:cs="宋体" w:eastAsia="宋体"/>
                      <w:sz w:val="24"/>
                    </w:rPr>
                    <w:t>2018年卷宗档案区，等等。</w:t>
                  </w:r>
                </w:p>
                <w:p>
                  <w:pPr>
                    <w:pStyle w:val="null3"/>
                    <w:numPr>
                      <w:ilvl w:val="0"/>
                      <w:numId w:val="1"/>
                    </w:numPr>
                    <w:jc w:val="both"/>
                  </w:pPr>
                  <w:r>
                    <w:rPr>
                      <w:rFonts w:ascii="宋体" w:hAnsi="宋体" w:cs="宋体" w:eastAsia="宋体"/>
                      <w:sz w:val="24"/>
                    </w:rPr>
                    <w:t>用户可在任意列液晶屏上对自定义区域（团体）信息的文字内容、显示的颜色（具备不低于</w:t>
                  </w:r>
                  <w:r>
                    <w:rPr>
                      <w:rFonts w:ascii="宋体" w:hAnsi="宋体" w:cs="宋体" w:eastAsia="宋体"/>
                      <w:sz w:val="24"/>
                    </w:rPr>
                    <w:t>30种直观的色卡选择，也可直接输入不低于16位的颜色值）进行编辑。用户可对单列进行设置，也可团体同步设置。</w:t>
                  </w:r>
                </w:p>
                <w:p>
                  <w:pPr>
                    <w:pStyle w:val="null3"/>
                    <w:numPr>
                      <w:ilvl w:val="0"/>
                      <w:numId w:val="1"/>
                    </w:numPr>
                    <w:jc w:val="both"/>
                  </w:pPr>
                  <w:r>
                    <w:rPr>
                      <w:rFonts w:ascii="宋体" w:hAnsi="宋体" w:cs="宋体" w:eastAsia="宋体"/>
                      <w:sz w:val="24"/>
                    </w:rPr>
                    <w:t>自定义区域（团体）信息区域可点击后全屏显示。点击操作与滑动操作可重叠互不干扰。</w:t>
                  </w:r>
                </w:p>
                <w:p>
                  <w:pPr>
                    <w:pStyle w:val="null3"/>
                    <w:numPr>
                      <w:ilvl w:val="0"/>
                      <w:numId w:val="1"/>
                    </w:numPr>
                    <w:jc w:val="both"/>
                  </w:pPr>
                  <w:r>
                    <w:rPr>
                      <w:rFonts w:ascii="宋体" w:hAnsi="宋体" w:cs="宋体" w:eastAsia="宋体"/>
                      <w:sz w:val="24"/>
                    </w:rPr>
                    <w:t>自定义区域（团体）信息的文字内容录入可在任意列液晶屏上进行。</w:t>
                  </w:r>
                </w:p>
                <w:p>
                  <w:pPr>
                    <w:pStyle w:val="null3"/>
                    <w:numPr>
                      <w:ilvl w:val="0"/>
                      <w:numId w:val="1"/>
                    </w:numPr>
                    <w:jc w:val="both"/>
                  </w:pPr>
                  <w:r>
                    <w:rPr>
                      <w:rFonts w:ascii="宋体" w:hAnsi="宋体" w:cs="宋体" w:eastAsia="宋体"/>
                      <w:sz w:val="24"/>
                    </w:rPr>
                    <w:t>固定列屏上支持拼音输入法及手写输入法方式录入，录入时自动联想最近输入的词及常用词。</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屏幕列号显示样式调整</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4"/>
                    </w:rPr>
                    <w:t>任意列液晶屏上显示的当前列号可以调整显示位置（能全屏位置调整，具备指定坐标及当前位置偏移等多种方式的调整）、字体大小及颜色。</w:t>
                  </w:r>
                </w:p>
                <w:p>
                  <w:pPr>
                    <w:pStyle w:val="null3"/>
                    <w:numPr>
                      <w:ilvl w:val="0"/>
                      <w:numId w:val="1"/>
                    </w:numPr>
                    <w:jc w:val="both"/>
                  </w:pPr>
                  <w:r>
                    <w:rPr>
                      <w:rFonts w:ascii="宋体" w:hAnsi="宋体" w:cs="宋体" w:eastAsia="宋体"/>
                      <w:sz w:val="24"/>
                    </w:rPr>
                    <w:t>任意列液晶屏上均可以调整当前列及团体同步设置。</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架体存放信息查看</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4"/>
                    </w:rPr>
                    <w:t>任意列上的液晶屏显示该列存放的档案数量及借出数量信息，并能分开显示左右侧存放的数量信息。</w:t>
                  </w:r>
                </w:p>
                <w:p>
                  <w:pPr>
                    <w:pStyle w:val="null3"/>
                    <w:numPr>
                      <w:ilvl w:val="0"/>
                      <w:numId w:val="1"/>
                    </w:numPr>
                    <w:jc w:val="both"/>
                  </w:pPr>
                  <w:r>
                    <w:rPr>
                      <w:rFonts w:ascii="宋体" w:hAnsi="宋体" w:cs="宋体" w:eastAsia="宋体"/>
                      <w:sz w:val="24"/>
                    </w:rPr>
                    <w:t>在任意列上的液晶屏上可图形化查看左右侧每个格位的存放、在库、借出数量信息。</w:t>
                  </w:r>
                </w:p>
                <w:p>
                  <w:pPr>
                    <w:pStyle w:val="null3"/>
                    <w:numPr>
                      <w:ilvl w:val="0"/>
                      <w:numId w:val="1"/>
                    </w:numPr>
                    <w:jc w:val="both"/>
                  </w:pPr>
                  <w:r>
                    <w:rPr>
                      <w:rFonts w:ascii="宋体" w:hAnsi="宋体" w:cs="宋体" w:eastAsia="宋体"/>
                      <w:sz w:val="24"/>
                    </w:rPr>
                    <w:t>点击具体格位可分别查看该格位上的存放、在库、借出的具体到最小管理单位的编号、名称等更详细的档案信息。</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档案查找及远程开架</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4"/>
                    </w:rPr>
                    <w:t>任意列液晶屏上可用关键词或编号方式查找档案。</w:t>
                  </w:r>
                </w:p>
                <w:p>
                  <w:pPr>
                    <w:pStyle w:val="null3"/>
                    <w:numPr>
                      <w:ilvl w:val="0"/>
                      <w:numId w:val="1"/>
                    </w:numPr>
                    <w:jc w:val="both"/>
                  </w:pPr>
                  <w:r>
                    <w:rPr>
                      <w:rFonts w:ascii="宋体" w:hAnsi="宋体" w:cs="宋体" w:eastAsia="宋体"/>
                      <w:sz w:val="24"/>
                    </w:rPr>
                    <w:t>查找到的档案可直接开架。</w:t>
                  </w:r>
                </w:p>
                <w:p>
                  <w:pPr>
                    <w:pStyle w:val="null3"/>
                    <w:numPr>
                      <w:ilvl w:val="0"/>
                      <w:numId w:val="1"/>
                    </w:numPr>
                    <w:jc w:val="both"/>
                  </w:pPr>
                  <w:r>
                    <w:rPr>
                      <w:rFonts w:ascii="宋体" w:hAnsi="宋体" w:cs="宋体" w:eastAsia="宋体"/>
                      <w:sz w:val="24"/>
                    </w:rPr>
                    <w:t>远程开架的位置能用动态图标等直观方式定位，用户进入到架体后能语音播报位置及编号等信息。</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批量任务执行</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支持批量任务的实现，用户可一次性发送多个任务（支持不少于200个任务）到库区，在任意列液晶屏上可查看任务，加载并查看任务，从而能执行批量任务的依次开架操作。任意列液晶屏上可显示任务数量及任务信息（待执行，已执行，档案编号等），用户可在任意列液晶屏上对任意指定任务选定执行开架操作及能在开架所在列显示存放档案的位置等信息。</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架内照明</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4"/>
                    </w:rPr>
                    <w:t>采用</w:t>
                  </w:r>
                  <w:r>
                    <w:rPr>
                      <w:rFonts w:ascii="宋体" w:hAnsi="宋体" w:cs="宋体" w:eastAsia="宋体"/>
                      <w:sz w:val="24"/>
                    </w:rPr>
                    <w:t>24V低压高亮LED灯辅助架内照明。</w:t>
                  </w:r>
                </w:p>
                <w:p>
                  <w:pPr>
                    <w:pStyle w:val="null3"/>
                    <w:numPr>
                      <w:ilvl w:val="0"/>
                      <w:numId w:val="1"/>
                    </w:numPr>
                    <w:jc w:val="both"/>
                  </w:pPr>
                  <w:r>
                    <w:rPr>
                      <w:rFonts w:ascii="宋体" w:hAnsi="宋体" w:cs="宋体" w:eastAsia="宋体"/>
                      <w:sz w:val="24"/>
                    </w:rPr>
                    <w:t>通道开启时自动开启照明，通道合拢时自动熄灭。</w:t>
                  </w:r>
                </w:p>
                <w:p>
                  <w:pPr>
                    <w:pStyle w:val="null3"/>
                    <w:numPr>
                      <w:ilvl w:val="0"/>
                      <w:numId w:val="1"/>
                    </w:numPr>
                    <w:jc w:val="both"/>
                  </w:pPr>
                  <w:r>
                    <w:rPr>
                      <w:rFonts w:ascii="宋体" w:hAnsi="宋体" w:cs="宋体" w:eastAsia="宋体"/>
                      <w:sz w:val="24"/>
                    </w:rPr>
                    <w:t>人员进入到架内自动开启，人员离开时延时熄灭，延时时间用户可在任意列液晶屏上设置。</w:t>
                  </w:r>
                </w:p>
                <w:p>
                  <w:pPr>
                    <w:pStyle w:val="null3"/>
                    <w:numPr>
                      <w:ilvl w:val="0"/>
                      <w:numId w:val="1"/>
                    </w:numPr>
                    <w:jc w:val="both"/>
                  </w:pPr>
                  <w:r>
                    <w:rPr>
                      <w:rFonts w:ascii="宋体" w:hAnsi="宋体" w:cs="宋体" w:eastAsia="宋体"/>
                      <w:sz w:val="24"/>
                    </w:rPr>
                    <w:t>用户可在任意列上控制架内照明的开关。</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管理设置</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4"/>
                    </w:rPr>
                    <w:t>用户可在任意列液晶屏上进行架体曲线运行的最高速度、最低速度、启动速率、缓降速率进行设置。</w:t>
                  </w:r>
                </w:p>
                <w:p>
                  <w:pPr>
                    <w:pStyle w:val="null3"/>
                    <w:numPr>
                      <w:ilvl w:val="0"/>
                      <w:numId w:val="1"/>
                    </w:numPr>
                    <w:jc w:val="both"/>
                  </w:pPr>
                  <w:r>
                    <w:rPr>
                      <w:rFonts w:ascii="宋体" w:hAnsi="宋体" w:cs="宋体" w:eastAsia="宋体"/>
                      <w:sz w:val="24"/>
                    </w:rPr>
                    <w:t>用户可在任意列液晶屏上对防挤压参数进行设置。</w:t>
                  </w:r>
                </w:p>
                <w:p>
                  <w:pPr>
                    <w:pStyle w:val="null3"/>
                    <w:numPr>
                      <w:ilvl w:val="0"/>
                      <w:numId w:val="1"/>
                    </w:numPr>
                    <w:jc w:val="both"/>
                  </w:pPr>
                  <w:r>
                    <w:rPr>
                      <w:rFonts w:ascii="宋体" w:hAnsi="宋体" w:cs="宋体" w:eastAsia="宋体"/>
                      <w:sz w:val="24"/>
                    </w:rPr>
                    <w:t>用户可在任意列液晶屏上对电子标牌信息、公告栏信息、自定义区域（团体）信息进行设置。</w:t>
                  </w:r>
                </w:p>
                <w:p>
                  <w:pPr>
                    <w:pStyle w:val="null3"/>
                    <w:numPr>
                      <w:ilvl w:val="0"/>
                      <w:numId w:val="1"/>
                    </w:numPr>
                    <w:jc w:val="both"/>
                  </w:pPr>
                  <w:r>
                    <w:rPr>
                      <w:rFonts w:ascii="宋体" w:hAnsi="宋体" w:cs="宋体" w:eastAsia="宋体"/>
                      <w:sz w:val="24"/>
                    </w:rPr>
                    <w:t>用户可在任意列液晶屏上对语音提示模块进行设置。</w:t>
                  </w:r>
                </w:p>
                <w:p>
                  <w:pPr>
                    <w:pStyle w:val="null3"/>
                    <w:numPr>
                      <w:ilvl w:val="0"/>
                      <w:numId w:val="1"/>
                    </w:numPr>
                    <w:jc w:val="both"/>
                  </w:pPr>
                  <w:r>
                    <w:rPr>
                      <w:rFonts w:ascii="宋体" w:hAnsi="宋体" w:cs="宋体" w:eastAsia="宋体"/>
                      <w:sz w:val="24"/>
                    </w:rPr>
                    <w:t>用户可在任意列液晶屏上进行密码修改操作。</w:t>
                  </w:r>
                </w:p>
                <w:p>
                  <w:pPr>
                    <w:pStyle w:val="null3"/>
                    <w:numPr>
                      <w:ilvl w:val="0"/>
                      <w:numId w:val="1"/>
                    </w:numPr>
                    <w:jc w:val="both"/>
                  </w:pPr>
                  <w:r>
                    <w:rPr>
                      <w:rFonts w:ascii="宋体" w:hAnsi="宋体" w:cs="宋体" w:eastAsia="宋体"/>
                      <w:sz w:val="24"/>
                    </w:rPr>
                    <w:t>用户可在任意列液晶屏上设置架内照明延时熄灭时间。</w:t>
                  </w:r>
                </w:p>
                <w:p>
                  <w:pPr>
                    <w:pStyle w:val="null3"/>
                    <w:numPr>
                      <w:ilvl w:val="0"/>
                      <w:numId w:val="1"/>
                    </w:numPr>
                    <w:jc w:val="both"/>
                  </w:pPr>
                  <w:r>
                    <w:rPr>
                      <w:rFonts w:ascii="宋体" w:hAnsi="宋体" w:cs="宋体" w:eastAsia="宋体"/>
                      <w:sz w:val="24"/>
                    </w:rPr>
                    <w:t>用户可调整空闲自动黑屏时间、空闲无人自动关闭时间、列号显示亮度、当前时钟。</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自动关闭</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4"/>
                    </w:rPr>
                    <w:t>架体平时保持关闭状态不仅美观，而且安全。用户可设定空闲无人自动关闭时间以激活该功能。</w:t>
                  </w:r>
                </w:p>
                <w:p>
                  <w:pPr>
                    <w:pStyle w:val="null3"/>
                    <w:numPr>
                      <w:ilvl w:val="0"/>
                      <w:numId w:val="1"/>
                    </w:numPr>
                    <w:jc w:val="both"/>
                  </w:pPr>
                  <w:r>
                    <w:rPr>
                      <w:rFonts w:ascii="宋体" w:hAnsi="宋体" w:cs="宋体" w:eastAsia="宋体"/>
                      <w:sz w:val="24"/>
                    </w:rPr>
                    <w:t>功能激活及架体打开情况下，预计的自动关闭时间全团体同步以精确到分钟的倒计时方式显示在该团体所有列液晶屏上。</w:t>
                  </w:r>
                </w:p>
                <w:p>
                  <w:pPr>
                    <w:pStyle w:val="null3"/>
                    <w:numPr>
                      <w:ilvl w:val="0"/>
                      <w:numId w:val="1"/>
                    </w:numPr>
                    <w:jc w:val="both"/>
                  </w:pPr>
                  <w:r>
                    <w:rPr>
                      <w:rFonts w:ascii="宋体" w:hAnsi="宋体" w:cs="宋体" w:eastAsia="宋体"/>
                      <w:sz w:val="24"/>
                    </w:rPr>
                    <w:t>架内有人、锁定或架体操作等情况下，时间自动清零重新计数。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16</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温湿度显示</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4"/>
                    </w:rPr>
                    <w:t>可设置温湿度共享的位置。</w:t>
                  </w:r>
                </w:p>
                <w:p>
                  <w:pPr>
                    <w:pStyle w:val="null3"/>
                    <w:numPr>
                      <w:ilvl w:val="0"/>
                      <w:numId w:val="1"/>
                    </w:numPr>
                    <w:jc w:val="both"/>
                  </w:pPr>
                  <w:r>
                    <w:rPr>
                      <w:rFonts w:ascii="宋体" w:hAnsi="宋体" w:cs="宋体" w:eastAsia="宋体"/>
                      <w:sz w:val="24"/>
                    </w:rPr>
                    <w:t>如果本身具备温湿度显示模块，可设置温湿度更新速率。</w:t>
                  </w:r>
                </w:p>
                <w:p>
                  <w:pPr>
                    <w:pStyle w:val="null3"/>
                    <w:spacing w:after="120"/>
                    <w:jc w:val="both"/>
                  </w:pPr>
                  <w:r>
                    <w:rPr>
                      <w:rFonts w:ascii="宋体" w:hAnsi="宋体" w:cs="宋体" w:eastAsia="宋体"/>
                      <w:sz w:val="24"/>
                    </w:rPr>
                    <w:t>3</w:t>
                  </w:r>
                  <w:r>
                    <w:rPr>
                      <w:rFonts w:ascii="宋体" w:hAnsi="宋体" w:cs="宋体" w:eastAsia="宋体"/>
                      <w:sz w:val="24"/>
                    </w:rPr>
                    <w:t>.</w:t>
                  </w:r>
                  <w:r>
                    <w:rPr>
                      <w:rFonts w:ascii="宋体" w:hAnsi="宋体" w:cs="宋体" w:eastAsia="宋体"/>
                      <w:sz w:val="21"/>
                    </w:rPr>
                    <w:t>▲</w:t>
                  </w:r>
                  <w:r>
                    <w:rPr>
                      <w:rFonts w:ascii="宋体" w:hAnsi="宋体" w:cs="宋体" w:eastAsia="宋体"/>
                      <w:sz w:val="24"/>
                    </w:rPr>
                    <w:t>温湿度传感器具备</w:t>
                  </w:r>
                  <w:r>
                    <w:rPr>
                      <w:rFonts w:ascii="宋体" w:hAnsi="宋体" w:cs="宋体" w:eastAsia="宋体"/>
                      <w:sz w:val="24"/>
                    </w:rPr>
                    <w:t>IP55级别防尘防水功能，提供本项目公示之前第三方检验（测）机构出具的检验（测）报告作为佐证，检验（测）报告需带CMA、CNAS标识，提供产品来源渠道合法的证明文件（包括但不限于销售协议、代理协议、原厂授权等）。</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17</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维护帮助</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4"/>
                    </w:rPr>
                    <w:t>系统故障情况下，用户可切换到单列移动操作（可设定运行距离及运行方式：曲线或固定速度）。</w:t>
                  </w:r>
                </w:p>
                <w:p>
                  <w:pPr>
                    <w:pStyle w:val="null3"/>
                    <w:numPr>
                      <w:ilvl w:val="0"/>
                      <w:numId w:val="1"/>
                    </w:numPr>
                    <w:jc w:val="both"/>
                  </w:pPr>
                  <w:r>
                    <w:rPr>
                      <w:rFonts w:ascii="宋体" w:hAnsi="宋体" w:cs="宋体" w:eastAsia="宋体"/>
                      <w:sz w:val="24"/>
                    </w:rPr>
                    <w:t>保存最近</w:t>
                  </w:r>
                  <w:r>
                    <w:rPr>
                      <w:rFonts w:ascii="宋体" w:hAnsi="宋体" w:cs="宋体" w:eastAsia="宋体"/>
                      <w:sz w:val="24"/>
                    </w:rPr>
                    <w:t>≥60条管理员设置记录。</w:t>
                  </w:r>
                </w:p>
                <w:p>
                  <w:pPr>
                    <w:pStyle w:val="null3"/>
                    <w:numPr>
                      <w:ilvl w:val="0"/>
                      <w:numId w:val="1"/>
                    </w:numPr>
                    <w:jc w:val="both"/>
                  </w:pPr>
                  <w:r>
                    <w:rPr>
                      <w:rFonts w:ascii="宋体" w:hAnsi="宋体" w:cs="宋体" w:eastAsia="宋体"/>
                      <w:sz w:val="24"/>
                    </w:rPr>
                    <w:t>保存不低于</w:t>
                  </w:r>
                  <w:r>
                    <w:rPr>
                      <w:rFonts w:ascii="宋体" w:hAnsi="宋体" w:cs="宋体" w:eastAsia="宋体"/>
                      <w:sz w:val="24"/>
                    </w:rPr>
                    <w:t>20天的用户操作记录，用户对架体的移动操作、手摇操作均记录在案。记录需包含操作时间及操作的列号。</w:t>
                  </w:r>
                </w:p>
                <w:p>
                  <w:pPr>
                    <w:pStyle w:val="null3"/>
                    <w:numPr>
                      <w:ilvl w:val="0"/>
                      <w:numId w:val="1"/>
                    </w:numPr>
                    <w:jc w:val="both"/>
                  </w:pPr>
                  <w:r>
                    <w:rPr>
                      <w:rFonts w:ascii="宋体" w:hAnsi="宋体" w:cs="宋体" w:eastAsia="宋体"/>
                      <w:sz w:val="24"/>
                    </w:rPr>
                    <w:t>移动列上可查看该列所有传感器状态。</w:t>
                  </w:r>
                </w:p>
                <w:p>
                  <w:pPr>
                    <w:pStyle w:val="null3"/>
                    <w:numPr>
                      <w:ilvl w:val="0"/>
                      <w:numId w:val="1"/>
                    </w:numPr>
                    <w:jc w:val="both"/>
                  </w:pPr>
                  <w:r>
                    <w:rPr>
                      <w:rFonts w:ascii="宋体" w:hAnsi="宋体" w:cs="宋体" w:eastAsia="宋体"/>
                      <w:sz w:val="24"/>
                    </w:rPr>
                    <w:t>可在固定列上通过发送若干数量的探测包及应答来判断固定列与活动列间的通讯质量及故障点（无响应点）位置。也可以通过指定监听时间内的信息，来判断固定列到移动列间、或固定列到管理计算机间的线路是否受到干扰。</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18</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语音开架</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用户可在库房内直接用语音命令词与列号自然组合的简便方式控制任意列架体的左右移动、关闭、通风、停止操作。语音识别器采用</w:t>
                  </w:r>
                  <w:r>
                    <w:rPr>
                      <w:rFonts w:ascii="宋体" w:hAnsi="宋体" w:cs="宋体" w:eastAsia="宋体"/>
                      <w:sz w:val="24"/>
                    </w:rPr>
                    <w:t>4麦以上拾音以提高信噪比及识别率，采用成型外壳封装，可安装在任意列架体面板任意位置上，安静环境下有效距离3米以上，保持时刻开启状态而不需要用户使用前点击按键等方式去手动启用，采用唤醒词启动以提高可靠性及安全性，支持的列号不少于完整的2位数字（1-99）。（验证方式：1、分别进行语音操作架体的左移、右移、关闭、停止操作。2、任意指定99以内的3个列号进行正确识别操作，因为不同人的口音问题，允许操作者更换到临近的数字测试，比如：46允许更换到45及47）。</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19</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状态灯条</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4"/>
                    </w:rPr>
                    <w:t>架体面板上具备贯穿式灯条，颜色保持一致，用户可在任意列液晶屏上设置该颜色。</w:t>
                  </w:r>
                </w:p>
                <w:p>
                  <w:pPr>
                    <w:pStyle w:val="null3"/>
                    <w:numPr>
                      <w:ilvl w:val="0"/>
                      <w:numId w:val="1"/>
                    </w:numPr>
                    <w:jc w:val="both"/>
                  </w:pPr>
                  <w:r>
                    <w:rPr>
                      <w:rFonts w:ascii="宋体" w:hAnsi="宋体" w:cs="宋体" w:eastAsia="宋体"/>
                      <w:sz w:val="24"/>
                    </w:rPr>
                    <w:t>颜色的设置既可用不低于</w:t>
                  </w:r>
                  <w:r>
                    <w:rPr>
                      <w:rFonts w:ascii="宋体" w:hAnsi="宋体" w:cs="宋体" w:eastAsia="宋体"/>
                      <w:sz w:val="24"/>
                    </w:rPr>
                    <w:t>24个色卡方式，也可指定RGBW值的方式。白色的色温在6500-7500K之间。</w:t>
                  </w:r>
                </w:p>
                <w:p>
                  <w:pPr>
                    <w:pStyle w:val="null3"/>
                    <w:numPr>
                      <w:ilvl w:val="0"/>
                      <w:numId w:val="1"/>
                    </w:numPr>
                    <w:jc w:val="both"/>
                  </w:pPr>
                  <w:r>
                    <w:rPr>
                      <w:rFonts w:ascii="宋体" w:hAnsi="宋体" w:cs="宋体" w:eastAsia="宋体"/>
                      <w:sz w:val="24"/>
                    </w:rPr>
                    <w:t>架体左右移动时，用对应方向的流水灯指示，流水快慢用户可自由调整。</w:t>
                  </w:r>
                </w:p>
                <w:p>
                  <w:pPr>
                    <w:pStyle w:val="null3"/>
                    <w:numPr>
                      <w:ilvl w:val="0"/>
                      <w:numId w:val="1"/>
                    </w:numPr>
                    <w:jc w:val="both"/>
                  </w:pPr>
                  <w:r>
                    <w:rPr>
                      <w:rFonts w:ascii="宋体" w:hAnsi="宋体" w:cs="宋体" w:eastAsia="宋体"/>
                      <w:sz w:val="24"/>
                    </w:rPr>
                    <w:t>亮度可用户调整。</w:t>
                  </w:r>
                </w:p>
                <w:p>
                  <w:pPr>
                    <w:pStyle w:val="null3"/>
                    <w:numPr>
                      <w:ilvl w:val="0"/>
                      <w:numId w:val="1"/>
                    </w:numPr>
                    <w:jc w:val="both"/>
                  </w:pPr>
                  <w:r>
                    <w:rPr>
                      <w:rFonts w:ascii="宋体" w:hAnsi="宋体" w:cs="宋体" w:eastAsia="宋体"/>
                      <w:sz w:val="24"/>
                    </w:rPr>
                    <w:t>架内有人时，移动列侧的灯条一半亮红色，一半熄灭，以醒目的方式框定警示。</w:t>
                  </w:r>
                </w:p>
                <w:p>
                  <w:pPr>
                    <w:pStyle w:val="null3"/>
                    <w:numPr>
                      <w:ilvl w:val="0"/>
                      <w:numId w:val="1"/>
                    </w:numPr>
                    <w:jc w:val="both"/>
                  </w:pPr>
                  <w:r>
                    <w:rPr>
                      <w:rFonts w:ascii="宋体" w:hAnsi="宋体" w:cs="宋体" w:eastAsia="宋体"/>
                      <w:sz w:val="24"/>
                    </w:rPr>
                    <w:t>锁定情况下，锁定的列用红色警示。</w:t>
                  </w:r>
                </w:p>
                <w:p>
                  <w:pPr>
                    <w:pStyle w:val="null3"/>
                    <w:numPr>
                      <w:ilvl w:val="0"/>
                      <w:numId w:val="1"/>
                    </w:numPr>
                    <w:jc w:val="both"/>
                  </w:pPr>
                  <w:r>
                    <w:rPr>
                      <w:rFonts w:ascii="宋体" w:hAnsi="宋体" w:cs="宋体" w:eastAsia="宋体"/>
                      <w:sz w:val="24"/>
                    </w:rPr>
                    <w:t>温湿度超限时，用黄色警示。</w:t>
                  </w:r>
                </w:p>
                <w:p>
                  <w:pPr>
                    <w:pStyle w:val="null3"/>
                    <w:numPr>
                      <w:ilvl w:val="0"/>
                      <w:numId w:val="1"/>
                    </w:numPr>
                    <w:jc w:val="both"/>
                  </w:pPr>
                  <w:r>
                    <w:rPr>
                      <w:rFonts w:ascii="宋体" w:hAnsi="宋体" w:cs="宋体" w:eastAsia="宋体"/>
                      <w:sz w:val="24"/>
                    </w:rPr>
                    <w:t>灯条与面板基本齐平，高度误差</w:t>
                  </w:r>
                  <w:r>
                    <w:rPr>
                      <w:rFonts w:ascii="宋体" w:hAnsi="宋体" w:cs="宋体" w:eastAsia="宋体"/>
                      <w:sz w:val="24"/>
                    </w:rPr>
                    <w:t>±2mm。</w:t>
                  </w:r>
                </w:p>
                <w:p>
                  <w:pPr>
                    <w:pStyle w:val="null3"/>
                    <w:jc w:val="left"/>
                  </w:pPr>
                  <w:r>
                    <w:rPr>
                      <w:rFonts w:ascii="宋体" w:hAnsi="宋体" w:cs="宋体" w:eastAsia="宋体"/>
                      <w:sz w:val="21"/>
                    </w:rPr>
                    <w:t>▲</w:t>
                  </w:r>
                  <w:r>
                    <w:rPr>
                      <w:rFonts w:ascii="宋体" w:hAnsi="宋体" w:cs="宋体" w:eastAsia="宋体"/>
                      <w:sz w:val="24"/>
                    </w:rPr>
                    <w:t>状态灯条须提供本项目公示之前第三方检验（测）机构出具的检验（测）报告作为佐证，检验（测）报告需带</w:t>
                  </w:r>
                  <w:r>
                    <w:rPr>
                      <w:rFonts w:ascii="宋体" w:hAnsi="宋体" w:cs="宋体" w:eastAsia="宋体"/>
                      <w:sz w:val="24"/>
                    </w:rPr>
                    <w:t>CMA、CNAS或ilac-MRA标识，原件备查。</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A4灯光标牌</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4"/>
                    </w:rPr>
                    <w:t>采用</w:t>
                  </w:r>
                  <w:r>
                    <w:rPr>
                      <w:rFonts w:ascii="宋体" w:hAnsi="宋体" w:cs="宋体" w:eastAsia="宋体"/>
                      <w:sz w:val="24"/>
                    </w:rPr>
                    <w:t>PVC或玻璃材质的面板可显示用户自定义编排的任意文字及图形（如单位LOGO），从而完全取代传统的纸质标插及贴纸。在停电情况下，仍可正常显示列号与自定义内容。</w:t>
                  </w:r>
                </w:p>
                <w:p>
                  <w:pPr>
                    <w:pStyle w:val="null3"/>
                    <w:numPr>
                      <w:ilvl w:val="0"/>
                      <w:numId w:val="1"/>
                    </w:numPr>
                    <w:jc w:val="both"/>
                  </w:pPr>
                  <w:r>
                    <w:rPr>
                      <w:rFonts w:ascii="宋体" w:hAnsi="宋体" w:cs="宋体" w:eastAsia="宋体"/>
                      <w:sz w:val="24"/>
                    </w:rPr>
                    <w:t>显示区域大小为标准</w:t>
                  </w:r>
                  <w:r>
                    <w:rPr>
                      <w:rFonts w:ascii="宋体" w:hAnsi="宋体" w:cs="宋体" w:eastAsia="宋体"/>
                      <w:sz w:val="24"/>
                    </w:rPr>
                    <w:t>A4尺寸（210mm×297mm），允许误差±10mm。</w:t>
                  </w:r>
                </w:p>
                <w:p>
                  <w:pPr>
                    <w:pStyle w:val="null3"/>
                    <w:numPr>
                      <w:ilvl w:val="0"/>
                      <w:numId w:val="1"/>
                    </w:numPr>
                    <w:jc w:val="both"/>
                  </w:pPr>
                  <w:r>
                    <w:rPr>
                      <w:rFonts w:ascii="宋体" w:hAnsi="宋体" w:cs="宋体" w:eastAsia="宋体"/>
                      <w:sz w:val="24"/>
                    </w:rPr>
                    <w:t>显示区域应包括（不限于）：上横条、下横条、警示图标、用户自定义的主区域。其中上下横条即可用于架体移动方向指示，也可静态装饰点缀。</w:t>
                  </w:r>
                </w:p>
                <w:p>
                  <w:pPr>
                    <w:pStyle w:val="null3"/>
                    <w:numPr>
                      <w:ilvl w:val="0"/>
                      <w:numId w:val="1"/>
                    </w:numPr>
                    <w:jc w:val="both"/>
                  </w:pPr>
                  <w:r>
                    <w:rPr>
                      <w:rFonts w:ascii="宋体" w:hAnsi="宋体" w:cs="宋体" w:eastAsia="宋体"/>
                      <w:sz w:val="24"/>
                    </w:rPr>
                    <w:t>上横条、下横条、主区域这</w:t>
                  </w:r>
                  <w:r>
                    <w:rPr>
                      <w:rFonts w:ascii="宋体" w:hAnsi="宋体" w:cs="宋体" w:eastAsia="宋体"/>
                      <w:sz w:val="24"/>
                    </w:rPr>
                    <w:t>3块的颜色均可用户独立设置，用户既可以通过不低于25种的色卡点选方式，也可以直接通过RGB输入值方式设置，每种颜色均可以采用一定分量的白光辅助以增强亮度。设置前可预览。任意列屏幕均可单列设置及可团体同步设置。</w:t>
                  </w:r>
                </w:p>
                <w:p>
                  <w:pPr>
                    <w:pStyle w:val="null3"/>
                    <w:numPr>
                      <w:ilvl w:val="0"/>
                      <w:numId w:val="1"/>
                    </w:numPr>
                    <w:jc w:val="both"/>
                  </w:pPr>
                  <w:r>
                    <w:rPr>
                      <w:rFonts w:ascii="宋体" w:hAnsi="宋体" w:cs="宋体" w:eastAsia="宋体"/>
                      <w:sz w:val="24"/>
                    </w:rPr>
                    <w:t>白光色温在</w:t>
                  </w:r>
                  <w:r>
                    <w:rPr>
                      <w:rFonts w:ascii="宋体" w:hAnsi="宋体" w:cs="宋体" w:eastAsia="宋体"/>
                      <w:sz w:val="24"/>
                    </w:rPr>
                    <w:t>6500K-7500K之间。</w:t>
                  </w:r>
                </w:p>
                <w:p>
                  <w:pPr>
                    <w:pStyle w:val="null3"/>
                    <w:numPr>
                      <w:ilvl w:val="0"/>
                      <w:numId w:val="1"/>
                    </w:numPr>
                    <w:jc w:val="both"/>
                  </w:pPr>
                  <w:r>
                    <w:rPr>
                      <w:rFonts w:ascii="宋体" w:hAnsi="宋体" w:cs="宋体" w:eastAsia="宋体"/>
                      <w:sz w:val="24"/>
                    </w:rPr>
                    <w:t>显示区域与边框应在同一水平面，上下及缝隙误差</w:t>
                  </w:r>
                  <w:r>
                    <w:rPr>
                      <w:rFonts w:ascii="宋体" w:hAnsi="宋体" w:cs="宋体" w:eastAsia="宋体"/>
                      <w:sz w:val="24"/>
                    </w:rPr>
                    <w:t>±1mm。</w:t>
                  </w:r>
                </w:p>
                <w:p>
                  <w:pPr>
                    <w:pStyle w:val="null3"/>
                    <w:numPr>
                      <w:ilvl w:val="0"/>
                      <w:numId w:val="1"/>
                    </w:numPr>
                    <w:jc w:val="both"/>
                  </w:pPr>
                  <w:r>
                    <w:rPr>
                      <w:rFonts w:ascii="宋体" w:hAnsi="宋体" w:cs="宋体" w:eastAsia="宋体"/>
                      <w:sz w:val="24"/>
                    </w:rPr>
                    <w:t>所有显示的字体或图形边缘应清晰无明显锯齿状。</w:t>
                  </w:r>
                </w:p>
                <w:p>
                  <w:pPr>
                    <w:pStyle w:val="null3"/>
                    <w:numPr>
                      <w:ilvl w:val="0"/>
                      <w:numId w:val="1"/>
                    </w:numPr>
                    <w:jc w:val="both"/>
                  </w:pPr>
                  <w:r>
                    <w:rPr>
                      <w:rFonts w:ascii="宋体" w:hAnsi="宋体" w:cs="宋体" w:eastAsia="宋体"/>
                      <w:sz w:val="24"/>
                    </w:rPr>
                    <w:t>如果每块灯光标牌内的灯珠数量超过</w:t>
                  </w:r>
                  <w:r>
                    <w:rPr>
                      <w:rFonts w:ascii="宋体" w:hAnsi="宋体" w:cs="宋体" w:eastAsia="宋体"/>
                      <w:sz w:val="24"/>
                    </w:rPr>
                    <w:t>20颗，为长期使用下的可靠稳定保障及维护保障，不得采用内置IC控制方式的灯珠（无通用性，长期运行的可靠稳定性无法保障）。</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21</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管理软件与接口</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软件具备智能计划任务数据库备份功能。</w:t>
                  </w:r>
                </w:p>
                <w:p>
                  <w:pPr>
                    <w:pStyle w:val="null3"/>
                    <w:numPr>
                      <w:ilvl w:val="0"/>
                      <w:numId w:val="1"/>
                    </w:numPr>
                    <w:jc w:val="left"/>
                  </w:pPr>
                  <w:r>
                    <w:rPr>
                      <w:rFonts w:ascii="宋体" w:hAnsi="宋体" w:cs="宋体" w:eastAsia="宋体"/>
                      <w:sz w:val="24"/>
                    </w:rPr>
                    <w:t>支持批量开架任务。</w:t>
                  </w:r>
                </w:p>
                <w:p>
                  <w:pPr>
                    <w:pStyle w:val="null3"/>
                    <w:numPr>
                      <w:ilvl w:val="0"/>
                      <w:numId w:val="1"/>
                    </w:numPr>
                    <w:jc w:val="left"/>
                  </w:pPr>
                  <w:r>
                    <w:rPr>
                      <w:rFonts w:ascii="宋体" w:hAnsi="宋体" w:cs="宋体" w:eastAsia="宋体"/>
                      <w:sz w:val="24"/>
                    </w:rPr>
                    <w:t>支持组合式权限管理模式。</w:t>
                  </w:r>
                </w:p>
                <w:p>
                  <w:pPr>
                    <w:pStyle w:val="null3"/>
                    <w:numPr>
                      <w:ilvl w:val="0"/>
                      <w:numId w:val="1"/>
                    </w:numPr>
                    <w:jc w:val="left"/>
                  </w:pPr>
                  <w:r>
                    <w:rPr>
                      <w:rFonts w:ascii="宋体" w:hAnsi="宋体" w:cs="宋体" w:eastAsia="宋体"/>
                      <w:sz w:val="24"/>
                    </w:rPr>
                    <w:t>任意条件组合式查询，查询条件记忆功能。</w:t>
                  </w:r>
                </w:p>
                <w:p>
                  <w:pPr>
                    <w:pStyle w:val="null3"/>
                    <w:numPr>
                      <w:ilvl w:val="0"/>
                      <w:numId w:val="1"/>
                    </w:numPr>
                    <w:jc w:val="left"/>
                  </w:pPr>
                  <w:r>
                    <w:rPr>
                      <w:rFonts w:ascii="宋体" w:hAnsi="宋体" w:cs="宋体" w:eastAsia="宋体"/>
                      <w:sz w:val="24"/>
                    </w:rPr>
                    <w:t>免安装</w:t>
                  </w:r>
                  <w:r>
                    <w:rPr>
                      <w:rFonts w:ascii="宋体" w:hAnsi="宋体" w:cs="宋体" w:eastAsia="宋体"/>
                      <w:sz w:val="24"/>
                    </w:rPr>
                    <w:t>Excel实现档案数据的标准导入导出接口。</w:t>
                  </w:r>
                </w:p>
                <w:p>
                  <w:pPr>
                    <w:pStyle w:val="null3"/>
                    <w:numPr>
                      <w:ilvl w:val="0"/>
                      <w:numId w:val="1"/>
                    </w:numPr>
                    <w:jc w:val="left"/>
                  </w:pPr>
                  <w:r>
                    <w:rPr>
                      <w:rFonts w:ascii="宋体" w:hAnsi="宋体" w:cs="宋体" w:eastAsia="宋体"/>
                      <w:sz w:val="24"/>
                    </w:rPr>
                    <w:t>具备电脑远程操作密集架存放档案功能。</w:t>
                  </w:r>
                </w:p>
                <w:p>
                  <w:pPr>
                    <w:pStyle w:val="null3"/>
                    <w:numPr>
                      <w:ilvl w:val="0"/>
                      <w:numId w:val="1"/>
                    </w:numPr>
                    <w:jc w:val="left"/>
                  </w:pPr>
                  <w:r>
                    <w:rPr>
                      <w:rFonts w:ascii="宋体" w:hAnsi="宋体" w:cs="宋体" w:eastAsia="宋体"/>
                      <w:sz w:val="24"/>
                    </w:rPr>
                    <w:t>软件可管理上百区的智能密集架，架体监控画面可自由缩放，实时显示架体移动状态，需要操控架体时，系统自动弹出架体控制面板的模拟画面，实现与在架体上操作相同的控制体验。</w:t>
                  </w:r>
                </w:p>
                <w:p>
                  <w:pPr>
                    <w:pStyle w:val="null3"/>
                    <w:numPr>
                      <w:ilvl w:val="0"/>
                      <w:numId w:val="1"/>
                    </w:numPr>
                    <w:jc w:val="left"/>
                  </w:pPr>
                  <w:r>
                    <w:rPr>
                      <w:rFonts w:ascii="宋体" w:hAnsi="宋体" w:cs="宋体" w:eastAsia="宋体"/>
                      <w:sz w:val="24"/>
                    </w:rPr>
                    <w:t>模拟真实的架体结构，绘制档案存放分布图。直观显示每个单元格当前容积率，以及档案的在库外借状况。</w:t>
                  </w:r>
                </w:p>
                <w:p>
                  <w:pPr>
                    <w:pStyle w:val="null3"/>
                    <w:numPr>
                      <w:ilvl w:val="0"/>
                      <w:numId w:val="1"/>
                    </w:numPr>
                    <w:jc w:val="left"/>
                  </w:pPr>
                  <w:r>
                    <w:rPr>
                      <w:rFonts w:ascii="宋体" w:hAnsi="宋体" w:cs="宋体" w:eastAsia="宋体"/>
                      <w:sz w:val="24"/>
                    </w:rPr>
                    <w:t>可自定义档案库条目：在系统设置中提供表格模式的档案模板设计器，支持两级模板管理，可以根据实际情况建立多个不同格式的档案库，用户只需简单定义好各档案库中条目的相关属性，系统会自动生成功能代码的操作界面。条目可指定数据类型，同时可设定数据格式。通过设置数据格式，可将条目关联到数据字典，或使条目的数据进行格式化显示。</w:t>
                  </w:r>
                </w:p>
                <w:p>
                  <w:pPr>
                    <w:pStyle w:val="null3"/>
                    <w:numPr>
                      <w:ilvl w:val="0"/>
                      <w:numId w:val="1"/>
                    </w:numPr>
                    <w:jc w:val="left"/>
                  </w:pPr>
                  <w:r>
                    <w:rPr>
                      <w:rFonts w:ascii="宋体" w:hAnsi="宋体" w:cs="宋体" w:eastAsia="宋体"/>
                      <w:sz w:val="24"/>
                    </w:rPr>
                    <w:t>可自定义多条件组合式查询、排序：可根据设定组合出无限多种查询和排序条件，并可保存。</w:t>
                  </w:r>
                </w:p>
                <w:p>
                  <w:pPr>
                    <w:pStyle w:val="null3"/>
                    <w:numPr>
                      <w:ilvl w:val="0"/>
                      <w:numId w:val="1"/>
                    </w:numPr>
                    <w:jc w:val="left"/>
                  </w:pPr>
                  <w:r>
                    <w:rPr>
                      <w:rFonts w:ascii="宋体" w:hAnsi="宋体" w:cs="宋体" w:eastAsia="宋体"/>
                      <w:sz w:val="24"/>
                    </w:rPr>
                    <w:t>可自定义条目在表格中的外观，包括：条目是否可见、条目所处位置、条目宽度等。</w:t>
                  </w:r>
                </w:p>
                <w:p>
                  <w:pPr>
                    <w:pStyle w:val="null3"/>
                    <w:numPr>
                      <w:ilvl w:val="0"/>
                      <w:numId w:val="1"/>
                    </w:numPr>
                    <w:jc w:val="left"/>
                  </w:pPr>
                  <w:r>
                    <w:rPr>
                      <w:rFonts w:ascii="宋体" w:hAnsi="宋体" w:cs="宋体" w:eastAsia="宋体"/>
                      <w:sz w:val="24"/>
                    </w:rPr>
                    <w:t>自定义条目统计功能，在档案查询和档案利用报表中，数字型条目可自动统计。</w:t>
                  </w:r>
                </w:p>
                <w:p>
                  <w:pPr>
                    <w:pStyle w:val="null3"/>
                    <w:numPr>
                      <w:ilvl w:val="0"/>
                      <w:numId w:val="1"/>
                    </w:numPr>
                    <w:jc w:val="left"/>
                  </w:pPr>
                  <w:r>
                    <w:rPr>
                      <w:rFonts w:ascii="宋体" w:hAnsi="宋体" w:cs="宋体" w:eastAsia="宋体"/>
                      <w:sz w:val="24"/>
                    </w:rPr>
                    <w:t>数据字典免维护功能：不需要一次性输入数据字典中的所有成员，可以在录入数据或修改数据时，即时添加新的字典成员，提高档案录入效率。</w:t>
                  </w:r>
                </w:p>
                <w:p>
                  <w:pPr>
                    <w:pStyle w:val="null3"/>
                    <w:numPr>
                      <w:ilvl w:val="0"/>
                      <w:numId w:val="1"/>
                    </w:numPr>
                    <w:jc w:val="left"/>
                  </w:pPr>
                  <w:r>
                    <w:rPr>
                      <w:rFonts w:ascii="宋体" w:hAnsi="宋体" w:cs="宋体" w:eastAsia="宋体"/>
                      <w:sz w:val="24"/>
                    </w:rPr>
                    <w:t>在进行档案归还时，在快速查找输入框中，输入或扫描档案编号</w:t>
                  </w:r>
                  <w:r>
                    <w:rPr>
                      <w:rFonts w:ascii="宋体" w:hAnsi="宋体" w:cs="宋体" w:eastAsia="宋体"/>
                      <w:sz w:val="24"/>
                    </w:rPr>
                    <w:t>,系统会自动跳转到档案归还页面，同时在归还清单中显示此档案。</w:t>
                  </w:r>
                </w:p>
              </w:tc>
            </w:tr>
          </w:tbl>
          <w:p>
            <w:pPr>
              <w:pStyle w:val="null3"/>
              <w:jc w:val="both"/>
            </w:pPr>
            <w:r>
              <w:rPr>
                <w:rFonts w:ascii="宋体" w:hAnsi="宋体" w:cs="宋体" w:eastAsia="宋体"/>
                <w:sz w:val="32"/>
                <w:b/>
              </w:rPr>
              <w:t>附件</w:t>
            </w:r>
            <w:r>
              <w:rPr>
                <w:rFonts w:ascii="宋体" w:hAnsi="宋体" w:cs="宋体" w:eastAsia="宋体"/>
                <w:sz w:val="32"/>
                <w:b/>
              </w:rPr>
              <w:t>3：智能环境监控系统技术参数要求</w:t>
            </w:r>
          </w:p>
          <w:tbl>
            <w:tblPr>
              <w:tblInd w:type="dxa" w:w="15"/>
              <w:tblBorders>
                <w:top w:val="none" w:color="000000" w:sz="4"/>
                <w:left w:val="none" w:color="000000" w:sz="4"/>
                <w:bottom w:val="none" w:color="000000" w:sz="4"/>
                <w:right w:val="none" w:color="000000" w:sz="4"/>
                <w:insideH w:val="none"/>
                <w:insideV w:val="none"/>
              </w:tblBorders>
            </w:tblPr>
            <w:tblGrid>
              <w:gridCol w:w="132"/>
              <w:gridCol w:w="155"/>
              <w:gridCol w:w="1715"/>
              <w:gridCol w:w="265"/>
              <w:gridCol w:w="274"/>
            </w:tblGrid>
            <w:tr>
              <w:tc>
                <w:tcPr>
                  <w:tcW w:type="dxa" w:w="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序号</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设备名称</w:t>
                  </w:r>
                </w:p>
              </w:tc>
              <w:tc>
                <w:tcPr>
                  <w:tcW w:type="dxa" w:w="17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技术规格、参数</w:t>
                  </w:r>
                </w:p>
              </w:tc>
              <w:tc>
                <w:tcPr>
                  <w:tcW w:type="dxa" w:w="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单位</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数量</w:t>
                  </w:r>
                </w:p>
              </w:tc>
            </w:tr>
            <w:tr>
              <w:tc>
                <w:tcPr>
                  <w:tcW w:type="dxa" w:w="200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智慧档案馆环境监控系统</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环境及安防监控主机</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ARM架构，采用工业级嵌入式微控制处理器，稳定；</w:t>
                  </w:r>
                </w:p>
                <w:p>
                  <w:pPr>
                    <w:pStyle w:val="null3"/>
                    <w:numPr>
                      <w:ilvl w:val="0"/>
                      <w:numId w:val="1"/>
                    </w:numPr>
                    <w:jc w:val="left"/>
                  </w:pPr>
                  <w:r>
                    <w:rPr>
                      <w:rFonts w:ascii="宋体" w:hAnsi="宋体" w:cs="宋体" w:eastAsia="宋体"/>
                      <w:sz w:val="24"/>
                    </w:rPr>
                    <w:t>采用嵌入式</w:t>
                  </w:r>
                  <w:r>
                    <w:rPr>
                      <w:rFonts w:ascii="宋体" w:hAnsi="宋体" w:cs="宋体" w:eastAsia="宋体"/>
                      <w:sz w:val="24"/>
                    </w:rPr>
                    <w:t>linux操作系统，提高系统安全和运行速度；</w:t>
                  </w:r>
                </w:p>
                <w:p>
                  <w:pPr>
                    <w:pStyle w:val="null3"/>
                    <w:numPr>
                      <w:ilvl w:val="0"/>
                      <w:numId w:val="1"/>
                    </w:numPr>
                    <w:jc w:val="left"/>
                  </w:pPr>
                  <w:r>
                    <w:rPr>
                      <w:rFonts w:ascii="宋体" w:hAnsi="宋体" w:cs="宋体" w:eastAsia="宋体"/>
                      <w:sz w:val="24"/>
                    </w:rPr>
                    <w:t>主机自带</w:t>
                  </w:r>
                  <w:r>
                    <w:rPr>
                      <w:rFonts w:ascii="宋体" w:hAnsi="宋体" w:cs="宋体" w:eastAsia="宋体"/>
                      <w:sz w:val="24"/>
                    </w:rPr>
                    <w:t>VGA液晶显示接口，可直观显示当前动环运行状态；同时带≥2路USB接口，可接入鼠标和键盘进行控制和输入操作；</w:t>
                  </w:r>
                </w:p>
                <w:p>
                  <w:pPr>
                    <w:pStyle w:val="null3"/>
                    <w:numPr>
                      <w:ilvl w:val="0"/>
                      <w:numId w:val="1"/>
                    </w:numPr>
                    <w:jc w:val="left"/>
                  </w:pPr>
                  <w:r>
                    <w:rPr>
                      <w:rFonts w:ascii="宋体" w:hAnsi="宋体" w:cs="宋体" w:eastAsia="宋体"/>
                      <w:sz w:val="24"/>
                    </w:rPr>
                    <w:t>内置</w:t>
                  </w:r>
                  <w:r>
                    <w:rPr>
                      <w:rFonts w:ascii="宋体" w:hAnsi="宋体" w:cs="宋体" w:eastAsia="宋体"/>
                      <w:sz w:val="24"/>
                    </w:rPr>
                    <w:t>≥2路RJ45 10M/100M自适应以太网接口；</w:t>
                  </w:r>
                </w:p>
                <w:p>
                  <w:pPr>
                    <w:pStyle w:val="null3"/>
                    <w:numPr>
                      <w:ilvl w:val="0"/>
                      <w:numId w:val="1"/>
                    </w:numPr>
                    <w:jc w:val="left"/>
                  </w:pPr>
                  <w:r>
                    <w:rPr>
                      <w:rFonts w:ascii="宋体" w:hAnsi="宋体" w:cs="宋体" w:eastAsia="宋体"/>
                      <w:sz w:val="24"/>
                    </w:rPr>
                    <w:t>自带</w:t>
                  </w:r>
                  <w:r>
                    <w:rPr>
                      <w:rFonts w:ascii="宋体" w:hAnsi="宋体" w:cs="宋体" w:eastAsia="宋体"/>
                      <w:sz w:val="24"/>
                    </w:rPr>
                    <w:t>≥12路光耦隔离开关量输入， RJ-45接口，带12V供电；</w:t>
                  </w:r>
                </w:p>
                <w:p>
                  <w:pPr>
                    <w:pStyle w:val="null3"/>
                    <w:numPr>
                      <w:ilvl w:val="0"/>
                      <w:numId w:val="1"/>
                    </w:numPr>
                    <w:jc w:val="left"/>
                  </w:pPr>
                  <w:r>
                    <w:rPr>
                      <w:rFonts w:ascii="宋体" w:hAnsi="宋体" w:cs="宋体" w:eastAsia="宋体"/>
                      <w:sz w:val="24"/>
                    </w:rPr>
                    <w:t>内置</w:t>
                  </w:r>
                  <w:r>
                    <w:rPr>
                      <w:rFonts w:ascii="宋体" w:hAnsi="宋体" w:cs="宋体" w:eastAsia="宋体"/>
                      <w:sz w:val="24"/>
                    </w:rPr>
                    <w:t>≥5路报警输出，其中至少3路为12V光耦输出，2路为容量250V，10A继电器输出；</w:t>
                  </w:r>
                </w:p>
                <w:p>
                  <w:pPr>
                    <w:pStyle w:val="null3"/>
                    <w:numPr>
                      <w:ilvl w:val="0"/>
                      <w:numId w:val="1"/>
                    </w:numPr>
                    <w:jc w:val="left"/>
                  </w:pPr>
                  <w:r>
                    <w:rPr>
                      <w:rFonts w:ascii="宋体" w:hAnsi="宋体" w:cs="宋体" w:eastAsia="宋体"/>
                      <w:sz w:val="24"/>
                    </w:rPr>
                    <w:t>内置自带</w:t>
                  </w:r>
                  <w:r>
                    <w:rPr>
                      <w:rFonts w:ascii="宋体" w:hAnsi="宋体" w:cs="宋体" w:eastAsia="宋体"/>
                      <w:sz w:val="24"/>
                    </w:rPr>
                    <w:t>≥6路485通讯串口、RJ45接口，带12VDC供电输出，4级EMC隔离防护；</w:t>
                  </w:r>
                </w:p>
                <w:p>
                  <w:pPr>
                    <w:pStyle w:val="null3"/>
                    <w:numPr>
                      <w:ilvl w:val="0"/>
                      <w:numId w:val="1"/>
                    </w:numPr>
                    <w:jc w:val="left"/>
                  </w:pPr>
                  <w:r>
                    <w:rPr>
                      <w:rFonts w:ascii="宋体" w:hAnsi="宋体" w:cs="宋体" w:eastAsia="宋体"/>
                      <w:sz w:val="24"/>
                    </w:rPr>
                    <w:t>内置</w:t>
                  </w:r>
                  <w:r>
                    <w:rPr>
                      <w:rFonts w:ascii="宋体" w:hAnsi="宋体" w:cs="宋体" w:eastAsia="宋体"/>
                      <w:sz w:val="24"/>
                    </w:rPr>
                    <w:t>≥4路RJ45接口的232通讯接口，带4级EMC隔离防火；</w:t>
                  </w:r>
                </w:p>
                <w:p>
                  <w:pPr>
                    <w:pStyle w:val="null3"/>
                    <w:numPr>
                      <w:ilvl w:val="0"/>
                      <w:numId w:val="1"/>
                    </w:numPr>
                    <w:jc w:val="left"/>
                  </w:pPr>
                  <w:r>
                    <w:rPr>
                      <w:rFonts w:ascii="宋体" w:hAnsi="宋体" w:cs="宋体" w:eastAsia="宋体"/>
                      <w:sz w:val="24"/>
                    </w:rPr>
                    <w:t>AC 220V供电电源，内置≥72W/30min后备锂电池电源可选；</w:t>
                  </w:r>
                </w:p>
                <w:p>
                  <w:pPr>
                    <w:pStyle w:val="null3"/>
                    <w:numPr>
                      <w:ilvl w:val="0"/>
                      <w:numId w:val="1"/>
                    </w:numPr>
                    <w:jc w:val="left"/>
                  </w:pPr>
                  <w:r>
                    <w:rPr>
                      <w:rFonts w:ascii="宋体" w:hAnsi="宋体" w:cs="宋体" w:eastAsia="宋体"/>
                      <w:sz w:val="24"/>
                    </w:rPr>
                    <w:t>可配置全网通</w:t>
                  </w:r>
                  <w:r>
                    <w:rPr>
                      <w:rFonts w:ascii="宋体" w:hAnsi="宋体" w:cs="宋体" w:eastAsia="宋体"/>
                      <w:sz w:val="24"/>
                    </w:rPr>
                    <w:t>4G短信语音报警模块，同步支持短信、电话语音和4G无线流量；</w:t>
                  </w:r>
                </w:p>
                <w:p>
                  <w:pPr>
                    <w:pStyle w:val="null3"/>
                    <w:numPr>
                      <w:ilvl w:val="0"/>
                      <w:numId w:val="1"/>
                    </w:numPr>
                    <w:jc w:val="left"/>
                  </w:pPr>
                  <w:r>
                    <w:rPr>
                      <w:rFonts w:ascii="宋体" w:hAnsi="宋体" w:cs="宋体" w:eastAsia="宋体"/>
                      <w:sz w:val="24"/>
                    </w:rPr>
                    <w:t>同步支持微信云平台、网页云平台、</w:t>
                  </w:r>
                  <w:r>
                    <w:rPr>
                      <w:rFonts w:ascii="宋体" w:hAnsi="宋体" w:cs="宋体" w:eastAsia="宋体"/>
                      <w:sz w:val="24"/>
                    </w:rPr>
                    <w:t>IOS端和安卓端手机APP报警推送和数据实时查询，支持查看现场视频，微信和APP均有对应的软件著作权；</w:t>
                  </w:r>
                </w:p>
                <w:p>
                  <w:pPr>
                    <w:pStyle w:val="null3"/>
                    <w:numPr>
                      <w:ilvl w:val="0"/>
                      <w:numId w:val="1"/>
                    </w:numPr>
                    <w:jc w:val="left"/>
                  </w:pPr>
                  <w:r>
                    <w:rPr>
                      <w:rFonts w:ascii="宋体" w:hAnsi="宋体" w:cs="宋体" w:eastAsia="宋体"/>
                      <w:sz w:val="24"/>
                    </w:rPr>
                    <w:t>支持警笛、电话、短信、微信、邮件和手机</w:t>
                  </w:r>
                  <w:r>
                    <w:rPr>
                      <w:rFonts w:ascii="宋体" w:hAnsi="宋体" w:cs="宋体" w:eastAsia="宋体"/>
                      <w:sz w:val="24"/>
                    </w:rPr>
                    <w:t>APP多种报警方式；</w:t>
                  </w:r>
                </w:p>
                <w:p>
                  <w:pPr>
                    <w:pStyle w:val="null3"/>
                    <w:numPr>
                      <w:ilvl w:val="0"/>
                      <w:numId w:val="1"/>
                    </w:numPr>
                    <w:jc w:val="left"/>
                  </w:pPr>
                  <w:r>
                    <w:rPr>
                      <w:rFonts w:ascii="宋体" w:hAnsi="宋体" w:cs="宋体" w:eastAsia="宋体"/>
                      <w:sz w:val="24"/>
                    </w:rPr>
                    <w:t>同步支持</w:t>
                  </w:r>
                  <w:r>
                    <w:rPr>
                      <w:rFonts w:ascii="宋体" w:hAnsi="宋体" w:cs="宋体" w:eastAsia="宋体"/>
                      <w:sz w:val="24"/>
                    </w:rPr>
                    <w:t>B/S和C/S架构，除了支持WEB界面，还支持本地客户端软件；</w:t>
                  </w:r>
                </w:p>
                <w:p>
                  <w:pPr>
                    <w:pStyle w:val="null3"/>
                    <w:numPr>
                      <w:ilvl w:val="0"/>
                      <w:numId w:val="1"/>
                    </w:numPr>
                    <w:jc w:val="left"/>
                  </w:pPr>
                  <w:r>
                    <w:rPr>
                      <w:rFonts w:ascii="宋体" w:hAnsi="宋体" w:cs="宋体" w:eastAsia="宋体"/>
                      <w:sz w:val="24"/>
                    </w:rPr>
                    <w:t>支持网络远程升级，支持多主机一键同步升级；</w:t>
                  </w:r>
                </w:p>
                <w:p>
                  <w:pPr>
                    <w:pStyle w:val="null3"/>
                    <w:numPr>
                      <w:ilvl w:val="0"/>
                      <w:numId w:val="1"/>
                    </w:numPr>
                    <w:jc w:val="left"/>
                  </w:pPr>
                  <w:r>
                    <w:rPr>
                      <w:rFonts w:ascii="宋体" w:hAnsi="宋体" w:cs="宋体" w:eastAsia="宋体"/>
                      <w:sz w:val="24"/>
                    </w:rPr>
                    <w:t>支持中控门禁不使用</w:t>
                  </w:r>
                  <w:r>
                    <w:rPr>
                      <w:rFonts w:ascii="宋体" w:hAnsi="宋体" w:cs="宋体" w:eastAsia="宋体"/>
                      <w:sz w:val="24"/>
                    </w:rPr>
                    <w:t>SDK直接协议对接，实时监测门禁开门操作。</w:t>
                  </w:r>
                </w:p>
                <w:p>
                  <w:pPr>
                    <w:pStyle w:val="null3"/>
                    <w:numPr>
                      <w:ilvl w:val="0"/>
                      <w:numId w:val="1"/>
                    </w:numPr>
                    <w:jc w:val="left"/>
                  </w:pPr>
                  <w:r>
                    <w:rPr>
                      <w:rFonts w:ascii="宋体" w:hAnsi="宋体" w:cs="宋体" w:eastAsia="宋体"/>
                      <w:sz w:val="24"/>
                    </w:rPr>
                    <w:t>支持系统无响应时，硬件自动重启，无需人为干预和维护；</w:t>
                  </w:r>
                </w:p>
                <w:p>
                  <w:pPr>
                    <w:pStyle w:val="null3"/>
                    <w:numPr>
                      <w:ilvl w:val="0"/>
                      <w:numId w:val="1"/>
                    </w:numPr>
                    <w:jc w:val="left"/>
                  </w:pPr>
                  <w:r>
                    <w:rPr>
                      <w:rFonts w:ascii="宋体" w:hAnsi="宋体" w:cs="宋体" w:eastAsia="宋体"/>
                      <w:sz w:val="24"/>
                    </w:rPr>
                    <w:t>≥19寸 1U全铝主机尺寸，前置OLED液晶，支持实时状态显示；</w:t>
                  </w:r>
                </w:p>
                <w:p>
                  <w:pPr>
                    <w:pStyle w:val="null3"/>
                    <w:numPr>
                      <w:ilvl w:val="0"/>
                      <w:numId w:val="1"/>
                    </w:numPr>
                    <w:jc w:val="left"/>
                  </w:pPr>
                  <w:r>
                    <w:rPr>
                      <w:rFonts w:ascii="宋体" w:hAnsi="宋体" w:cs="宋体" w:eastAsia="宋体"/>
                      <w:sz w:val="24"/>
                    </w:rPr>
                    <w:t>远程控制支持云透传，无需固定公网</w:t>
                  </w:r>
                  <w:r>
                    <w:rPr>
                      <w:rFonts w:ascii="宋体" w:hAnsi="宋体" w:cs="宋体" w:eastAsia="宋体"/>
                      <w:sz w:val="24"/>
                    </w:rPr>
                    <w:t>IP或NAT端口映射；</w:t>
                  </w:r>
                </w:p>
                <w:p>
                  <w:pPr>
                    <w:pStyle w:val="null3"/>
                    <w:numPr>
                      <w:ilvl w:val="0"/>
                      <w:numId w:val="1"/>
                    </w:numPr>
                    <w:jc w:val="left"/>
                  </w:pPr>
                  <w:r>
                    <w:rPr>
                      <w:rFonts w:ascii="宋体" w:hAnsi="宋体" w:cs="宋体" w:eastAsia="宋体"/>
                      <w:sz w:val="24"/>
                    </w:rPr>
                    <w:t>完美兼容</w:t>
                  </w:r>
                  <w:r>
                    <w:rPr>
                      <w:rFonts w:ascii="宋体" w:hAnsi="宋体" w:cs="宋体" w:eastAsia="宋体"/>
                      <w:sz w:val="24"/>
                    </w:rPr>
                    <w:t>99%第三方产品接入，只要有协议都能进行对接；</w:t>
                  </w:r>
                </w:p>
                <w:p>
                  <w:pPr>
                    <w:pStyle w:val="null3"/>
                    <w:numPr>
                      <w:ilvl w:val="0"/>
                      <w:numId w:val="1"/>
                    </w:numPr>
                    <w:jc w:val="left"/>
                  </w:pPr>
                  <w:r>
                    <w:rPr>
                      <w:rFonts w:ascii="宋体" w:hAnsi="宋体" w:cs="宋体" w:eastAsia="宋体"/>
                      <w:sz w:val="24"/>
                    </w:rPr>
                    <w:t>可直接外接</w:t>
                  </w:r>
                  <w:r>
                    <w:rPr>
                      <w:rFonts w:ascii="宋体" w:hAnsi="宋体" w:cs="宋体" w:eastAsia="宋体"/>
                      <w:sz w:val="24"/>
                    </w:rPr>
                    <w:t>VGA触摸屏，方便管理人员现场查看动环数据，触摸屏上画面需随客户端界面更新保持同步，不允许使用串口触摸屏；</w:t>
                  </w:r>
                </w:p>
                <w:p>
                  <w:pPr>
                    <w:pStyle w:val="null3"/>
                    <w:numPr>
                      <w:ilvl w:val="0"/>
                      <w:numId w:val="1"/>
                    </w:numPr>
                    <w:jc w:val="left"/>
                  </w:pPr>
                  <w:r>
                    <w:rPr>
                      <w:rFonts w:ascii="宋体" w:hAnsi="宋体" w:cs="宋体" w:eastAsia="宋体"/>
                      <w:sz w:val="24"/>
                    </w:rPr>
                    <w:t>出于系统稳定考虑，主机内置主板必须为单一一体主板，不允许由多块主板连线组成；</w:t>
                  </w:r>
                </w:p>
                <w:p>
                  <w:pPr>
                    <w:pStyle w:val="null3"/>
                    <w:numPr>
                      <w:ilvl w:val="0"/>
                      <w:numId w:val="1"/>
                    </w:numPr>
                    <w:jc w:val="left"/>
                  </w:pPr>
                  <w:r>
                    <w:rPr>
                      <w:rFonts w:ascii="宋体" w:hAnsi="宋体" w:cs="宋体" w:eastAsia="宋体"/>
                      <w:sz w:val="24"/>
                    </w:rPr>
                    <w:t>支持内置</w:t>
                  </w:r>
                  <w:r>
                    <w:rPr>
                      <w:rFonts w:ascii="宋体" w:hAnsi="宋体" w:cs="宋体" w:eastAsia="宋体"/>
                      <w:sz w:val="24"/>
                    </w:rPr>
                    <w:t>470-510MHZ频段的8接收通道和1发送通道的LORA无线采集网关，实时采集前端无线LORA传感器的数据，简化布线；</w:t>
                  </w:r>
                </w:p>
                <w:p>
                  <w:pPr>
                    <w:pStyle w:val="null3"/>
                    <w:numPr>
                      <w:ilvl w:val="0"/>
                      <w:numId w:val="1"/>
                    </w:numPr>
                    <w:jc w:val="left"/>
                  </w:pPr>
                  <w:r>
                    <w:rPr>
                      <w:rFonts w:ascii="宋体" w:hAnsi="宋体" w:cs="宋体" w:eastAsia="宋体"/>
                      <w:sz w:val="24"/>
                    </w:rPr>
                    <w:t>支持</w:t>
                  </w:r>
                  <w:r>
                    <w:rPr>
                      <w:rFonts w:ascii="宋体" w:hAnsi="宋体" w:cs="宋体" w:eastAsia="宋体"/>
                      <w:sz w:val="24"/>
                    </w:rPr>
                    <w:t>IEC61850和IEC104协议对接，同时支持私有协议对接开发。系统支持根据配置自动导出IEC61850平台所需的ICD文件，同时能自动生成104点表信息。</w:t>
                  </w:r>
                </w:p>
                <w:p>
                  <w:pPr>
                    <w:pStyle w:val="null3"/>
                    <w:jc w:val="left"/>
                  </w:pPr>
                  <w:r>
                    <w:rPr>
                      <w:rFonts w:ascii="宋体" w:hAnsi="宋体" w:cs="宋体" w:eastAsia="宋体"/>
                      <w:sz w:val="20"/>
                    </w:rPr>
                    <w:t>24</w:t>
                  </w:r>
                  <w:r>
                    <w:rPr>
                      <w:rFonts w:ascii="宋体" w:hAnsi="宋体" w:cs="宋体" w:eastAsia="宋体"/>
                      <w:sz w:val="20"/>
                    </w:rPr>
                    <w:t>.</w:t>
                  </w:r>
                  <w:r>
                    <w:rPr>
                      <w:rFonts w:ascii="宋体" w:hAnsi="宋体" w:cs="宋体" w:eastAsia="宋体"/>
                      <w:sz w:val="24"/>
                    </w:rPr>
                    <w:t>▲工作环境：-40℃-70℃；防震频率：10HZ-150HZ。须提供本项目公示之前第三方检验（测）机构出具的检验（测）报告作为佐证(加盖生产厂家公章)，检验（测）报告需带CMA、CNAS标识，原件备查。</w:t>
                  </w:r>
                </w:p>
              </w:tc>
              <w:tc>
                <w:tcPr>
                  <w:tcW w:type="dxa" w:w="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2</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环境及安防监控系统</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平台支持</w:t>
                  </w:r>
                  <w:r>
                    <w:rPr>
                      <w:rFonts w:ascii="宋体" w:hAnsi="宋体" w:cs="宋体" w:eastAsia="宋体"/>
                      <w:sz w:val="24"/>
                    </w:rPr>
                    <w:t>B/S C/S架构，支持WEB远程浏览，支持客户端远程浏览，支持远程设置系统各项参数，修改后立刻生效，无需重启系统。</w:t>
                  </w:r>
                </w:p>
                <w:p>
                  <w:pPr>
                    <w:pStyle w:val="null3"/>
                    <w:numPr>
                      <w:ilvl w:val="0"/>
                      <w:numId w:val="1"/>
                    </w:numPr>
                    <w:jc w:val="left"/>
                  </w:pPr>
                  <w:r>
                    <w:rPr>
                      <w:rFonts w:ascii="宋体" w:hAnsi="宋体" w:cs="宋体" w:eastAsia="宋体"/>
                      <w:sz w:val="24"/>
                    </w:rPr>
                    <w:t>平台支持档案库房十防监控系统、档案库房环境监测系统、恒湿恒温系统、门禁监控系统、安防监控系统、能耗管理系统、密集架管理系统、支持档案库房</w:t>
                  </w:r>
                  <w:r>
                    <w:rPr>
                      <w:rFonts w:ascii="宋体" w:hAnsi="宋体" w:cs="宋体" w:eastAsia="宋体"/>
                      <w:sz w:val="24"/>
                    </w:rPr>
                    <w:t>RFID管理系统接入、支持3D库房系统系统等于一体，各系统采用模块化理念，任意选择，任意组合。</w:t>
                  </w:r>
                </w:p>
                <w:p>
                  <w:pPr>
                    <w:pStyle w:val="null3"/>
                    <w:numPr>
                      <w:ilvl w:val="0"/>
                      <w:numId w:val="1"/>
                    </w:numPr>
                    <w:jc w:val="left"/>
                  </w:pPr>
                  <w:r>
                    <w:rPr>
                      <w:rFonts w:ascii="宋体" w:hAnsi="宋体" w:cs="宋体" w:eastAsia="宋体"/>
                      <w:sz w:val="24"/>
                    </w:rPr>
                    <w:t>平台画面展示与数据库、实时数据与画面展示、本地端与</w:t>
                  </w:r>
                  <w:r>
                    <w:rPr>
                      <w:rFonts w:ascii="宋体" w:hAnsi="宋体" w:cs="宋体" w:eastAsia="宋体"/>
                      <w:sz w:val="24"/>
                    </w:rPr>
                    <w:t>WEB端、固定端与移动端画面和数据刷新均保持高度一致性，画面分辨率自适应，自由同比例缩放；</w:t>
                  </w:r>
                </w:p>
                <w:p>
                  <w:pPr>
                    <w:pStyle w:val="null3"/>
                    <w:numPr>
                      <w:ilvl w:val="0"/>
                      <w:numId w:val="1"/>
                    </w:numPr>
                    <w:jc w:val="left"/>
                  </w:pPr>
                  <w:r>
                    <w:rPr>
                      <w:rFonts w:ascii="宋体" w:hAnsi="宋体" w:cs="宋体" w:eastAsia="宋体"/>
                      <w:sz w:val="24"/>
                    </w:rPr>
                    <w:t>平台自动对操作人员、操作内容、操作时间、故障点、故障内容、故障处理、故障时间等信息进行完整地记录，提供实时表格与曲线两种查询方式，方便管理者借助直观的图形显示，快速分析系统运行状况，为管理者提供完备的系统操作维护资料。系统内嵌强大报表管理系统。</w:t>
                  </w:r>
                </w:p>
                <w:p>
                  <w:pPr>
                    <w:pStyle w:val="null3"/>
                    <w:numPr>
                      <w:ilvl w:val="0"/>
                      <w:numId w:val="1"/>
                    </w:numPr>
                    <w:jc w:val="left"/>
                  </w:pPr>
                  <w:r>
                    <w:rPr>
                      <w:rFonts w:ascii="宋体" w:hAnsi="宋体" w:cs="宋体" w:eastAsia="宋体"/>
                      <w:sz w:val="24"/>
                    </w:rPr>
                    <w:t>平台可区分多级报警级别，</w:t>
                  </w:r>
                  <w:r>
                    <w:rPr>
                      <w:rFonts w:ascii="宋体" w:hAnsi="宋体" w:cs="宋体" w:eastAsia="宋体"/>
                      <w:sz w:val="24"/>
                    </w:rPr>
                    <w:t>根据需要设定报警级别，</w:t>
                  </w:r>
                  <w:r>
                    <w:rPr>
                      <w:rFonts w:ascii="宋体" w:hAnsi="宋体" w:cs="宋体" w:eastAsia="宋体"/>
                      <w:sz w:val="24"/>
                    </w:rPr>
                    <w:t>报警事件发生时系统自动按事件级别排队报警、处理，并对应各级别发送报警信息</w:t>
                  </w:r>
                  <w:r>
                    <w:rPr>
                      <w:rFonts w:ascii="宋体" w:hAnsi="宋体" w:cs="宋体" w:eastAsia="宋体"/>
                      <w:sz w:val="24"/>
                    </w:rPr>
                    <w:t>;系统提供电脑弹窗、多媒体语音、电话、手机短信、E-mail、微信等多种报警方式供选择，在发生报警事件时，保证警情的及时告知。</w:t>
                  </w:r>
                </w:p>
                <w:p>
                  <w:pPr>
                    <w:pStyle w:val="null3"/>
                    <w:numPr>
                      <w:ilvl w:val="0"/>
                      <w:numId w:val="1"/>
                    </w:numPr>
                    <w:jc w:val="left"/>
                  </w:pPr>
                  <w:r>
                    <w:rPr>
                      <w:rFonts w:ascii="宋体" w:hAnsi="宋体" w:cs="宋体" w:eastAsia="宋体"/>
                      <w:sz w:val="24"/>
                    </w:rPr>
                    <w:t>平台具有强大的权限管理功能，可对管理者和使用者分配不同的操作使用权限，并对所有管理者和使用者根据职能进行分组管理，防止系统信息泄露和被非授权人员所干扰。</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3</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控制主机</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CPU型号 i510代以上,内存容量≥8GB内存。</w:t>
                  </w:r>
                  <w:r>
                    <w:rPr>
                      <w:rFonts w:ascii="&quot;times new roman&quot;" w:hAnsi="&quot;times new roman&quot;" w:cs="&quot;times new roman&quot;" w:eastAsia="&quot;times new roman&quot;"/>
                      <w:sz w:val="19"/>
                    </w:rPr>
                    <w:t xml:space="preserve"> </w:t>
                  </w:r>
                </w:p>
                <w:p>
                  <w:pPr>
                    <w:pStyle w:val="null3"/>
                    <w:numPr>
                      <w:ilvl w:val="0"/>
                      <w:numId w:val="1"/>
                    </w:numPr>
                    <w:jc w:val="left"/>
                  </w:pPr>
                  <w:r>
                    <w:rPr>
                      <w:rFonts w:ascii="宋体" w:hAnsi="宋体" w:cs="宋体" w:eastAsia="宋体"/>
                      <w:sz w:val="24"/>
                    </w:rPr>
                    <w:t>硬盘容量</w:t>
                  </w:r>
                  <w:r>
                    <w:rPr>
                      <w:rFonts w:ascii="宋体" w:hAnsi="宋体" w:cs="宋体" w:eastAsia="宋体"/>
                      <w:sz w:val="24"/>
                    </w:rPr>
                    <w:t>≥256T固态硬盘。</w:t>
                  </w:r>
                </w:p>
                <w:p>
                  <w:pPr>
                    <w:pStyle w:val="null3"/>
                    <w:numPr>
                      <w:ilvl w:val="0"/>
                      <w:numId w:val="1"/>
                    </w:numPr>
                    <w:jc w:val="left"/>
                  </w:pPr>
                  <w:r>
                    <w:rPr>
                      <w:rFonts w:ascii="宋体" w:hAnsi="宋体" w:cs="宋体" w:eastAsia="宋体"/>
                      <w:sz w:val="24"/>
                    </w:rPr>
                    <w:t>网络通信</w:t>
                  </w:r>
                  <w:r>
                    <w:rPr>
                      <w:rFonts w:ascii="宋体" w:hAnsi="宋体" w:cs="宋体" w:eastAsia="宋体"/>
                      <w:sz w:val="24"/>
                    </w:rPr>
                    <w:t>,无线网卡支持802.11b/g/n无线协议,有线网卡1000Mbps以太网卡 配无线键盘鼠标。</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4</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大数据可视化平台</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具备拼接大屏的实时数据传输与监控管理，具备库房</w:t>
                  </w:r>
                  <w:r>
                    <w:rPr>
                      <w:rFonts w:ascii="宋体" w:hAnsi="宋体" w:cs="宋体" w:eastAsia="宋体"/>
                      <w:sz w:val="24"/>
                    </w:rPr>
                    <w:t>3D模式、环形模式、列表模式，设备类型饼型和柱形分析图、24小时温湿度空气质量展示、系统健康状态、事件列表记录查看、撤防布防；环境设备运行状态列表、设备定位、设备监控操作功能。</w:t>
                  </w:r>
                </w:p>
                <w:p>
                  <w:pPr>
                    <w:pStyle w:val="null3"/>
                    <w:numPr>
                      <w:ilvl w:val="0"/>
                      <w:numId w:val="1"/>
                    </w:numPr>
                    <w:jc w:val="left"/>
                  </w:pPr>
                  <w:r>
                    <w:rPr>
                      <w:rFonts w:ascii="宋体" w:hAnsi="宋体" w:cs="宋体" w:eastAsia="宋体"/>
                      <w:sz w:val="24"/>
                    </w:rPr>
                    <w:t>显示参数：</w:t>
                  </w:r>
                  <w:r>
                    <w:rPr>
                      <w:rFonts w:ascii="宋体" w:hAnsi="宋体" w:cs="宋体" w:eastAsia="宋体"/>
                      <w:sz w:val="24"/>
                    </w:rPr>
                    <w:t>≥85寸液晶显示分辨率：≥3840×2160可视角度：≥178°背光：直下式广色域：DCI-P3 94%刷新率：120Hz 支持VRR 48-120Hz。</w:t>
                  </w:r>
                </w:p>
                <w:p>
                  <w:pPr>
                    <w:pStyle w:val="null3"/>
                    <w:numPr>
                      <w:ilvl w:val="0"/>
                      <w:numId w:val="1"/>
                    </w:numPr>
                    <w:jc w:val="left"/>
                  </w:pPr>
                  <w:r>
                    <w:rPr>
                      <w:rFonts w:ascii="宋体" w:hAnsi="宋体" w:cs="宋体" w:eastAsia="宋体"/>
                      <w:sz w:val="24"/>
                    </w:rPr>
                    <w:t>接口及数量</w:t>
                  </w:r>
                  <w:r>
                    <w:rPr>
                      <w:rFonts w:ascii="宋体" w:hAnsi="宋体" w:cs="宋体" w:eastAsia="宋体"/>
                      <w:sz w:val="24"/>
                    </w:rPr>
                    <w:t>HDMI：≥3个（至少含一个4K 120Hz，含一个eARC）AV：1个USB：2个ATV/DTMB：1个以太网：1个S/PDIF：1个。</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5</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区域控制器</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内置</w:t>
                  </w:r>
                  <w:r>
                    <w:rPr>
                      <w:rFonts w:ascii="宋体" w:hAnsi="宋体" w:cs="宋体" w:eastAsia="宋体"/>
                      <w:sz w:val="24"/>
                    </w:rPr>
                    <w:t>windows7操作系统。</w:t>
                  </w:r>
                </w:p>
                <w:p>
                  <w:pPr>
                    <w:pStyle w:val="null3"/>
                    <w:numPr>
                      <w:ilvl w:val="0"/>
                      <w:numId w:val="1"/>
                    </w:numPr>
                    <w:jc w:val="left"/>
                  </w:pPr>
                  <w:r>
                    <w:rPr>
                      <w:rFonts w:ascii="宋体" w:hAnsi="宋体" w:cs="宋体" w:eastAsia="宋体"/>
                      <w:sz w:val="24"/>
                    </w:rPr>
                    <w:t>遵循国际工业监控开发式设计标准，支持众多厂商的智能和非智能设备。</w:t>
                  </w:r>
                </w:p>
                <w:p>
                  <w:pPr>
                    <w:pStyle w:val="null3"/>
                    <w:numPr>
                      <w:ilvl w:val="0"/>
                      <w:numId w:val="1"/>
                    </w:numPr>
                    <w:jc w:val="left"/>
                  </w:pPr>
                  <w:r>
                    <w:rPr>
                      <w:rFonts w:ascii="宋体" w:hAnsi="宋体" w:cs="宋体" w:eastAsia="宋体"/>
                      <w:sz w:val="24"/>
                    </w:rPr>
                    <w:t>≥18.5寸电容触控宽屏,分辨率≥1024*768,cpu:双核处理器以上。</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w:t>
                  </w:r>
                  <w:r>
                    <w:rPr>
                      <w:rFonts w:ascii="宋体" w:hAnsi="宋体" w:cs="宋体" w:eastAsia="宋体"/>
                      <w:sz w:val="24"/>
                    </w:rPr>
                    <w:t>AI短信报警</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报警主机可</w:t>
                  </w:r>
                  <w:r>
                    <w:rPr>
                      <w:rFonts w:ascii="宋体" w:hAnsi="宋体" w:cs="宋体" w:eastAsia="宋体"/>
                      <w:sz w:val="24"/>
                    </w:rPr>
                    <w:t>TXT转语音电话报警的设备，监控主机只要发送简单的指令，设备可自动将相关的报警信息转为中文多媒体语音信号拔打电话告警，同时还可通过外部连接多媒体音箱播放中文语音告警；插入移动或联通SIM手机卡后设备还支持发送中文短信告警。提供本项目公示之前第三方检验（测）机构出具的检验（测）报告作为佐证，检验（测）报告需带CMA、CNAS标识，提供全国认证认可信息服务平台网站的查询截图并加盖公章。</w:t>
                  </w:r>
                </w:p>
                <w:p>
                  <w:pPr>
                    <w:pStyle w:val="null3"/>
                    <w:jc w:val="left"/>
                  </w:pPr>
                  <w:r>
                    <w:rPr>
                      <w:rFonts w:ascii="宋体" w:hAnsi="宋体" w:cs="宋体" w:eastAsia="宋体"/>
                      <w:sz w:val="24"/>
                    </w:rPr>
                    <w:t>2.▲静电：放电（ESD)抗扰度B级：浪涌：（抗击）抗扰度B级。</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7</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智能采集箱</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规格：</w:t>
                  </w:r>
                  <w:r>
                    <w:rPr>
                      <w:rFonts w:ascii="宋体" w:hAnsi="宋体" w:cs="宋体" w:eastAsia="宋体"/>
                      <w:sz w:val="24"/>
                    </w:rPr>
                    <w:t>≥550*450*100mm 箱体整体采用≥0.9mm冷轧板，静电喷涂工艺，壁挂式安装。</w:t>
                  </w:r>
                </w:p>
                <w:p>
                  <w:pPr>
                    <w:pStyle w:val="null3"/>
                    <w:numPr>
                      <w:ilvl w:val="0"/>
                      <w:numId w:val="1"/>
                    </w:numPr>
                    <w:jc w:val="left"/>
                  </w:pPr>
                  <w:r>
                    <w:rPr>
                      <w:rFonts w:ascii="宋体" w:hAnsi="宋体" w:cs="宋体" w:eastAsia="宋体"/>
                      <w:sz w:val="24"/>
                    </w:rPr>
                    <w:t>供电：</w:t>
                  </w:r>
                  <w:r>
                    <w:rPr>
                      <w:rFonts w:ascii="宋体" w:hAnsi="宋体" w:cs="宋体" w:eastAsia="宋体"/>
                      <w:sz w:val="24"/>
                    </w:rPr>
                    <w:t>220V  10A 品字插头，独立开关全铜触点，内置5*20 10A快熔保险。</w:t>
                  </w:r>
                </w:p>
                <w:p>
                  <w:pPr>
                    <w:pStyle w:val="null3"/>
                    <w:numPr>
                      <w:ilvl w:val="0"/>
                      <w:numId w:val="1"/>
                    </w:numPr>
                    <w:jc w:val="left"/>
                  </w:pPr>
                  <w:r>
                    <w:rPr>
                      <w:rFonts w:ascii="宋体" w:hAnsi="宋体" w:cs="宋体" w:eastAsia="宋体"/>
                      <w:sz w:val="24"/>
                    </w:rPr>
                    <w:t>电源模块</w:t>
                  </w:r>
                  <w:r>
                    <w:rPr>
                      <w:rFonts w:ascii="宋体" w:hAnsi="宋体" w:cs="宋体" w:eastAsia="宋体"/>
                      <w:sz w:val="24"/>
                    </w:rPr>
                    <w:t>:输入电压110-220输出电压：12V 200W 工作温湿度：-30+70℃具有短路、过载、过压保护功能，可兼容智能环境及安防监控系统主机模块及智能POE数据交换模块，内置光电报警模块当系统正常时为蓝光氛围灯，当系统报警时红色灯光闪烁。</w:t>
                  </w:r>
                </w:p>
                <w:p>
                  <w:pPr>
                    <w:pStyle w:val="null3"/>
                    <w:numPr>
                      <w:ilvl w:val="0"/>
                      <w:numId w:val="1"/>
                    </w:numPr>
                    <w:jc w:val="left"/>
                  </w:pPr>
                  <w:r>
                    <w:rPr>
                      <w:rFonts w:ascii="宋体" w:hAnsi="宋体" w:cs="宋体" w:eastAsia="宋体"/>
                      <w:sz w:val="24"/>
                    </w:rPr>
                    <w:t>输入电压：</w:t>
                  </w:r>
                  <w:r>
                    <w:rPr>
                      <w:rFonts w:ascii="宋体" w:hAnsi="宋体" w:cs="宋体" w:eastAsia="宋体"/>
                      <w:sz w:val="24"/>
                    </w:rPr>
                    <w:t>12V，报警音量：90-120分贝，报警方式：声光报警，安装方式：壁挂安装，规格：≥210*115*40mm。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8</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无线串口服务器</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220V转DC12V金属外壳，主要实现现场设备ModBUS控制协议与TCP/IP协议之间的转换，一端接485通讯总线，另一端接局域网，所AC有采集信号通过协议转换器输入到控制主机，所有控制信号通过协议转换器控制模块以控制受控设备启停。▲静电：放电（ESD)抗扰度B级：浪涌：（抗击）抗扰度B级。提供本项目公示之前第三方检验（测）机构出具的检验（测）报告作为佐证，检验（测）报告需带CMA、CNAS标识，提供全国认证认可信息服务平台网站的查询截图并加盖公章。</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9</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设备安装调试</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布管、布线，设备安装调试。</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200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智慧环境监测控制系统</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10</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温度湿度传感器</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直流电源：</w:t>
                  </w:r>
                  <w:r>
                    <w:rPr>
                      <w:rFonts w:ascii="宋体" w:hAnsi="宋体" w:cs="宋体" w:eastAsia="宋体"/>
                      <w:sz w:val="24"/>
                    </w:rPr>
                    <w:t>10-30V DC最大功耗0.4W</w:t>
                  </w:r>
                </w:p>
                <w:p>
                  <w:pPr>
                    <w:pStyle w:val="null3"/>
                    <w:numPr>
                      <w:ilvl w:val="0"/>
                      <w:numId w:val="1"/>
                    </w:numPr>
                    <w:jc w:val="left"/>
                  </w:pPr>
                  <w:r>
                    <w:rPr>
                      <w:rFonts w:ascii="宋体" w:hAnsi="宋体" w:cs="宋体" w:eastAsia="宋体"/>
                      <w:sz w:val="24"/>
                    </w:rPr>
                    <w:t>准精度：湿度</w:t>
                  </w:r>
                  <w:r>
                    <w:rPr>
                      <w:rFonts w:ascii="宋体" w:hAnsi="宋体" w:cs="宋体" w:eastAsia="宋体"/>
                      <w:sz w:val="24"/>
                    </w:rPr>
                    <w:t>±2%RH(60%RH,25℃)</w:t>
                  </w:r>
                </w:p>
                <w:p>
                  <w:pPr>
                    <w:pStyle w:val="null3"/>
                    <w:numPr>
                      <w:ilvl w:val="0"/>
                      <w:numId w:val="1"/>
                    </w:numPr>
                    <w:jc w:val="left"/>
                  </w:pPr>
                  <w:r>
                    <w:rPr>
                      <w:rFonts w:ascii="宋体" w:hAnsi="宋体" w:cs="宋体" w:eastAsia="宋体"/>
                      <w:sz w:val="24"/>
                    </w:rPr>
                    <w:t>温度：</w:t>
                  </w:r>
                  <w:r>
                    <w:rPr>
                      <w:rFonts w:ascii="宋体" w:hAnsi="宋体" w:cs="宋体" w:eastAsia="宋体"/>
                      <w:sz w:val="24"/>
                    </w:rPr>
                    <w:t>±0.4℃（25℃）</w:t>
                  </w:r>
                </w:p>
                <w:p>
                  <w:pPr>
                    <w:pStyle w:val="null3"/>
                    <w:numPr>
                      <w:ilvl w:val="0"/>
                      <w:numId w:val="1"/>
                    </w:numPr>
                    <w:jc w:val="left"/>
                  </w:pPr>
                  <w:r>
                    <w:rPr>
                      <w:rFonts w:ascii="宋体" w:hAnsi="宋体" w:cs="宋体" w:eastAsia="宋体"/>
                      <w:sz w:val="24"/>
                    </w:rPr>
                    <w:t>工作温湿度：</w:t>
                  </w:r>
                  <w:r>
                    <w:rPr>
                      <w:rFonts w:ascii="宋体" w:hAnsi="宋体" w:cs="宋体" w:eastAsia="宋体"/>
                      <w:sz w:val="24"/>
                    </w:rPr>
                    <w:t>-20℃~+60℃，0%RH~95%RH</w:t>
                  </w:r>
                </w:p>
                <w:p>
                  <w:pPr>
                    <w:pStyle w:val="null3"/>
                    <w:numPr>
                      <w:ilvl w:val="0"/>
                      <w:numId w:val="1"/>
                    </w:numPr>
                    <w:jc w:val="left"/>
                  </w:pPr>
                  <w:r>
                    <w:rPr>
                      <w:rFonts w:ascii="宋体" w:hAnsi="宋体" w:cs="宋体" w:eastAsia="宋体"/>
                      <w:sz w:val="24"/>
                    </w:rPr>
                    <w:t>探头工作温度：</w:t>
                  </w:r>
                  <w:r>
                    <w:rPr>
                      <w:rFonts w:ascii="宋体" w:hAnsi="宋体" w:cs="宋体" w:eastAsia="宋体"/>
                      <w:sz w:val="24"/>
                    </w:rPr>
                    <w:t>-40~+80℃</w:t>
                  </w:r>
                </w:p>
                <w:p>
                  <w:pPr>
                    <w:pStyle w:val="null3"/>
                    <w:numPr>
                      <w:ilvl w:val="0"/>
                      <w:numId w:val="1"/>
                    </w:numPr>
                    <w:jc w:val="left"/>
                  </w:pPr>
                  <w:r>
                    <w:rPr>
                      <w:rFonts w:ascii="宋体" w:hAnsi="宋体" w:cs="宋体" w:eastAsia="宋体"/>
                      <w:sz w:val="24"/>
                    </w:rPr>
                    <w:t>探头工作湿度：</w:t>
                  </w:r>
                  <w:r>
                    <w:rPr>
                      <w:rFonts w:ascii="宋体" w:hAnsi="宋体" w:cs="宋体" w:eastAsia="宋体"/>
                      <w:sz w:val="24"/>
                    </w:rPr>
                    <w:t>0~100%RH</w:t>
                  </w:r>
                </w:p>
                <w:p>
                  <w:pPr>
                    <w:pStyle w:val="null3"/>
                    <w:numPr>
                      <w:ilvl w:val="0"/>
                      <w:numId w:val="1"/>
                    </w:numPr>
                    <w:jc w:val="left"/>
                  </w:pPr>
                  <w:r>
                    <w:rPr>
                      <w:rFonts w:ascii="宋体" w:hAnsi="宋体" w:cs="宋体" w:eastAsia="宋体"/>
                      <w:sz w:val="24"/>
                    </w:rPr>
                    <w:t>温度显示分辨率：</w:t>
                  </w:r>
                  <w:r>
                    <w:rPr>
                      <w:rFonts w:ascii="宋体" w:hAnsi="宋体" w:cs="宋体" w:eastAsia="宋体"/>
                      <w:sz w:val="24"/>
                    </w:rPr>
                    <w:t>0.1℃ 湿度显示分辨率：0.1%RH</w:t>
                  </w:r>
                </w:p>
                <w:p>
                  <w:pPr>
                    <w:pStyle w:val="null3"/>
                    <w:numPr>
                      <w:ilvl w:val="0"/>
                      <w:numId w:val="1"/>
                    </w:numPr>
                    <w:jc w:val="left"/>
                  </w:pPr>
                  <w:r>
                    <w:rPr>
                      <w:rFonts w:ascii="宋体" w:hAnsi="宋体" w:cs="宋体" w:eastAsia="宋体"/>
                      <w:sz w:val="24"/>
                    </w:rPr>
                    <w:t>长期稳定性温度</w:t>
                  </w:r>
                  <w:r>
                    <w:rPr>
                      <w:rFonts w:ascii="宋体" w:hAnsi="宋体" w:cs="宋体" w:eastAsia="宋体"/>
                      <w:sz w:val="24"/>
                    </w:rPr>
                    <w:t>≤0.1℃/y湿度≤1%RH/y</w:t>
                  </w:r>
                </w:p>
                <w:p>
                  <w:pPr>
                    <w:pStyle w:val="null3"/>
                    <w:numPr>
                      <w:ilvl w:val="0"/>
                      <w:numId w:val="1"/>
                    </w:numPr>
                    <w:jc w:val="left"/>
                  </w:pPr>
                  <w:r>
                    <w:rPr>
                      <w:rFonts w:ascii="宋体" w:hAnsi="宋体" w:cs="宋体" w:eastAsia="宋体"/>
                      <w:sz w:val="24"/>
                    </w:rPr>
                    <w:t>响应时间温度</w:t>
                  </w:r>
                  <w:r>
                    <w:rPr>
                      <w:rFonts w:ascii="宋体" w:hAnsi="宋体" w:cs="宋体" w:eastAsia="宋体"/>
                      <w:sz w:val="24"/>
                    </w:rPr>
                    <w:t>≤25s（1m/s风速）湿度≤8s（1m/s风速</w:t>
                  </w:r>
                </w:p>
                <w:p>
                  <w:pPr>
                    <w:pStyle w:val="null3"/>
                    <w:numPr>
                      <w:ilvl w:val="0"/>
                      <w:numId w:val="1"/>
                    </w:numPr>
                    <w:jc w:val="left"/>
                  </w:pPr>
                  <w:r>
                    <w:rPr>
                      <w:rFonts w:ascii="宋体" w:hAnsi="宋体" w:cs="宋体" w:eastAsia="宋体"/>
                      <w:sz w:val="24"/>
                    </w:rPr>
                    <w:t>通信协议：</w:t>
                  </w:r>
                  <w:r>
                    <w:rPr>
                      <w:rFonts w:ascii="宋体" w:hAnsi="宋体" w:cs="宋体" w:eastAsia="宋体"/>
                      <w:sz w:val="24"/>
                    </w:rPr>
                    <w:t>Modbus-RTU通信协议 输出信号：485信号</w:t>
                  </w:r>
                </w:p>
              </w:tc>
              <w:tc>
                <w:tcPr>
                  <w:tcW w:type="dxa" w:w="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11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温度湿度监测软件模块</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实时监控温湿度数据，工作态正常与否进行实时监测和显示；当温湿度超限时背景色变红正常状态背景色为绿色显示。</w:t>
                  </w:r>
                </w:p>
                <w:p>
                  <w:pPr>
                    <w:pStyle w:val="null3"/>
                    <w:numPr>
                      <w:ilvl w:val="0"/>
                      <w:numId w:val="1"/>
                    </w:numPr>
                    <w:jc w:val="left"/>
                  </w:pPr>
                  <w:r>
                    <w:rPr>
                      <w:rFonts w:ascii="宋体" w:hAnsi="宋体" w:cs="宋体" w:eastAsia="宋体"/>
                      <w:sz w:val="24"/>
                    </w:rPr>
                    <w:t>可对监测到的各项参数设定上下限阀值，一旦参数发生超限报警，在相应的。位置发生报警的参数会变红色显示，同时产生报警事件进行记录存储并有相应的处理提示，系统一旦监测到有报警或参数越限（可设置），系统将自动进行声光色告警，也可以进行短信通知或者语音通知。</w:t>
                  </w:r>
                </w:p>
                <w:p>
                  <w:pPr>
                    <w:pStyle w:val="null3"/>
                    <w:numPr>
                      <w:ilvl w:val="0"/>
                      <w:numId w:val="1"/>
                    </w:numPr>
                    <w:jc w:val="left"/>
                  </w:pPr>
                  <w:r>
                    <w:rPr>
                      <w:rFonts w:ascii="宋体" w:hAnsi="宋体" w:cs="宋体" w:eastAsia="宋体"/>
                      <w:sz w:val="24"/>
                    </w:rPr>
                    <w:t>对温度、湿度可作曲线记录，可通过曲线记录，直观地看到温湿度的运行品质及</w:t>
                  </w:r>
                  <w:r>
                    <w:rPr>
                      <w:rFonts w:ascii="宋体" w:hAnsi="宋体" w:cs="宋体" w:eastAsia="宋体"/>
                      <w:sz w:val="24"/>
                    </w:rPr>
                    <w:t>Excel文件输出。</w:t>
                  </w:r>
                </w:p>
                <w:p>
                  <w:pPr>
                    <w:pStyle w:val="null3"/>
                    <w:numPr>
                      <w:ilvl w:val="0"/>
                      <w:numId w:val="1"/>
                    </w:numPr>
                    <w:jc w:val="left"/>
                  </w:pPr>
                  <w:r>
                    <w:rPr>
                      <w:rFonts w:ascii="宋体" w:hAnsi="宋体" w:cs="宋体" w:eastAsia="宋体"/>
                      <w:sz w:val="24"/>
                    </w:rPr>
                    <w:t>事件查询与报表生成：对温湿度的报警事件，可以进行查询及</w:t>
                  </w:r>
                  <w:r>
                    <w:rPr>
                      <w:rFonts w:ascii="宋体" w:hAnsi="宋体" w:cs="宋体" w:eastAsia="宋体"/>
                      <w:sz w:val="24"/>
                    </w:rPr>
                    <w:t>Excel文件输出。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12</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智慧环境感知仪</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直流供电（默认）</w:t>
                  </w:r>
                  <w:r>
                    <w:rPr>
                      <w:rFonts w:ascii="宋体" w:hAnsi="宋体" w:cs="宋体" w:eastAsia="宋体"/>
                      <w:sz w:val="24"/>
                    </w:rPr>
                    <w:t>10~30V DC功耗 0.5W</w:t>
                  </w:r>
                </w:p>
                <w:p>
                  <w:pPr>
                    <w:pStyle w:val="null3"/>
                    <w:numPr>
                      <w:ilvl w:val="0"/>
                      <w:numId w:val="1"/>
                    </w:numPr>
                    <w:jc w:val="left"/>
                  </w:pPr>
                  <w:r>
                    <w:rPr>
                      <w:rFonts w:ascii="宋体" w:hAnsi="宋体" w:cs="宋体" w:eastAsia="宋体"/>
                      <w:sz w:val="24"/>
                    </w:rPr>
                    <w:t>通信接口</w:t>
                  </w:r>
                  <w:r>
                    <w:rPr>
                      <w:rFonts w:ascii="宋体" w:hAnsi="宋体" w:cs="宋体" w:eastAsia="宋体"/>
                      <w:sz w:val="24"/>
                    </w:rPr>
                    <w:t>485通讯（modbus）协议</w:t>
                  </w:r>
                </w:p>
                <w:p>
                  <w:pPr>
                    <w:pStyle w:val="null3"/>
                    <w:numPr>
                      <w:ilvl w:val="0"/>
                      <w:numId w:val="1"/>
                    </w:numPr>
                    <w:jc w:val="left"/>
                  </w:pPr>
                  <w:r>
                    <w:rPr>
                      <w:rFonts w:ascii="宋体" w:hAnsi="宋体" w:cs="宋体" w:eastAsia="宋体"/>
                      <w:sz w:val="24"/>
                    </w:rPr>
                    <w:t>响应时间</w:t>
                  </w:r>
                  <w:r>
                    <w:rPr>
                      <w:rFonts w:ascii="宋体" w:hAnsi="宋体" w:cs="宋体" w:eastAsia="宋体"/>
                      <w:sz w:val="24"/>
                    </w:rPr>
                    <w:t>≤90S预热时间 ≤2min</w:t>
                  </w:r>
                </w:p>
                <w:p>
                  <w:pPr>
                    <w:pStyle w:val="null3"/>
                    <w:numPr>
                      <w:ilvl w:val="0"/>
                      <w:numId w:val="1"/>
                    </w:numPr>
                    <w:jc w:val="left"/>
                  </w:pPr>
                  <w:r>
                    <w:rPr>
                      <w:rFonts w:ascii="宋体" w:hAnsi="宋体" w:cs="宋体" w:eastAsia="宋体"/>
                      <w:sz w:val="24"/>
                    </w:rPr>
                    <w:t>规格：</w:t>
                  </w:r>
                  <w:r>
                    <w:rPr>
                      <w:rFonts w:ascii="宋体" w:hAnsi="宋体" w:cs="宋体" w:eastAsia="宋体"/>
                      <w:sz w:val="24"/>
                    </w:rPr>
                    <w:t>≥133*133*39mm</w:t>
                  </w:r>
                </w:p>
                <w:p>
                  <w:pPr>
                    <w:pStyle w:val="null3"/>
                    <w:numPr>
                      <w:ilvl w:val="0"/>
                      <w:numId w:val="1"/>
                    </w:numPr>
                    <w:jc w:val="left"/>
                  </w:pPr>
                  <w:r>
                    <w:rPr>
                      <w:rFonts w:ascii="宋体" w:hAnsi="宋体" w:cs="宋体" w:eastAsia="宋体"/>
                      <w:sz w:val="24"/>
                    </w:rPr>
                    <w:t>PM2.5精度：±3%FS（@100μg/m3、25℃、50%RH）</w:t>
                  </w:r>
                </w:p>
                <w:p>
                  <w:pPr>
                    <w:pStyle w:val="null3"/>
                    <w:numPr>
                      <w:ilvl w:val="0"/>
                      <w:numId w:val="1"/>
                    </w:numPr>
                    <w:jc w:val="left"/>
                  </w:pPr>
                  <w:r>
                    <w:rPr>
                      <w:rFonts w:ascii="宋体" w:hAnsi="宋体" w:cs="宋体" w:eastAsia="宋体"/>
                      <w:sz w:val="24"/>
                    </w:rPr>
                    <w:t>测量范围</w:t>
                  </w:r>
                  <w:r>
                    <w:rPr>
                      <w:rFonts w:ascii="宋体" w:hAnsi="宋体" w:cs="宋体" w:eastAsia="宋体"/>
                      <w:sz w:val="24"/>
                    </w:rPr>
                    <w:t>PM2.5 0~500ug/m3  PM10 0~500ug/m3</w:t>
                  </w:r>
                </w:p>
                <w:p>
                  <w:pPr>
                    <w:pStyle w:val="null3"/>
                    <w:numPr>
                      <w:ilvl w:val="0"/>
                      <w:numId w:val="1"/>
                    </w:numPr>
                    <w:jc w:val="left"/>
                  </w:pPr>
                  <w:r>
                    <w:rPr>
                      <w:rFonts w:ascii="宋体" w:hAnsi="宋体" w:cs="宋体" w:eastAsia="宋体"/>
                      <w:sz w:val="24"/>
                    </w:rPr>
                    <w:t>甲醛气体：</w:t>
                  </w:r>
                  <w:r>
                    <w:rPr>
                      <w:rFonts w:ascii="宋体" w:hAnsi="宋体" w:cs="宋体" w:eastAsia="宋体"/>
                      <w:sz w:val="24"/>
                    </w:rPr>
                    <w:t>0~2ppm  TVOC:0~5mg/m3</w:t>
                  </w:r>
                </w:p>
                <w:p>
                  <w:pPr>
                    <w:pStyle w:val="null3"/>
                    <w:numPr>
                      <w:ilvl w:val="0"/>
                      <w:numId w:val="1"/>
                    </w:numPr>
                    <w:jc w:val="left"/>
                  </w:pPr>
                  <w:r>
                    <w:rPr>
                      <w:rFonts w:ascii="宋体" w:hAnsi="宋体" w:cs="宋体" w:eastAsia="宋体"/>
                      <w:sz w:val="24"/>
                    </w:rPr>
                    <w:t>烟雾：</w:t>
                  </w:r>
                  <w:r>
                    <w:rPr>
                      <w:rFonts w:ascii="宋体" w:hAnsi="宋体" w:cs="宋体" w:eastAsia="宋体"/>
                      <w:sz w:val="24"/>
                    </w:rPr>
                    <w:t>0~2000ppmCO2：400~5000ppm</w:t>
                  </w:r>
                </w:p>
                <w:p>
                  <w:pPr>
                    <w:pStyle w:val="null3"/>
                    <w:numPr>
                      <w:ilvl w:val="0"/>
                      <w:numId w:val="1"/>
                    </w:numPr>
                    <w:jc w:val="left"/>
                  </w:pPr>
                  <w:r>
                    <w:rPr>
                      <w:rFonts w:ascii="宋体" w:hAnsi="宋体" w:cs="宋体" w:eastAsia="宋体"/>
                      <w:sz w:val="24"/>
                    </w:rPr>
                    <w:t>温度：</w:t>
                  </w:r>
                  <w:r>
                    <w:rPr>
                      <w:rFonts w:ascii="宋体" w:hAnsi="宋体" w:cs="宋体" w:eastAsia="宋体"/>
                      <w:sz w:val="24"/>
                    </w:rPr>
                    <w:t>-20℃~+85℃ 湿度：0%RH~95%</w:t>
                  </w:r>
                </w:p>
                <w:p>
                  <w:pPr>
                    <w:pStyle w:val="null3"/>
                    <w:numPr>
                      <w:ilvl w:val="0"/>
                      <w:numId w:val="1"/>
                    </w:numPr>
                    <w:jc w:val="left"/>
                  </w:pPr>
                  <w:r>
                    <w:rPr>
                      <w:rFonts w:ascii="宋体" w:hAnsi="宋体" w:cs="宋体" w:eastAsia="宋体"/>
                      <w:sz w:val="24"/>
                    </w:rPr>
                    <w:t>集</w:t>
                  </w:r>
                  <w:r>
                    <w:rPr>
                      <w:rFonts w:ascii="宋体" w:hAnsi="宋体" w:cs="宋体" w:eastAsia="宋体"/>
                      <w:sz w:val="24"/>
                    </w:rPr>
                    <w:t>CO2、PM2.5、PM10、温湿度、TVOC 、烟雾及甲醛于一体的综合型空气质量传感器。可对所处环境进行实时侦测，并通过一定的协议格式输出数据。</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13</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智慧环境感知仪监测模块</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实时检测</w:t>
                  </w:r>
                  <w:r>
                    <w:rPr>
                      <w:rFonts w:ascii="宋体" w:hAnsi="宋体" w:cs="宋体" w:eastAsia="宋体"/>
                      <w:sz w:val="24"/>
                    </w:rPr>
                    <w:t>CO2、PM2.5、PM10、温湿度、TVOC 、烟雾及甲醛实时状态，工作态正常与否进行实时监测和显示；对粉尘浓度现场粉尘浓度值进行实时监测和显示。</w:t>
                  </w:r>
                </w:p>
                <w:p>
                  <w:pPr>
                    <w:pStyle w:val="null3"/>
                    <w:numPr>
                      <w:ilvl w:val="0"/>
                      <w:numId w:val="1"/>
                    </w:numPr>
                    <w:jc w:val="left"/>
                  </w:pPr>
                  <w:r>
                    <w:rPr>
                      <w:rFonts w:ascii="宋体" w:hAnsi="宋体" w:cs="宋体" w:eastAsia="宋体"/>
                      <w:sz w:val="24"/>
                    </w:rPr>
                    <w:t>对检测到的全部数据分类查询可作曲线及表格记录，</w:t>
                  </w:r>
                  <w:r>
                    <w:rPr>
                      <w:rFonts w:ascii="宋体" w:hAnsi="宋体" w:cs="宋体" w:eastAsia="宋体"/>
                      <w:sz w:val="24"/>
                    </w:rPr>
                    <w:t>Excel文件输出。</w:t>
                  </w:r>
                </w:p>
                <w:p>
                  <w:pPr>
                    <w:pStyle w:val="null3"/>
                    <w:numPr>
                      <w:ilvl w:val="0"/>
                      <w:numId w:val="1"/>
                    </w:numPr>
                    <w:jc w:val="left"/>
                  </w:pPr>
                  <w:r>
                    <w:rPr>
                      <w:rFonts w:ascii="宋体" w:hAnsi="宋体" w:cs="宋体" w:eastAsia="宋体"/>
                      <w:sz w:val="24"/>
                    </w:rPr>
                    <w:t>事件查询与报表生成：对粉尘浓度的报警事件，可以进行查询及</w:t>
                  </w:r>
                  <w:r>
                    <w:rPr>
                      <w:rFonts w:ascii="宋体" w:hAnsi="宋体" w:cs="宋体" w:eastAsia="宋体"/>
                      <w:sz w:val="24"/>
                    </w:rPr>
                    <w:t>Excel文件输出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200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智慧安全监控控制系统</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14</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水浸探测器</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漏水检测器进行泄漏检测和跟踪，</w:t>
                  </w:r>
                  <w:r>
                    <w:rPr>
                      <w:rFonts w:ascii="宋体" w:hAnsi="宋体" w:cs="宋体" w:eastAsia="宋体"/>
                      <w:sz w:val="24"/>
                    </w:rPr>
                    <w:t>RS-485接口可进行远程组网管理，亦可单机使用，自带2米的感应绳。▲防水防尘TP等级证明材料；提供本项目公示之前第三方检验（测）机构出具的检验（测）报告作为佐证，检验（测）报告需带CMA、CNAS标识，提供全国认证认可信息服务平台网站的查询截图并加盖公章，原件备查。</w:t>
                  </w:r>
                </w:p>
              </w:tc>
              <w:tc>
                <w:tcPr>
                  <w:tcW w:type="dxa" w:w="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15</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水浸传感模块</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实时监测采集的现场信号进行数据实时分析处理及数据存储，系统自动记录漏水的报警信息（日志内容包括：发生报警的时间、报警的内容、报警是否已经解除等），并可对报警日志信息查询、输出</w:t>
                  </w:r>
                  <w:r>
                    <w:rPr>
                      <w:rFonts w:ascii="宋体" w:hAnsi="宋体" w:cs="宋体" w:eastAsia="宋体"/>
                      <w:sz w:val="24"/>
                    </w:rPr>
                    <w:t>Excel文件。</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16</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烟雾传感器</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联网型光电烟雾探测器，联网输出</w:t>
                  </w:r>
                  <w:r>
                    <w:rPr>
                      <w:rFonts w:ascii="宋体" w:hAnsi="宋体" w:cs="宋体" w:eastAsia="宋体"/>
                      <w:sz w:val="24"/>
                    </w:rPr>
                    <w:t>/LED指示报警,采用微处理器控制。</w:t>
                  </w:r>
                </w:p>
                <w:p>
                  <w:pPr>
                    <w:pStyle w:val="null3"/>
                    <w:numPr>
                      <w:ilvl w:val="0"/>
                      <w:numId w:val="1"/>
                    </w:numPr>
                    <w:jc w:val="left"/>
                  </w:pPr>
                  <w:r>
                    <w:rPr>
                      <w:rFonts w:ascii="宋体" w:hAnsi="宋体" w:cs="宋体" w:eastAsia="宋体"/>
                      <w:sz w:val="24"/>
                    </w:rPr>
                    <w:t>自动复位</w:t>
                  </w:r>
                  <w:r>
                    <w:rPr>
                      <w:rFonts w:ascii="宋体" w:hAnsi="宋体" w:cs="宋体" w:eastAsia="宋体"/>
                      <w:sz w:val="24"/>
                    </w:rPr>
                    <w:t>/断电复位工作电压：DC12V,静态电流：≤2mA。</w:t>
                  </w:r>
                </w:p>
                <w:p>
                  <w:pPr>
                    <w:pStyle w:val="null3"/>
                    <w:numPr>
                      <w:ilvl w:val="0"/>
                      <w:numId w:val="1"/>
                    </w:numPr>
                    <w:jc w:val="left"/>
                  </w:pPr>
                  <w:r>
                    <w:rPr>
                      <w:rFonts w:ascii="宋体" w:hAnsi="宋体" w:cs="宋体" w:eastAsia="宋体"/>
                      <w:sz w:val="24"/>
                    </w:rPr>
                    <w:t>报警电流：灵敏度等级：</w:t>
                  </w:r>
                  <w:r>
                    <w:rPr>
                      <w:rFonts w:ascii="宋体" w:hAnsi="宋体" w:cs="宋体" w:eastAsia="宋体"/>
                      <w:sz w:val="24"/>
                    </w:rPr>
                    <w:t>1级,监测面积：15-25平方米。</w:t>
                  </w:r>
                </w:p>
                <w:p>
                  <w:pPr>
                    <w:pStyle w:val="null3"/>
                    <w:numPr>
                      <w:ilvl w:val="0"/>
                      <w:numId w:val="1"/>
                    </w:numPr>
                    <w:jc w:val="left"/>
                  </w:pPr>
                  <w:r>
                    <w:rPr>
                      <w:rFonts w:ascii="宋体" w:hAnsi="宋体" w:cs="宋体" w:eastAsia="宋体"/>
                      <w:sz w:val="24"/>
                    </w:rPr>
                    <w:t>通讯方式：</w:t>
                  </w:r>
                  <w:r>
                    <w:rPr>
                      <w:rFonts w:ascii="宋体" w:hAnsi="宋体" w:cs="宋体" w:eastAsia="宋体"/>
                      <w:sz w:val="24"/>
                    </w:rPr>
                    <w:t>ModBus-RTU 485。</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17</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消防辅助报警系统模块</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实时监测采集的现场信号进行数据实时分析处理及数据存储，系统自动记录烟雾报警的的报警信息（日志内容包括：发生报警的时间、报警的内容、报警是否已经解除等），并可对报警日志信息查询、输出</w:t>
                  </w:r>
                  <w:r>
                    <w:rPr>
                      <w:rFonts w:ascii="宋体" w:hAnsi="宋体" w:cs="宋体" w:eastAsia="宋体"/>
                      <w:sz w:val="24"/>
                    </w:rPr>
                    <w:t>Excel文件；</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200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恒湿恒温净化控制系统</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18</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智能空调控制器</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控制器可控制</w:t>
                  </w:r>
                  <w:r>
                    <w:rPr>
                      <w:rFonts w:ascii="宋体" w:hAnsi="宋体" w:cs="宋体" w:eastAsia="宋体"/>
                      <w:sz w:val="24"/>
                    </w:rPr>
                    <w:t>1台带遥控器的普通空调，通过学习并存储空调遥控器的指令代码来实现控制，自带≥2路DI、2路DO(继电器干节点)、1路RS485通讯接口，通过检测空调送风口温度、回风口温度、电流综合判断空调的运行状态。</w:t>
                  </w:r>
                </w:p>
                <w:p>
                  <w:pPr>
                    <w:pStyle w:val="null3"/>
                    <w:numPr>
                      <w:ilvl w:val="0"/>
                      <w:numId w:val="1"/>
                    </w:numPr>
                    <w:jc w:val="left"/>
                  </w:pPr>
                  <w:r>
                    <w:rPr>
                      <w:rFonts w:ascii="宋体" w:hAnsi="宋体" w:cs="宋体" w:eastAsia="宋体"/>
                      <w:sz w:val="24"/>
                    </w:rPr>
                    <w:t>可实现定时开关机、远程开关机、工作模式切换、温度调节等功能，同时可进行来电启动空调、智能检测制冷系统有无问题或存在着的隐性故障</w:t>
                  </w:r>
                </w:p>
              </w:tc>
              <w:tc>
                <w:tcPr>
                  <w:tcW w:type="dxa" w:w="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19</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空调控制系统软件模块</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实时监控普通空调的运行状态，可对监测温度湿度设定上下限阀值实现自动控制，一旦发生超限报警，在相应的位置发生报警的参数会变红色显示，同时产生报警事件进行记录存储并有相应的处理提示，并第一时间发出多媒体语音、电话语音拨号、手机短信、</w:t>
                  </w:r>
                  <w:r>
                    <w:rPr>
                      <w:rFonts w:ascii="宋体" w:hAnsi="宋体" w:cs="宋体" w:eastAsia="宋体"/>
                      <w:sz w:val="24"/>
                    </w:rPr>
                    <w:t>E-Mail、声光等对外报警。</w:t>
                  </w:r>
                </w:p>
                <w:p>
                  <w:pPr>
                    <w:pStyle w:val="null3"/>
                    <w:numPr>
                      <w:ilvl w:val="0"/>
                      <w:numId w:val="1"/>
                    </w:numPr>
                    <w:jc w:val="left"/>
                  </w:pPr>
                  <w:r>
                    <w:rPr>
                      <w:rFonts w:ascii="宋体" w:hAnsi="宋体" w:cs="宋体" w:eastAsia="宋体"/>
                      <w:sz w:val="24"/>
                    </w:rPr>
                    <w:t>多媒体语音、电话语音拨号、手机短信、</w:t>
                  </w:r>
                  <w:r>
                    <w:rPr>
                      <w:rFonts w:ascii="宋体" w:hAnsi="宋体" w:cs="宋体" w:eastAsia="宋体"/>
                      <w:sz w:val="24"/>
                    </w:rPr>
                    <w:t>E-Mail、声光报警可根据需要设定。</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20</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除湿加湿一体机</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1.尺寸：≥580mm(L）*445mm(W）*1900mm(H）±1mm。</w:t>
                  </w:r>
                </w:p>
                <w:p>
                  <w:pPr>
                    <w:pStyle w:val="null3"/>
                    <w:jc w:val="left"/>
                  </w:pPr>
                  <w:r>
                    <w:rPr>
                      <w:rFonts w:ascii="宋体" w:hAnsi="宋体" w:cs="宋体" w:eastAsia="宋体"/>
                      <w:sz w:val="24"/>
                    </w:rPr>
                    <w:t>2.电源：220V/50HZ。</w:t>
                  </w:r>
                </w:p>
                <w:p>
                  <w:pPr>
                    <w:pStyle w:val="null3"/>
                    <w:jc w:val="left"/>
                  </w:pPr>
                  <w:r>
                    <w:rPr>
                      <w:rFonts w:ascii="宋体" w:hAnsi="宋体" w:cs="宋体" w:eastAsia="宋体"/>
                      <w:sz w:val="24"/>
                    </w:rPr>
                    <w:t>3.功率：0.8-1.2KW。</w:t>
                  </w:r>
                </w:p>
                <w:p>
                  <w:pPr>
                    <w:pStyle w:val="null3"/>
                    <w:jc w:val="left"/>
                  </w:pPr>
                  <w:r>
                    <w:rPr>
                      <w:rFonts w:ascii="宋体" w:hAnsi="宋体" w:cs="宋体" w:eastAsia="宋体"/>
                      <w:sz w:val="24"/>
                    </w:rPr>
                    <w:t>4.重量≥131kg。</w:t>
                  </w:r>
                </w:p>
                <w:p>
                  <w:pPr>
                    <w:pStyle w:val="null3"/>
                    <w:jc w:val="left"/>
                  </w:pPr>
                  <w:r>
                    <w:rPr>
                      <w:rFonts w:ascii="宋体" w:hAnsi="宋体" w:cs="宋体" w:eastAsia="宋体"/>
                      <w:sz w:val="24"/>
                    </w:rPr>
                    <w:t>5.加湿量≥6-8kg/h。</w:t>
                  </w:r>
                </w:p>
                <w:p>
                  <w:pPr>
                    <w:pStyle w:val="null3"/>
                    <w:jc w:val="left"/>
                  </w:pPr>
                  <w:r>
                    <w:rPr>
                      <w:rFonts w:ascii="宋体" w:hAnsi="宋体" w:cs="宋体" w:eastAsia="宋体"/>
                      <w:sz w:val="24"/>
                    </w:rPr>
                    <w:t>6.除湿量≥70-90（L/24h）。</w:t>
                  </w:r>
                </w:p>
                <w:p>
                  <w:pPr>
                    <w:pStyle w:val="null3"/>
                    <w:jc w:val="left"/>
                  </w:pPr>
                  <w:r>
                    <w:rPr>
                      <w:rFonts w:ascii="宋体" w:hAnsi="宋体" w:cs="宋体" w:eastAsia="宋体"/>
                      <w:sz w:val="24"/>
                    </w:rPr>
                    <w:t>7.风量：0-1600m³/h。</w:t>
                  </w:r>
                </w:p>
                <w:p>
                  <w:pPr>
                    <w:pStyle w:val="null3"/>
                    <w:jc w:val="left"/>
                  </w:pPr>
                  <w:r>
                    <w:rPr>
                      <w:rFonts w:ascii="宋体" w:hAnsi="宋体" w:cs="宋体" w:eastAsia="宋体"/>
                      <w:sz w:val="24"/>
                    </w:rPr>
                    <w:t>8.适用面积：60-100m²。</w:t>
                  </w:r>
                </w:p>
                <w:p>
                  <w:pPr>
                    <w:pStyle w:val="null3"/>
                    <w:jc w:val="left"/>
                  </w:pPr>
                  <w:r>
                    <w:rPr>
                      <w:rFonts w:ascii="宋体" w:hAnsi="宋体" w:cs="宋体" w:eastAsia="宋体"/>
                      <w:sz w:val="24"/>
                    </w:rPr>
                    <w:t>9.除湿加湿净化为一体，依据标准设定库房环境阈值自动运行。</w:t>
                  </w:r>
                </w:p>
                <w:p>
                  <w:pPr>
                    <w:pStyle w:val="null3"/>
                    <w:jc w:val="left"/>
                  </w:pPr>
                  <w:r>
                    <w:rPr>
                      <w:rFonts w:ascii="宋体" w:hAnsi="宋体" w:cs="宋体" w:eastAsia="宋体"/>
                      <w:sz w:val="24"/>
                    </w:rPr>
                    <w:t>10.采用EC变频风机，依据湿度和空气质量自动节能运行。</w:t>
                  </w:r>
                </w:p>
                <w:p>
                  <w:pPr>
                    <w:pStyle w:val="null3"/>
                    <w:jc w:val="left"/>
                  </w:pPr>
                  <w:r>
                    <w:rPr>
                      <w:rFonts w:ascii="宋体" w:hAnsi="宋体" w:cs="宋体" w:eastAsia="宋体"/>
                      <w:sz w:val="24"/>
                    </w:rPr>
                    <w:t>11.采用不低于YZBLTHH-7寸抗干扰工业显示屏控制除湿.加湿.净化等功能。</w:t>
                  </w:r>
                </w:p>
                <w:p>
                  <w:pPr>
                    <w:pStyle w:val="null3"/>
                    <w:jc w:val="left"/>
                  </w:pPr>
                  <w:r>
                    <w:rPr>
                      <w:rFonts w:ascii="宋体" w:hAnsi="宋体" w:cs="宋体" w:eastAsia="宋体"/>
                      <w:sz w:val="24"/>
                    </w:rPr>
                    <w:t>12.采用工业级的PLCZB智能控制系统，标配YZBLTHH-RS485通讯，可通过USB导出历史数据，温湿度与空气质量以年月周日形成数字或曲线报表功能。</w:t>
                  </w:r>
                </w:p>
                <w:p>
                  <w:pPr>
                    <w:pStyle w:val="null3"/>
                    <w:jc w:val="left"/>
                  </w:pPr>
                  <w:r>
                    <w:rPr>
                      <w:rFonts w:ascii="宋体" w:hAnsi="宋体" w:cs="宋体" w:eastAsia="宋体"/>
                      <w:sz w:val="24"/>
                    </w:rPr>
                    <w:t>13.为了避免水箱漏水隐患采用双层水箱。</w:t>
                  </w:r>
                </w:p>
                <w:p>
                  <w:pPr>
                    <w:pStyle w:val="null3"/>
                    <w:jc w:val="left"/>
                  </w:pPr>
                  <w:r>
                    <w:rPr>
                      <w:rFonts w:ascii="宋体" w:hAnsi="宋体" w:cs="宋体" w:eastAsia="宋体"/>
                      <w:sz w:val="24"/>
                    </w:rPr>
                    <w:t>14.支持人工加水排水.水车自动加水排水等安装方式。</w:t>
                  </w:r>
                </w:p>
                <w:p>
                  <w:pPr>
                    <w:pStyle w:val="null3"/>
                    <w:jc w:val="left"/>
                  </w:pPr>
                  <w:r>
                    <w:rPr>
                      <w:rFonts w:ascii="宋体" w:hAnsi="宋体" w:cs="宋体" w:eastAsia="宋体"/>
                      <w:sz w:val="24"/>
                    </w:rPr>
                    <w:t>15.具备空气质量传感器校准功能。</w:t>
                  </w:r>
                </w:p>
                <w:p>
                  <w:pPr>
                    <w:pStyle w:val="null3"/>
                    <w:jc w:val="left"/>
                  </w:pPr>
                  <w:r>
                    <w:rPr>
                      <w:rFonts w:ascii="宋体" w:hAnsi="宋体" w:cs="宋体" w:eastAsia="宋体"/>
                      <w:sz w:val="24"/>
                    </w:rPr>
                    <w:t>16.设备需具备漏水报警.溢水报警.水满报警.通信故障报警。</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21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智能移动水车</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1.尺寸：≥460mm(L）*525mm(W)*865mm（H）±1mm。</w:t>
                  </w:r>
                </w:p>
                <w:p>
                  <w:pPr>
                    <w:pStyle w:val="null3"/>
                    <w:jc w:val="left"/>
                  </w:pPr>
                  <w:r>
                    <w:rPr>
                      <w:rFonts w:ascii="宋体" w:hAnsi="宋体" w:cs="宋体" w:eastAsia="宋体"/>
                      <w:sz w:val="24"/>
                    </w:rPr>
                    <w:t>2.容量：≥90L。</w:t>
                  </w:r>
                </w:p>
                <w:p>
                  <w:pPr>
                    <w:pStyle w:val="null3"/>
                    <w:jc w:val="left"/>
                  </w:pPr>
                  <w:r>
                    <w:rPr>
                      <w:rFonts w:ascii="宋体" w:hAnsi="宋体" w:cs="宋体" w:eastAsia="宋体"/>
                      <w:sz w:val="24"/>
                    </w:rPr>
                    <w:t>3.重量：≥52.6(kg)。</w:t>
                  </w:r>
                </w:p>
                <w:p>
                  <w:pPr>
                    <w:pStyle w:val="null3"/>
                    <w:jc w:val="left"/>
                  </w:pPr>
                  <w:r>
                    <w:rPr>
                      <w:rFonts w:ascii="宋体" w:hAnsi="宋体" w:cs="宋体" w:eastAsia="宋体"/>
                      <w:sz w:val="24"/>
                    </w:rPr>
                    <w:t>4.智能移动水车与除湿加湿一体机无缝对接，具备自动补水与排水功能。</w:t>
                  </w:r>
                </w:p>
                <w:p>
                  <w:pPr>
                    <w:pStyle w:val="null3"/>
                    <w:jc w:val="left"/>
                  </w:pPr>
                  <w:r>
                    <w:rPr>
                      <w:rFonts w:ascii="宋体" w:hAnsi="宋体" w:cs="宋体" w:eastAsia="宋体"/>
                      <w:sz w:val="24"/>
                    </w:rPr>
                    <w:t>5.设计寿命≥15年以上。</w:t>
                  </w:r>
                </w:p>
                <w:p>
                  <w:pPr>
                    <w:pStyle w:val="null3"/>
                    <w:jc w:val="left"/>
                  </w:pPr>
                  <w:r>
                    <w:rPr>
                      <w:rFonts w:ascii="宋体" w:hAnsi="宋体" w:cs="宋体" w:eastAsia="宋体"/>
                      <w:sz w:val="24"/>
                    </w:rPr>
                    <w:t>6.防漏水：双层水箱设计，双层漏水防护。</w:t>
                  </w:r>
                </w:p>
                <w:p>
                  <w:pPr>
                    <w:pStyle w:val="null3"/>
                    <w:jc w:val="left"/>
                  </w:pPr>
                  <w:r>
                    <w:rPr>
                      <w:rFonts w:ascii="宋体" w:hAnsi="宋体" w:cs="宋体" w:eastAsia="宋体"/>
                      <w:sz w:val="24"/>
                    </w:rPr>
                    <w:t>7.防渗水：304不锈钢材质（耐腐蚀），无缝焊接。</w:t>
                  </w:r>
                </w:p>
                <w:p>
                  <w:pPr>
                    <w:pStyle w:val="null3"/>
                    <w:jc w:val="left"/>
                  </w:pPr>
                  <w:r>
                    <w:rPr>
                      <w:rFonts w:ascii="宋体" w:hAnsi="宋体" w:cs="宋体" w:eastAsia="宋体"/>
                      <w:sz w:val="24"/>
                    </w:rPr>
                    <w:t>8.自动补水功能:主机加湿时内置水箱缺水的情况下自动补水.除湿时内置水箱水满自动启动排水至水车。</w:t>
                  </w:r>
                </w:p>
                <w:p>
                  <w:pPr>
                    <w:pStyle w:val="null3"/>
                    <w:jc w:val="left"/>
                  </w:pPr>
                  <w:r>
                    <w:rPr>
                      <w:rFonts w:ascii="宋体" w:hAnsi="宋体" w:cs="宋体" w:eastAsia="宋体"/>
                      <w:sz w:val="24"/>
                    </w:rPr>
                    <w:t>9.自动提醒：水车水满自动停止补水功能.水车缺水保护功能（加湿缺水时提示工作人员加水.除湿水满时提示工作人员排水）。</w:t>
                  </w:r>
                </w:p>
                <w:p>
                  <w:pPr>
                    <w:pStyle w:val="null3"/>
                    <w:jc w:val="left"/>
                  </w:pPr>
                  <w:r>
                    <w:rPr>
                      <w:rFonts w:ascii="宋体" w:hAnsi="宋体" w:cs="宋体" w:eastAsia="宋体"/>
                      <w:sz w:val="24"/>
                    </w:rPr>
                    <w:t>10.无噪音：静音移动脚轮。</w:t>
                  </w:r>
                </w:p>
                <w:p>
                  <w:pPr>
                    <w:pStyle w:val="null3"/>
                    <w:jc w:val="left"/>
                  </w:pPr>
                  <w:r>
                    <w:rPr>
                      <w:rFonts w:ascii="宋体" w:hAnsi="宋体" w:cs="宋体" w:eastAsia="宋体"/>
                      <w:sz w:val="24"/>
                    </w:rPr>
                    <w:t>11.易清洁：沉降式排水阀。</w:t>
                  </w:r>
                </w:p>
                <w:p>
                  <w:pPr>
                    <w:pStyle w:val="null3"/>
                    <w:jc w:val="left"/>
                  </w:pPr>
                  <w:r>
                    <w:rPr>
                      <w:rFonts w:ascii="宋体" w:hAnsi="宋体" w:cs="宋体" w:eastAsia="宋体"/>
                      <w:sz w:val="24"/>
                    </w:rPr>
                    <w:t>12.防虹吸设计，有效防止虹吸回流。</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r>
                    <w:rPr>
                      <w:rFonts w:ascii="&quot;times new roman&quot;" w:hAnsi="&quot;times new roman&quot;" w:cs="&quot;times new roman&quot;" w:eastAsia="&quot;times new roman&quot;"/>
                      <w:sz w:val="19"/>
                    </w:rPr>
                    <w:t xml:space="preserve"> </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22</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除湿加湿一体机模块</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彩色触摸屏控制系统智能编程可控系统</w:t>
                  </w:r>
                </w:p>
                <w:p>
                  <w:pPr>
                    <w:pStyle w:val="null3"/>
                    <w:numPr>
                      <w:ilvl w:val="0"/>
                      <w:numId w:val="1"/>
                    </w:numPr>
                    <w:jc w:val="left"/>
                  </w:pPr>
                  <w:r>
                    <w:rPr>
                      <w:rFonts w:ascii="宋体" w:hAnsi="宋体" w:cs="宋体" w:eastAsia="宋体"/>
                      <w:sz w:val="24"/>
                    </w:rPr>
                    <w:t>配有湿度控制系统，湿度可调范围在</w:t>
                  </w:r>
                  <w:r>
                    <w:rPr>
                      <w:rFonts w:ascii="宋体" w:hAnsi="宋体" w:cs="宋体" w:eastAsia="宋体"/>
                      <w:sz w:val="24"/>
                    </w:rPr>
                    <w:t>00-99%</w:t>
                  </w:r>
                </w:p>
                <w:p>
                  <w:pPr>
                    <w:pStyle w:val="null3"/>
                    <w:numPr>
                      <w:ilvl w:val="0"/>
                      <w:numId w:val="1"/>
                    </w:numPr>
                    <w:jc w:val="left"/>
                  </w:pPr>
                  <w:r>
                    <w:rPr>
                      <w:rFonts w:ascii="宋体" w:hAnsi="宋体" w:cs="宋体" w:eastAsia="宋体"/>
                      <w:sz w:val="24"/>
                    </w:rPr>
                    <w:t>可实现温湿度显示现场校准</w:t>
                  </w:r>
                </w:p>
                <w:p>
                  <w:pPr>
                    <w:pStyle w:val="null3"/>
                    <w:numPr>
                      <w:ilvl w:val="0"/>
                      <w:numId w:val="1"/>
                    </w:numPr>
                    <w:jc w:val="left"/>
                  </w:pPr>
                  <w:r>
                    <w:rPr>
                      <w:rFonts w:ascii="宋体" w:hAnsi="宋体" w:cs="宋体" w:eastAsia="宋体"/>
                      <w:sz w:val="24"/>
                    </w:rPr>
                    <w:t>湿度自由设定、实时显示实际环境温度、湿度</w:t>
                  </w:r>
                </w:p>
                <w:p>
                  <w:pPr>
                    <w:pStyle w:val="null3"/>
                    <w:numPr>
                      <w:ilvl w:val="0"/>
                      <w:numId w:val="1"/>
                    </w:numPr>
                    <w:jc w:val="left"/>
                  </w:pPr>
                  <w:r>
                    <w:rPr>
                      <w:rFonts w:ascii="宋体" w:hAnsi="宋体" w:cs="宋体" w:eastAsia="宋体"/>
                      <w:sz w:val="24"/>
                    </w:rPr>
                    <w:t>实时存储温湿度，最长存储可达</w:t>
                  </w:r>
                  <w:r>
                    <w:rPr>
                      <w:rFonts w:ascii="宋体" w:hAnsi="宋体" w:cs="宋体" w:eastAsia="宋体"/>
                      <w:sz w:val="24"/>
                    </w:rPr>
                    <w:t>3个月</w:t>
                  </w:r>
                </w:p>
                <w:p>
                  <w:pPr>
                    <w:pStyle w:val="null3"/>
                    <w:numPr>
                      <w:ilvl w:val="0"/>
                      <w:numId w:val="1"/>
                    </w:numPr>
                    <w:jc w:val="left"/>
                  </w:pPr>
                  <w:r>
                    <w:rPr>
                      <w:rFonts w:ascii="宋体" w:hAnsi="宋体" w:cs="宋体" w:eastAsia="宋体"/>
                      <w:sz w:val="24"/>
                    </w:rPr>
                    <w:t>可查询报警记录、维护运行依据数据实时调整</w:t>
                  </w:r>
                </w:p>
                <w:p>
                  <w:pPr>
                    <w:pStyle w:val="null3"/>
                    <w:numPr>
                      <w:ilvl w:val="0"/>
                      <w:numId w:val="1"/>
                    </w:numPr>
                    <w:jc w:val="left"/>
                  </w:pPr>
                  <w:r>
                    <w:rPr>
                      <w:rFonts w:ascii="宋体" w:hAnsi="宋体" w:cs="宋体" w:eastAsia="宋体"/>
                      <w:sz w:val="24"/>
                    </w:rPr>
                    <w:t>具有风机运行模式设定功能，可设定高速风、中速风、低速风控制</w:t>
                  </w:r>
                </w:p>
                <w:p>
                  <w:pPr>
                    <w:pStyle w:val="null3"/>
                    <w:numPr>
                      <w:ilvl w:val="0"/>
                      <w:numId w:val="1"/>
                    </w:numPr>
                    <w:jc w:val="left"/>
                  </w:pPr>
                  <w:r>
                    <w:rPr>
                      <w:rFonts w:ascii="宋体" w:hAnsi="宋体" w:cs="宋体" w:eastAsia="宋体"/>
                      <w:sz w:val="24"/>
                    </w:rPr>
                    <w:t>断电自动重启功能</w:t>
                  </w:r>
                  <w:r>
                    <w:rPr>
                      <w:rFonts w:ascii="宋体" w:hAnsi="宋体" w:cs="宋体" w:eastAsia="宋体"/>
                      <w:sz w:val="24"/>
                    </w:rPr>
                    <w:t>,重要信息存储功能,信息掉电保护后无需重新设置。</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200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智慧安防监控控制系统</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23</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红外探测器</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供电电源</w:t>
                  </w:r>
                  <w:r>
                    <w:rPr>
                      <w:rFonts w:ascii="宋体" w:hAnsi="宋体" w:cs="宋体" w:eastAsia="宋体"/>
                      <w:sz w:val="24"/>
                    </w:rPr>
                    <w:t>10~30V DC 功耗 0.3W</w:t>
                  </w:r>
                </w:p>
                <w:p>
                  <w:pPr>
                    <w:pStyle w:val="null3"/>
                    <w:numPr>
                      <w:ilvl w:val="0"/>
                      <w:numId w:val="1"/>
                    </w:numPr>
                    <w:jc w:val="left"/>
                  </w:pPr>
                  <w:r>
                    <w:rPr>
                      <w:rFonts w:ascii="宋体" w:hAnsi="宋体" w:cs="宋体" w:eastAsia="宋体"/>
                      <w:sz w:val="24"/>
                    </w:rPr>
                    <w:t>传感器类型：微波传感器</w:t>
                  </w:r>
                </w:p>
                <w:p>
                  <w:pPr>
                    <w:pStyle w:val="null3"/>
                    <w:numPr>
                      <w:ilvl w:val="0"/>
                      <w:numId w:val="1"/>
                    </w:numPr>
                    <w:jc w:val="left"/>
                  </w:pPr>
                  <w:r>
                    <w:rPr>
                      <w:rFonts w:ascii="宋体" w:hAnsi="宋体" w:cs="宋体" w:eastAsia="宋体"/>
                      <w:sz w:val="24"/>
                    </w:rPr>
                    <w:t>报警延时</w:t>
                  </w:r>
                  <w:r>
                    <w:rPr>
                      <w:rFonts w:ascii="宋体" w:hAnsi="宋体" w:cs="宋体" w:eastAsia="宋体"/>
                      <w:sz w:val="24"/>
                    </w:rPr>
                    <w:t>0-65535S可调 （报警持续时间）</w:t>
                  </w:r>
                </w:p>
                <w:p>
                  <w:pPr>
                    <w:pStyle w:val="null3"/>
                    <w:numPr>
                      <w:ilvl w:val="0"/>
                      <w:numId w:val="1"/>
                    </w:numPr>
                    <w:jc w:val="left"/>
                  </w:pPr>
                  <w:r>
                    <w:rPr>
                      <w:rFonts w:ascii="宋体" w:hAnsi="宋体" w:cs="宋体" w:eastAsia="宋体"/>
                      <w:sz w:val="24"/>
                    </w:rPr>
                    <w:t>延时报警</w:t>
                  </w:r>
                  <w:r>
                    <w:rPr>
                      <w:rFonts w:ascii="宋体" w:hAnsi="宋体" w:cs="宋体" w:eastAsia="宋体"/>
                      <w:sz w:val="24"/>
                    </w:rPr>
                    <w:t>软件设置</w:t>
                  </w:r>
                  <w:r>
                    <w:rPr>
                      <w:rFonts w:ascii="宋体" w:hAnsi="宋体" w:cs="宋体" w:eastAsia="宋体"/>
                      <w:sz w:val="24"/>
                    </w:rPr>
                    <w:t>（发生报警的延时）</w:t>
                  </w:r>
                </w:p>
                <w:p>
                  <w:pPr>
                    <w:pStyle w:val="null3"/>
                    <w:numPr>
                      <w:ilvl w:val="0"/>
                      <w:numId w:val="1"/>
                    </w:numPr>
                    <w:jc w:val="left"/>
                  </w:pPr>
                  <w:r>
                    <w:rPr>
                      <w:rFonts w:ascii="宋体" w:hAnsi="宋体" w:cs="宋体" w:eastAsia="宋体"/>
                      <w:sz w:val="24"/>
                    </w:rPr>
                    <w:t>工作频率</w:t>
                  </w:r>
                  <w:r>
                    <w:rPr>
                      <w:rFonts w:ascii="宋体" w:hAnsi="宋体" w:cs="宋体" w:eastAsia="宋体"/>
                      <w:sz w:val="24"/>
                    </w:rPr>
                    <w:t>24.00~24.25Ghz</w:t>
                  </w:r>
                </w:p>
                <w:p>
                  <w:pPr>
                    <w:pStyle w:val="null3"/>
                    <w:numPr>
                      <w:ilvl w:val="0"/>
                      <w:numId w:val="1"/>
                    </w:numPr>
                    <w:jc w:val="left"/>
                  </w:pPr>
                  <w:r>
                    <w:rPr>
                      <w:rFonts w:ascii="宋体" w:hAnsi="宋体" w:cs="宋体" w:eastAsia="宋体"/>
                      <w:sz w:val="24"/>
                    </w:rPr>
                    <w:t>安装方式</w:t>
                  </w:r>
                  <w:r>
                    <w:rPr>
                      <w:rFonts w:ascii="宋体" w:hAnsi="宋体" w:cs="宋体" w:eastAsia="宋体"/>
                      <w:sz w:val="24"/>
                    </w:rPr>
                    <w:t>吸顶</w:t>
                  </w:r>
                </w:p>
                <w:p>
                  <w:pPr>
                    <w:pStyle w:val="null3"/>
                    <w:numPr>
                      <w:ilvl w:val="0"/>
                      <w:numId w:val="1"/>
                    </w:numPr>
                    <w:jc w:val="left"/>
                  </w:pPr>
                  <w:r>
                    <w:rPr>
                      <w:rFonts w:ascii="宋体" w:hAnsi="宋体" w:cs="宋体" w:eastAsia="宋体"/>
                      <w:sz w:val="24"/>
                    </w:rPr>
                    <w:t>安装高度</w:t>
                  </w:r>
                  <w:r>
                    <w:rPr>
                      <w:rFonts w:ascii="宋体" w:hAnsi="宋体" w:cs="宋体" w:eastAsia="宋体"/>
                      <w:sz w:val="24"/>
                    </w:rPr>
                    <w:t>2.5~6m</w:t>
                  </w:r>
                </w:p>
                <w:p>
                  <w:pPr>
                    <w:pStyle w:val="null3"/>
                    <w:numPr>
                      <w:ilvl w:val="0"/>
                      <w:numId w:val="1"/>
                    </w:numPr>
                    <w:jc w:val="left"/>
                  </w:pPr>
                  <w:r>
                    <w:rPr>
                      <w:rFonts w:ascii="宋体" w:hAnsi="宋体" w:cs="宋体" w:eastAsia="宋体"/>
                      <w:sz w:val="24"/>
                    </w:rPr>
                    <w:t>探测范围</w:t>
                  </w:r>
                  <w:r>
                    <w:rPr>
                      <w:rFonts w:ascii="宋体" w:hAnsi="宋体" w:cs="宋体" w:eastAsia="宋体"/>
                      <w:sz w:val="24"/>
                    </w:rPr>
                    <w:t>≥直径6m(安装高度3.6m时)</w:t>
                  </w:r>
                </w:p>
                <w:p>
                  <w:pPr>
                    <w:pStyle w:val="null3"/>
                    <w:numPr>
                      <w:ilvl w:val="0"/>
                      <w:numId w:val="1"/>
                    </w:numPr>
                    <w:jc w:val="left"/>
                  </w:pPr>
                  <w:r>
                    <w:rPr>
                      <w:rFonts w:ascii="宋体" w:hAnsi="宋体" w:cs="宋体" w:eastAsia="宋体"/>
                      <w:sz w:val="24"/>
                    </w:rPr>
                    <w:t>探测角度</w:t>
                  </w:r>
                  <w:r>
                    <w:rPr>
                      <w:rFonts w:ascii="宋体" w:hAnsi="宋体" w:cs="宋体" w:eastAsia="宋体"/>
                      <w:sz w:val="24"/>
                    </w:rPr>
                    <w:t>全方位</w:t>
                  </w:r>
                  <w:r>
                    <w:rPr>
                      <w:rFonts w:ascii="宋体" w:hAnsi="宋体" w:cs="宋体" w:eastAsia="宋体"/>
                      <w:sz w:val="24"/>
                    </w:rPr>
                    <w:t>360°</w:t>
                  </w:r>
                </w:p>
                <w:p>
                  <w:pPr>
                    <w:pStyle w:val="null3"/>
                    <w:numPr>
                      <w:ilvl w:val="0"/>
                      <w:numId w:val="1"/>
                    </w:numPr>
                    <w:jc w:val="left"/>
                  </w:pPr>
                  <w:r>
                    <w:rPr>
                      <w:rFonts w:ascii="宋体" w:hAnsi="宋体" w:cs="宋体" w:eastAsia="宋体"/>
                      <w:sz w:val="24"/>
                    </w:rPr>
                    <w:t>信号输出</w:t>
                  </w:r>
                  <w:r>
                    <w:rPr>
                      <w:rFonts w:ascii="宋体" w:hAnsi="宋体" w:cs="宋体" w:eastAsia="宋体"/>
                      <w:sz w:val="24"/>
                    </w:rPr>
                    <w:t>RS485（Modbus-RTU）</w:t>
                  </w:r>
                </w:p>
                <w:p>
                  <w:pPr>
                    <w:pStyle w:val="null3"/>
                    <w:numPr>
                      <w:ilvl w:val="0"/>
                      <w:numId w:val="1"/>
                    </w:numPr>
                    <w:jc w:val="left"/>
                  </w:pPr>
                  <w:r>
                    <w:rPr>
                      <w:rFonts w:ascii="宋体" w:hAnsi="宋体" w:cs="宋体" w:eastAsia="宋体"/>
                      <w:sz w:val="24"/>
                    </w:rPr>
                    <w:t>通信协议</w:t>
                  </w:r>
                  <w:r>
                    <w:rPr>
                      <w:rFonts w:ascii="宋体" w:hAnsi="宋体" w:cs="宋体" w:eastAsia="宋体"/>
                      <w:sz w:val="24"/>
                    </w:rPr>
                    <w:t>Modbus-RTU</w:t>
                  </w:r>
                </w:p>
                <w:p>
                  <w:pPr>
                    <w:pStyle w:val="null3"/>
                    <w:numPr>
                      <w:ilvl w:val="0"/>
                      <w:numId w:val="1"/>
                    </w:numPr>
                    <w:jc w:val="left"/>
                  </w:pPr>
                  <w:r>
                    <w:rPr>
                      <w:rFonts w:ascii="宋体" w:hAnsi="宋体" w:cs="宋体" w:eastAsia="宋体"/>
                      <w:sz w:val="24"/>
                    </w:rPr>
                    <w:t>采用</w:t>
                  </w:r>
                  <w:r>
                    <w:rPr>
                      <w:rFonts w:ascii="宋体" w:hAnsi="宋体" w:cs="宋体" w:eastAsia="宋体"/>
                      <w:sz w:val="24"/>
                    </w:rPr>
                    <w:t>8-bit低功耗CMOS处理器，具有自动温度补偿功能，抗RFI干扰：20~1000MHZ</w:t>
                  </w:r>
                </w:p>
              </w:tc>
              <w:tc>
                <w:tcPr>
                  <w:tcW w:type="dxa" w:w="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24</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红外报警模块</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实时监测采集的现场信号进行数据实时分析处理及数据存储，输出处理所有的报警信息，记录报警事件，管理人员可通过现场监控平台软件实时了解库房内人员活动态况。</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25</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视频监控模块</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摄像机直接接入环境监控主机环境监控平台系统中，通过动环监控系统存储保存即可实时预览图像，并可本地录像</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26</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网络摄像机</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1/3 CMOS ≥200万像素ICR日夜型筒型定焦网络摄像机，红外20-30米。每台主机仅支持接入≥8台高清摄像机。</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架</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27</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监控存储硬盘</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硬盘尺寸</w:t>
                  </w:r>
                  <w:r>
                    <w:rPr>
                      <w:rFonts w:ascii="宋体" w:hAnsi="宋体" w:cs="宋体" w:eastAsia="宋体"/>
                      <w:sz w:val="24"/>
                    </w:rPr>
                    <w:t>3.5英寸</w:t>
                  </w:r>
                </w:p>
                <w:p>
                  <w:pPr>
                    <w:pStyle w:val="null3"/>
                    <w:numPr>
                      <w:ilvl w:val="0"/>
                      <w:numId w:val="1"/>
                    </w:numPr>
                    <w:jc w:val="left"/>
                  </w:pPr>
                  <w:r>
                    <w:rPr>
                      <w:rFonts w:ascii="宋体" w:hAnsi="宋体" w:cs="宋体" w:eastAsia="宋体"/>
                      <w:sz w:val="24"/>
                    </w:rPr>
                    <w:t>硬盘容量</w:t>
                  </w:r>
                  <w:r>
                    <w:rPr>
                      <w:rFonts w:ascii="宋体" w:hAnsi="宋体" w:cs="宋体" w:eastAsia="宋体"/>
                      <w:sz w:val="24"/>
                    </w:rPr>
                    <w:t>≥4000GB</w:t>
                  </w:r>
                </w:p>
                <w:p>
                  <w:pPr>
                    <w:pStyle w:val="null3"/>
                    <w:numPr>
                      <w:ilvl w:val="0"/>
                      <w:numId w:val="1"/>
                    </w:numPr>
                    <w:jc w:val="left"/>
                  </w:pPr>
                  <w:r>
                    <w:rPr>
                      <w:rFonts w:ascii="宋体" w:hAnsi="宋体" w:cs="宋体" w:eastAsia="宋体"/>
                      <w:sz w:val="24"/>
                    </w:rPr>
                    <w:t>盘片数量</w:t>
                  </w:r>
                  <w:r>
                    <w:rPr>
                      <w:rFonts w:ascii="宋体" w:hAnsi="宋体" w:cs="宋体" w:eastAsia="宋体"/>
                      <w:sz w:val="24"/>
                    </w:rPr>
                    <w:t>≥4片</w:t>
                  </w:r>
                </w:p>
                <w:p>
                  <w:pPr>
                    <w:pStyle w:val="null3"/>
                    <w:numPr>
                      <w:ilvl w:val="0"/>
                      <w:numId w:val="1"/>
                    </w:numPr>
                    <w:jc w:val="left"/>
                  </w:pPr>
                  <w:r>
                    <w:rPr>
                      <w:rFonts w:ascii="宋体" w:hAnsi="宋体" w:cs="宋体" w:eastAsia="宋体"/>
                      <w:sz w:val="24"/>
                    </w:rPr>
                    <w:t>单碟容量</w:t>
                  </w:r>
                  <w:r>
                    <w:rPr>
                      <w:rFonts w:ascii="宋体" w:hAnsi="宋体" w:cs="宋体" w:eastAsia="宋体"/>
                      <w:sz w:val="24"/>
                    </w:rPr>
                    <w:t>≥1000GB</w:t>
                  </w:r>
                </w:p>
                <w:p>
                  <w:pPr>
                    <w:pStyle w:val="null3"/>
                    <w:numPr>
                      <w:ilvl w:val="0"/>
                      <w:numId w:val="1"/>
                    </w:numPr>
                    <w:jc w:val="left"/>
                  </w:pPr>
                  <w:r>
                    <w:rPr>
                      <w:rFonts w:ascii="宋体" w:hAnsi="宋体" w:cs="宋体" w:eastAsia="宋体"/>
                      <w:sz w:val="24"/>
                    </w:rPr>
                    <w:t>缓存</w:t>
                  </w:r>
                  <w:r>
                    <w:rPr>
                      <w:rFonts w:ascii="宋体" w:hAnsi="宋体" w:cs="宋体" w:eastAsia="宋体"/>
                      <w:sz w:val="24"/>
                    </w:rPr>
                    <w:t>≥64MB</w:t>
                  </w:r>
                </w:p>
                <w:p>
                  <w:pPr>
                    <w:pStyle w:val="null3"/>
                    <w:numPr>
                      <w:ilvl w:val="0"/>
                      <w:numId w:val="1"/>
                    </w:numPr>
                    <w:jc w:val="left"/>
                  </w:pPr>
                  <w:r>
                    <w:rPr>
                      <w:rFonts w:ascii="宋体" w:hAnsi="宋体" w:cs="宋体" w:eastAsia="宋体"/>
                      <w:sz w:val="24"/>
                    </w:rPr>
                    <w:t>转速</w:t>
                  </w:r>
                  <w:r>
                    <w:rPr>
                      <w:rFonts w:ascii="宋体" w:hAnsi="宋体" w:cs="宋体" w:eastAsia="宋体"/>
                      <w:sz w:val="24"/>
                    </w:rPr>
                    <w:t>≥5400rpm</w:t>
                  </w:r>
                </w:p>
                <w:p>
                  <w:pPr>
                    <w:pStyle w:val="null3"/>
                    <w:numPr>
                      <w:ilvl w:val="0"/>
                      <w:numId w:val="1"/>
                    </w:numPr>
                    <w:jc w:val="left"/>
                  </w:pPr>
                  <w:r>
                    <w:rPr>
                      <w:rFonts w:ascii="宋体" w:hAnsi="宋体" w:cs="宋体" w:eastAsia="宋体"/>
                      <w:sz w:val="24"/>
                    </w:rPr>
                    <w:t>接口类型</w:t>
                  </w:r>
                  <w:r>
                    <w:rPr>
                      <w:rFonts w:ascii="宋体" w:hAnsi="宋体" w:cs="宋体" w:eastAsia="宋体"/>
                      <w:sz w:val="24"/>
                    </w:rPr>
                    <w:t>SATA3.0</w:t>
                  </w:r>
                </w:p>
                <w:p>
                  <w:pPr>
                    <w:pStyle w:val="null3"/>
                    <w:numPr>
                      <w:ilvl w:val="0"/>
                      <w:numId w:val="1"/>
                    </w:numPr>
                    <w:jc w:val="left"/>
                  </w:pPr>
                  <w:r>
                    <w:rPr>
                      <w:rFonts w:ascii="宋体" w:hAnsi="宋体" w:cs="宋体" w:eastAsia="宋体"/>
                      <w:sz w:val="24"/>
                    </w:rPr>
                    <w:t>接口速率</w:t>
                  </w:r>
                  <w:r>
                    <w:rPr>
                      <w:rFonts w:ascii="宋体" w:hAnsi="宋体" w:cs="宋体" w:eastAsia="宋体"/>
                      <w:sz w:val="24"/>
                    </w:rPr>
                    <w:t>6≥Gb/秒</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28</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NVR存储</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视频分辨率</w:t>
                  </w:r>
                  <w:r>
                    <w:rPr>
                      <w:rFonts w:ascii="宋体" w:hAnsi="宋体" w:cs="宋体" w:eastAsia="宋体"/>
                      <w:sz w:val="24"/>
                    </w:rPr>
                    <w:t>≥1024×768视频制式HDMI/VGA录像方式手动录像、定时录像、移动侦测录像、报警录像、动测或报警录像、动测和报警录像、视频输入4路语音对讲1个RCA接口（电平：2.0Vp-p，阻抗：1kΩ）</w:t>
                  </w:r>
                </w:p>
                <w:p>
                  <w:pPr>
                    <w:pStyle w:val="null3"/>
                    <w:numPr>
                      <w:ilvl w:val="0"/>
                      <w:numId w:val="1"/>
                    </w:numPr>
                    <w:jc w:val="left"/>
                  </w:pPr>
                  <w:r>
                    <w:rPr>
                      <w:rFonts w:ascii="宋体" w:hAnsi="宋体" w:cs="宋体" w:eastAsia="宋体"/>
                      <w:sz w:val="24"/>
                    </w:rPr>
                    <w:t>网络协议</w:t>
                  </w:r>
                  <w:r>
                    <w:rPr>
                      <w:rFonts w:ascii="宋体" w:hAnsi="宋体" w:cs="宋体" w:eastAsia="宋体"/>
                      <w:sz w:val="24"/>
                    </w:rPr>
                    <w:t>IPv6、UPnP（即插即用）、NTP（网络校时）、SADP（自动搜索IP地址）、PPPoE（拨号上网）、DHCP（自动获取IP地址）等</w:t>
                  </w:r>
                </w:p>
                <w:p>
                  <w:pPr>
                    <w:pStyle w:val="null3"/>
                    <w:numPr>
                      <w:ilvl w:val="0"/>
                      <w:numId w:val="1"/>
                    </w:numPr>
                    <w:jc w:val="left"/>
                  </w:pPr>
                  <w:r>
                    <w:rPr>
                      <w:rFonts w:ascii="宋体" w:hAnsi="宋体" w:cs="宋体" w:eastAsia="宋体"/>
                      <w:sz w:val="24"/>
                    </w:rPr>
                    <w:t>其它参数支持</w:t>
                  </w:r>
                  <w:r>
                    <w:rPr>
                      <w:rFonts w:ascii="宋体" w:hAnsi="宋体" w:cs="宋体" w:eastAsia="宋体"/>
                      <w:sz w:val="24"/>
                    </w:rPr>
                    <w:t>≥200M网络接入带宽</w:t>
                  </w:r>
                </w:p>
                <w:p>
                  <w:pPr>
                    <w:pStyle w:val="null3"/>
                    <w:numPr>
                      <w:ilvl w:val="0"/>
                      <w:numId w:val="1"/>
                    </w:numPr>
                    <w:jc w:val="left"/>
                  </w:pPr>
                  <w:r>
                    <w:rPr>
                      <w:rFonts w:ascii="宋体" w:hAnsi="宋体" w:cs="宋体" w:eastAsia="宋体"/>
                      <w:sz w:val="24"/>
                    </w:rPr>
                    <w:t>支持最大</w:t>
                  </w:r>
                  <w:r>
                    <w:rPr>
                      <w:rFonts w:ascii="宋体" w:hAnsi="宋体" w:cs="宋体" w:eastAsia="宋体"/>
                      <w:sz w:val="24"/>
                    </w:rPr>
                    <w:t>500M像素接入</w:t>
                  </w:r>
                </w:p>
                <w:p>
                  <w:pPr>
                    <w:pStyle w:val="null3"/>
                    <w:numPr>
                      <w:ilvl w:val="0"/>
                      <w:numId w:val="1"/>
                    </w:numPr>
                    <w:jc w:val="left"/>
                  </w:pPr>
                  <w:r>
                    <w:rPr>
                      <w:rFonts w:ascii="宋体" w:hAnsi="宋体" w:cs="宋体" w:eastAsia="宋体"/>
                      <w:sz w:val="24"/>
                    </w:rPr>
                    <w:t>支持</w:t>
                  </w:r>
                  <w:r>
                    <w:rPr>
                      <w:rFonts w:ascii="宋体" w:hAnsi="宋体" w:cs="宋体" w:eastAsia="宋体"/>
                      <w:sz w:val="24"/>
                    </w:rPr>
                    <w:t>4SATA</w:t>
                  </w:r>
                </w:p>
                <w:p>
                  <w:pPr>
                    <w:pStyle w:val="null3"/>
                    <w:numPr>
                      <w:ilvl w:val="0"/>
                      <w:numId w:val="1"/>
                    </w:numPr>
                    <w:jc w:val="left"/>
                  </w:pPr>
                  <w:r>
                    <w:rPr>
                      <w:rFonts w:ascii="宋体" w:hAnsi="宋体" w:cs="宋体" w:eastAsia="宋体"/>
                      <w:sz w:val="24"/>
                    </w:rPr>
                    <w:t>支持</w:t>
                  </w:r>
                  <w:r>
                    <w:rPr>
                      <w:rFonts w:ascii="宋体" w:hAnsi="宋体" w:cs="宋体" w:eastAsia="宋体"/>
                      <w:sz w:val="24"/>
                    </w:rPr>
                    <w:t>8/16/16路同步回放</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29</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显示视器</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≥2K显示器，LED显示器，广视角显示器</w:t>
                  </w:r>
                </w:p>
                <w:p>
                  <w:pPr>
                    <w:pStyle w:val="null3"/>
                    <w:numPr>
                      <w:ilvl w:val="0"/>
                      <w:numId w:val="1"/>
                    </w:numPr>
                    <w:jc w:val="left"/>
                  </w:pPr>
                  <w:r>
                    <w:rPr>
                      <w:rFonts w:ascii="宋体" w:hAnsi="宋体" w:cs="宋体" w:eastAsia="宋体"/>
                      <w:sz w:val="24"/>
                    </w:rPr>
                    <w:t>屏幕尺寸：</w:t>
                  </w:r>
                  <w:r>
                    <w:rPr>
                      <w:rFonts w:ascii="宋体" w:hAnsi="宋体" w:cs="宋体" w:eastAsia="宋体"/>
                      <w:sz w:val="24"/>
                    </w:rPr>
                    <w:t>≥21.5英寸</w:t>
                  </w:r>
                </w:p>
                <w:p>
                  <w:pPr>
                    <w:pStyle w:val="null3"/>
                    <w:numPr>
                      <w:ilvl w:val="0"/>
                      <w:numId w:val="1"/>
                    </w:numPr>
                    <w:jc w:val="left"/>
                  </w:pPr>
                  <w:r>
                    <w:rPr>
                      <w:rFonts w:ascii="宋体" w:hAnsi="宋体" w:cs="宋体" w:eastAsia="宋体"/>
                      <w:sz w:val="24"/>
                    </w:rPr>
                    <w:t>面板类型：</w:t>
                  </w:r>
                  <w:r>
                    <w:rPr>
                      <w:rFonts w:ascii="宋体" w:hAnsi="宋体" w:cs="宋体" w:eastAsia="宋体"/>
                      <w:sz w:val="24"/>
                    </w:rPr>
                    <w:t>IPS</w:t>
                  </w:r>
                </w:p>
                <w:p>
                  <w:pPr>
                    <w:pStyle w:val="null3"/>
                    <w:numPr>
                      <w:ilvl w:val="0"/>
                      <w:numId w:val="1"/>
                    </w:numPr>
                    <w:jc w:val="left"/>
                  </w:pPr>
                  <w:r>
                    <w:rPr>
                      <w:rFonts w:ascii="宋体" w:hAnsi="宋体" w:cs="宋体" w:eastAsia="宋体"/>
                      <w:sz w:val="24"/>
                    </w:rPr>
                    <w:t>可视角度：</w:t>
                  </w:r>
                  <w:r>
                    <w:rPr>
                      <w:rFonts w:ascii="宋体" w:hAnsi="宋体" w:cs="宋体" w:eastAsia="宋体"/>
                      <w:sz w:val="24"/>
                    </w:rPr>
                    <w:t>≥178/178°</w:t>
                  </w:r>
                </w:p>
                <w:p>
                  <w:pPr>
                    <w:pStyle w:val="null3"/>
                    <w:numPr>
                      <w:ilvl w:val="0"/>
                      <w:numId w:val="1"/>
                    </w:numPr>
                    <w:jc w:val="left"/>
                  </w:pPr>
                  <w:r>
                    <w:rPr>
                      <w:rFonts w:ascii="宋体" w:hAnsi="宋体" w:cs="宋体" w:eastAsia="宋体"/>
                      <w:sz w:val="24"/>
                    </w:rPr>
                    <w:t>视频接口：</w:t>
                  </w:r>
                  <w:r>
                    <w:rPr>
                      <w:rFonts w:ascii="宋体" w:hAnsi="宋体" w:cs="宋体" w:eastAsia="宋体"/>
                      <w:sz w:val="24"/>
                    </w:rPr>
                    <w:t>≥HDMI×2，Displayport</w:t>
                  </w:r>
                </w:p>
                <w:p>
                  <w:pPr>
                    <w:pStyle w:val="null3"/>
                    <w:numPr>
                      <w:ilvl w:val="0"/>
                      <w:numId w:val="1"/>
                    </w:numPr>
                    <w:jc w:val="left"/>
                  </w:pPr>
                  <w:r>
                    <w:rPr>
                      <w:rFonts w:ascii="宋体" w:hAnsi="宋体" w:cs="宋体" w:eastAsia="宋体"/>
                      <w:sz w:val="24"/>
                    </w:rPr>
                    <w:t>底座功能：倾斜：</w:t>
                  </w:r>
                  <w:r>
                    <w:rPr>
                      <w:rFonts w:ascii="宋体" w:hAnsi="宋体" w:cs="宋体" w:eastAsia="宋体"/>
                      <w:sz w:val="24"/>
                    </w:rPr>
                    <w:t>-2-15°</w:t>
                  </w:r>
                </w:p>
                <w:p>
                  <w:pPr>
                    <w:pStyle w:val="null3"/>
                    <w:numPr>
                      <w:ilvl w:val="0"/>
                      <w:numId w:val="1"/>
                    </w:numPr>
                    <w:jc w:val="left"/>
                  </w:pPr>
                  <w:r>
                    <w:rPr>
                      <w:rFonts w:ascii="宋体" w:hAnsi="宋体" w:cs="宋体" w:eastAsia="宋体"/>
                      <w:sz w:val="24"/>
                    </w:rPr>
                    <w:t>电源性能</w:t>
                  </w:r>
                  <w:r>
                    <w:rPr>
                      <w:rFonts w:ascii="宋体" w:hAnsi="宋体" w:cs="宋体" w:eastAsia="宋体"/>
                      <w:sz w:val="24"/>
                    </w:rPr>
                    <w:t>100-240V交流，50-60Hz</w:t>
                  </w:r>
                </w:p>
                <w:p>
                  <w:pPr>
                    <w:pStyle w:val="null3"/>
                    <w:numPr>
                      <w:ilvl w:val="0"/>
                      <w:numId w:val="1"/>
                    </w:numPr>
                    <w:jc w:val="left"/>
                  </w:pPr>
                  <w:r>
                    <w:rPr>
                      <w:rFonts w:ascii="宋体" w:hAnsi="宋体" w:cs="宋体" w:eastAsia="宋体"/>
                      <w:sz w:val="24"/>
                    </w:rPr>
                    <w:t>电源功率最大</w:t>
                  </w:r>
                  <w:r>
                    <w:rPr>
                      <w:rFonts w:ascii="宋体" w:hAnsi="宋体" w:cs="宋体" w:eastAsia="宋体"/>
                      <w:sz w:val="24"/>
                    </w:rPr>
                    <w:t>:30-37W</w:t>
                  </w:r>
                </w:p>
                <w:p>
                  <w:pPr>
                    <w:pStyle w:val="null3"/>
                    <w:numPr>
                      <w:ilvl w:val="0"/>
                      <w:numId w:val="1"/>
                    </w:numPr>
                    <w:jc w:val="left"/>
                  </w:pPr>
                  <w:r>
                    <w:rPr>
                      <w:rFonts w:ascii="宋体" w:hAnsi="宋体" w:cs="宋体" w:eastAsia="宋体"/>
                      <w:sz w:val="24"/>
                    </w:rPr>
                    <w:t>典型</w:t>
                  </w:r>
                  <w:r>
                    <w:rPr>
                      <w:rFonts w:ascii="宋体" w:hAnsi="宋体" w:cs="宋体" w:eastAsia="宋体"/>
                      <w:sz w:val="24"/>
                    </w:rPr>
                    <w:t>:25-30W</w:t>
                  </w:r>
                </w:p>
                <w:p>
                  <w:pPr>
                    <w:pStyle w:val="null3"/>
                    <w:numPr>
                      <w:ilvl w:val="0"/>
                      <w:numId w:val="1"/>
                    </w:numPr>
                    <w:jc w:val="left"/>
                  </w:pPr>
                  <w:r>
                    <w:rPr>
                      <w:rFonts w:ascii="宋体" w:hAnsi="宋体" w:cs="宋体" w:eastAsia="宋体"/>
                      <w:sz w:val="24"/>
                    </w:rPr>
                    <w:t>待机</w:t>
                  </w:r>
                  <w:r>
                    <w:rPr>
                      <w:rFonts w:ascii="宋体" w:hAnsi="宋体" w:cs="宋体" w:eastAsia="宋体"/>
                      <w:sz w:val="24"/>
                    </w:rPr>
                    <w:t>:0.0-0.8W</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30</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POE交换机</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网络标准：</w:t>
                  </w:r>
                  <w:r>
                    <w:rPr>
                      <w:rFonts w:ascii="宋体" w:hAnsi="宋体" w:cs="宋体" w:eastAsia="宋体"/>
                      <w:sz w:val="24"/>
                    </w:rPr>
                    <w:t>IEEE 802. 3. IEEE 802. 3u. IEEE 802. 3x. IEEE 802. 3af. EEE 802. 3at</w:t>
                  </w:r>
                </w:p>
                <w:p>
                  <w:pPr>
                    <w:pStyle w:val="null3"/>
                    <w:numPr>
                      <w:ilvl w:val="0"/>
                      <w:numId w:val="1"/>
                    </w:numPr>
                    <w:jc w:val="left"/>
                  </w:pPr>
                  <w:r>
                    <w:rPr>
                      <w:rFonts w:ascii="宋体" w:hAnsi="宋体" w:cs="宋体" w:eastAsia="宋体"/>
                      <w:sz w:val="24"/>
                    </w:rPr>
                    <w:t>端口</w:t>
                  </w:r>
                  <w:r>
                    <w:rPr>
                      <w:rFonts w:ascii="宋体" w:hAnsi="宋体" w:cs="宋体" w:eastAsia="宋体"/>
                      <w:sz w:val="24"/>
                    </w:rPr>
                    <w:t>≥5个10/ı00Mbps RJ45端口，其中1-4端口支持PoE功能</w:t>
                  </w:r>
                </w:p>
                <w:p>
                  <w:pPr>
                    <w:pStyle w:val="null3"/>
                    <w:numPr>
                      <w:ilvl w:val="0"/>
                      <w:numId w:val="1"/>
                    </w:numPr>
                    <w:jc w:val="left"/>
                  </w:pPr>
                  <w:r>
                    <w:rPr>
                      <w:rFonts w:ascii="宋体" w:hAnsi="宋体" w:cs="宋体" w:eastAsia="宋体"/>
                      <w:sz w:val="24"/>
                    </w:rPr>
                    <w:t>指示灯</w:t>
                  </w:r>
                  <w:r>
                    <w:rPr>
                      <w:rFonts w:ascii="宋体" w:hAnsi="宋体" w:cs="宋体" w:eastAsia="宋体"/>
                      <w:sz w:val="24"/>
                    </w:rPr>
                    <w:t>每台设备只有一个</w:t>
                  </w:r>
                  <w:r>
                    <w:rPr>
                      <w:rFonts w:ascii="宋体" w:hAnsi="宋体" w:cs="宋体" w:eastAsia="宋体"/>
                      <w:sz w:val="24"/>
                    </w:rPr>
                    <w:t>Power指示灯</w:t>
                  </w:r>
                </w:p>
                <w:p>
                  <w:pPr>
                    <w:pStyle w:val="null3"/>
                    <w:numPr>
                      <w:ilvl w:val="0"/>
                      <w:numId w:val="1"/>
                    </w:numPr>
                    <w:jc w:val="left"/>
                  </w:pPr>
                  <w:r>
                    <w:rPr>
                      <w:rFonts w:ascii="宋体" w:hAnsi="宋体" w:cs="宋体" w:eastAsia="宋体"/>
                      <w:sz w:val="24"/>
                    </w:rPr>
                    <w:t>每端口只有一个</w:t>
                  </w:r>
                  <w:r>
                    <w:rPr>
                      <w:rFonts w:ascii="宋体" w:hAnsi="宋体" w:cs="宋体" w:eastAsia="宋体"/>
                      <w:sz w:val="24"/>
                    </w:rPr>
                    <w:t>Unk/Act指示灯</w:t>
                  </w:r>
                </w:p>
                <w:p>
                  <w:pPr>
                    <w:pStyle w:val="null3"/>
                    <w:numPr>
                      <w:ilvl w:val="0"/>
                      <w:numId w:val="1"/>
                    </w:numPr>
                    <w:jc w:val="left"/>
                  </w:pPr>
                  <w:r>
                    <w:rPr>
                      <w:rFonts w:ascii="宋体" w:hAnsi="宋体" w:cs="宋体" w:eastAsia="宋体"/>
                      <w:sz w:val="24"/>
                    </w:rPr>
                    <w:t>网络介质</w:t>
                  </w:r>
                </w:p>
                <w:p>
                  <w:pPr>
                    <w:pStyle w:val="null3"/>
                    <w:numPr>
                      <w:ilvl w:val="0"/>
                      <w:numId w:val="1"/>
                    </w:numPr>
                    <w:jc w:val="left"/>
                  </w:pPr>
                  <w:r>
                    <w:rPr>
                      <w:rFonts w:ascii="宋体" w:hAnsi="宋体" w:cs="宋体" w:eastAsia="宋体"/>
                      <w:sz w:val="24"/>
                    </w:rPr>
                    <w:t>10BASE-T：3.4.5类非屏蔽双绞线</w:t>
                  </w:r>
                </w:p>
                <w:p>
                  <w:pPr>
                    <w:pStyle w:val="null3"/>
                    <w:numPr>
                      <w:ilvl w:val="0"/>
                      <w:numId w:val="1"/>
                    </w:numPr>
                    <w:jc w:val="left"/>
                  </w:pPr>
                  <w:r>
                    <w:rPr>
                      <w:rFonts w:ascii="宋体" w:hAnsi="宋体" w:cs="宋体" w:eastAsia="宋体"/>
                      <w:sz w:val="24"/>
                    </w:rPr>
                    <w:t>100BASE-TX：5类及以上非屏蔽双绞线</w:t>
                  </w:r>
                </w:p>
                <w:p>
                  <w:pPr>
                    <w:pStyle w:val="null3"/>
                    <w:numPr>
                      <w:ilvl w:val="0"/>
                      <w:numId w:val="1"/>
                    </w:numPr>
                    <w:jc w:val="left"/>
                  </w:pPr>
                  <w:r>
                    <w:rPr>
                      <w:rFonts w:ascii="宋体" w:hAnsi="宋体" w:cs="宋体" w:eastAsia="宋体"/>
                      <w:sz w:val="24"/>
                    </w:rPr>
                    <w:t>模式开关</w:t>
                  </w:r>
                </w:p>
                <w:p>
                  <w:pPr>
                    <w:pStyle w:val="null3"/>
                    <w:ind w:left="480"/>
                    <w:jc w:val="left"/>
                  </w:pPr>
                  <w:r>
                    <w:rPr>
                      <w:rFonts w:ascii="宋体" w:hAnsi="宋体" w:cs="宋体" w:eastAsia="宋体"/>
                      <w:sz w:val="24"/>
                    </w:rPr>
                    <w:t>一个网络延长模式开关</w:t>
                  </w:r>
                </w:p>
                <w:p>
                  <w:pPr>
                    <w:pStyle w:val="null3"/>
                    <w:ind w:left="480"/>
                    <w:jc w:val="left"/>
                  </w:pPr>
                  <w:r>
                    <w:rPr>
                      <w:rFonts w:ascii="宋体" w:hAnsi="宋体" w:cs="宋体" w:eastAsia="宋体"/>
                      <w:sz w:val="24"/>
                    </w:rPr>
                    <w:t>性能支持</w:t>
                  </w:r>
                  <w:r>
                    <w:rPr>
                      <w:rFonts w:ascii="宋体" w:hAnsi="宋体" w:cs="宋体" w:eastAsia="宋体"/>
                      <w:sz w:val="24"/>
                    </w:rPr>
                    <w:t>1K的MAC地址表深度</w:t>
                  </w:r>
                </w:p>
                <w:p>
                  <w:pPr>
                    <w:pStyle w:val="null3"/>
                    <w:numPr>
                      <w:ilvl w:val="0"/>
                      <w:numId w:val="1"/>
                    </w:numPr>
                    <w:jc w:val="left"/>
                  </w:pPr>
                  <w:r>
                    <w:rPr>
                      <w:rFonts w:ascii="宋体" w:hAnsi="宋体" w:cs="宋体" w:eastAsia="宋体"/>
                      <w:sz w:val="24"/>
                    </w:rPr>
                    <w:t>使用环境</w:t>
                  </w:r>
                </w:p>
                <w:p>
                  <w:pPr>
                    <w:pStyle w:val="null3"/>
                    <w:numPr>
                      <w:ilvl w:val="0"/>
                      <w:numId w:val="1"/>
                    </w:numPr>
                    <w:jc w:val="left"/>
                  </w:pPr>
                  <w:r>
                    <w:rPr>
                      <w:rFonts w:ascii="宋体" w:hAnsi="宋体" w:cs="宋体" w:eastAsia="宋体"/>
                      <w:sz w:val="24"/>
                    </w:rPr>
                    <w:t>工作温度：</w:t>
                  </w:r>
                  <w:r>
                    <w:rPr>
                      <w:rFonts w:ascii="宋体" w:hAnsi="宋体" w:cs="宋体" w:eastAsia="宋体"/>
                      <w:sz w:val="24"/>
                    </w:rPr>
                    <w:t>O。C～40。C</w:t>
                  </w:r>
                </w:p>
                <w:p>
                  <w:pPr>
                    <w:pStyle w:val="null3"/>
                    <w:numPr>
                      <w:ilvl w:val="0"/>
                      <w:numId w:val="1"/>
                    </w:numPr>
                    <w:jc w:val="left"/>
                  </w:pPr>
                  <w:r>
                    <w:rPr>
                      <w:rFonts w:ascii="宋体" w:hAnsi="宋体" w:cs="宋体" w:eastAsia="宋体"/>
                      <w:sz w:val="24"/>
                    </w:rPr>
                    <w:t>存储温度：</w:t>
                  </w:r>
                  <w:r>
                    <w:rPr>
                      <w:rFonts w:ascii="宋体" w:hAnsi="宋体" w:cs="宋体" w:eastAsia="宋体"/>
                      <w:sz w:val="24"/>
                    </w:rPr>
                    <w:t>-40。C～70。C</w:t>
                  </w:r>
                </w:p>
                <w:p>
                  <w:pPr>
                    <w:pStyle w:val="null3"/>
                    <w:numPr>
                      <w:ilvl w:val="0"/>
                      <w:numId w:val="1"/>
                    </w:numPr>
                    <w:jc w:val="left"/>
                  </w:pPr>
                  <w:r>
                    <w:rPr>
                      <w:rFonts w:ascii="宋体" w:hAnsi="宋体" w:cs="宋体" w:eastAsia="宋体"/>
                      <w:sz w:val="24"/>
                    </w:rPr>
                    <w:t>工作温度：</w:t>
                  </w:r>
                  <w:r>
                    <w:rPr>
                      <w:rFonts w:ascii="宋体" w:hAnsi="宋体" w:cs="宋体" w:eastAsia="宋体"/>
                      <w:sz w:val="24"/>
                    </w:rPr>
                    <w:t>10%-90% RH不凝结</w:t>
                  </w:r>
                </w:p>
                <w:p>
                  <w:pPr>
                    <w:pStyle w:val="null3"/>
                    <w:numPr>
                      <w:ilvl w:val="0"/>
                      <w:numId w:val="1"/>
                    </w:numPr>
                    <w:jc w:val="left"/>
                  </w:pPr>
                  <w:r>
                    <w:rPr>
                      <w:rFonts w:ascii="宋体" w:hAnsi="宋体" w:cs="宋体" w:eastAsia="宋体"/>
                      <w:sz w:val="24"/>
                    </w:rPr>
                    <w:t>存储湿度：</w:t>
                  </w:r>
                  <w:r>
                    <w:rPr>
                      <w:rFonts w:ascii="宋体" w:hAnsi="宋体" w:cs="宋体" w:eastAsia="宋体"/>
                      <w:sz w:val="24"/>
                    </w:rPr>
                    <w:t>5%-90% RH不凝结</w:t>
                  </w:r>
                </w:p>
                <w:p>
                  <w:pPr>
                    <w:pStyle w:val="null3"/>
                    <w:numPr>
                      <w:ilvl w:val="0"/>
                      <w:numId w:val="1"/>
                    </w:numPr>
                    <w:jc w:val="left"/>
                  </w:pPr>
                  <w:r>
                    <w:rPr>
                      <w:rFonts w:ascii="宋体" w:hAnsi="宋体" w:cs="宋体" w:eastAsia="宋体"/>
                      <w:sz w:val="24"/>
                    </w:rPr>
                    <w:t>输入电源</w:t>
                  </w:r>
                  <w:r>
                    <w:rPr>
                      <w:rFonts w:ascii="宋体" w:hAnsi="宋体" w:cs="宋体" w:eastAsia="宋体"/>
                      <w:sz w:val="24"/>
                    </w:rPr>
                    <w:t>53.5VDC 0.81A</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31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门禁控制模块</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实现对人员出入情况的管理。</w:t>
                  </w:r>
                </w:p>
                <w:p>
                  <w:pPr>
                    <w:pStyle w:val="null3"/>
                    <w:numPr>
                      <w:ilvl w:val="0"/>
                      <w:numId w:val="1"/>
                    </w:numPr>
                    <w:jc w:val="left"/>
                  </w:pPr>
                  <w:r>
                    <w:rPr>
                      <w:rFonts w:ascii="宋体" w:hAnsi="宋体" w:cs="宋体" w:eastAsia="宋体"/>
                      <w:sz w:val="24"/>
                    </w:rPr>
                    <w:t>通过</w:t>
                  </w:r>
                  <w:r>
                    <w:rPr>
                      <w:rFonts w:ascii="宋体" w:hAnsi="宋体" w:cs="宋体" w:eastAsia="宋体"/>
                      <w:sz w:val="24"/>
                    </w:rPr>
                    <w:t>TCP/IP与门禁系统联接，可实时将门开关情况录入门禁系统，可通过门禁系统远程控制门的开关、赋相关权限等，监控平台通过TCP/IP与门禁系统整合，可通过监控平台进行门禁操控等。</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32</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网络门禁控制板</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双门双向控制</w:t>
                  </w:r>
                  <w:r>
                    <w:rPr>
                      <w:rFonts w:ascii="宋体" w:hAnsi="宋体" w:cs="宋体" w:eastAsia="宋体"/>
                      <w:sz w:val="24"/>
                    </w:rPr>
                    <w:t>,2万张卡管理权限,10万条脱机存储记录,TCP/IP局域网广域网联网控制，以嵌入式环境及安全监控主机通信实现全功能管理。▲工作温湿度：5℃~+40℃，恒定湿热：湿度80%RH，温度40℃，提供本项目公示之前第三方检验（测）机构出具的检验（测）报告（加盖生产厂家公章）作为佐证，检验（测）报告需带CMA、CNAS标识，原件备查。</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33</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人像识别门禁主机</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用户数</w:t>
                  </w:r>
                  <w:r>
                    <w:rPr>
                      <w:rFonts w:ascii="宋体" w:hAnsi="宋体" w:cs="宋体" w:eastAsia="宋体"/>
                      <w:sz w:val="24"/>
                    </w:rPr>
                    <w:t>≥10000人</w:t>
                  </w:r>
                </w:p>
                <w:p>
                  <w:pPr>
                    <w:pStyle w:val="null3"/>
                    <w:jc w:val="left"/>
                  </w:pPr>
                  <w:r>
                    <w:rPr>
                      <w:rFonts w:ascii="宋体" w:hAnsi="宋体" w:cs="宋体" w:eastAsia="宋体"/>
                      <w:sz w:val="24"/>
                    </w:rPr>
                    <w:t>指纹容量</w:t>
                  </w:r>
                  <w:r>
                    <w:rPr>
                      <w:rFonts w:ascii="宋体" w:hAnsi="宋体" w:cs="宋体" w:eastAsia="宋体"/>
                      <w:sz w:val="24"/>
                    </w:rPr>
                    <w:t>≥10000枚</w:t>
                  </w:r>
                  <w:r>
                    <w:rPr>
                      <w:rFonts w:ascii="&quot;times new roman&quot;" w:hAnsi="&quot;times new roman&quot;" w:cs="&quot;times new roman&quot;" w:eastAsia="&quot;times new roman&quot;"/>
                      <w:sz w:val="19"/>
                    </w:rPr>
                    <w:t xml:space="preserve"> </w:t>
                  </w:r>
                  <w:r>
                    <w:rPr>
                      <w:rFonts w:ascii="宋体" w:hAnsi="宋体" w:cs="宋体" w:eastAsia="宋体"/>
                      <w:sz w:val="24"/>
                    </w:rPr>
                    <w:t>面部容量</w:t>
                  </w:r>
                  <w:r>
                    <w:rPr>
                      <w:rFonts w:ascii="宋体" w:hAnsi="宋体" w:cs="宋体" w:eastAsia="宋体"/>
                      <w:sz w:val="24"/>
                    </w:rPr>
                    <w:t>≥10000张 记录容量 ≥10万条</w:t>
                  </w:r>
                </w:p>
                <w:p>
                  <w:pPr>
                    <w:pStyle w:val="null3"/>
                    <w:jc w:val="left"/>
                  </w:pPr>
                  <w:r>
                    <w:rPr>
                      <w:rFonts w:ascii="宋体" w:hAnsi="宋体" w:cs="宋体" w:eastAsia="宋体"/>
                      <w:sz w:val="24"/>
                    </w:rPr>
                    <w:t>显示屏</w:t>
                  </w:r>
                  <w:r>
                    <w:rPr>
                      <w:rFonts w:ascii="宋体" w:hAnsi="宋体" w:cs="宋体" w:eastAsia="宋体"/>
                      <w:sz w:val="24"/>
                    </w:rPr>
                    <w:t>≥5寸TP彩屏</w:t>
                  </w:r>
                </w:p>
                <w:p>
                  <w:pPr>
                    <w:pStyle w:val="null3"/>
                    <w:jc w:val="left"/>
                  </w:pPr>
                  <w:r>
                    <w:rPr>
                      <w:rFonts w:ascii="宋体" w:hAnsi="宋体" w:cs="宋体" w:eastAsia="宋体"/>
                      <w:sz w:val="24"/>
                    </w:rPr>
                    <w:t>通讯方式</w:t>
                  </w:r>
                  <w:r>
                    <w:rPr>
                      <w:rFonts w:ascii="宋体" w:hAnsi="宋体" w:cs="宋体" w:eastAsia="宋体"/>
                      <w:sz w:val="24"/>
                    </w:rPr>
                    <w:t>TCP/IP、选配WIFI</w:t>
                  </w:r>
                </w:p>
                <w:p>
                  <w:pPr>
                    <w:pStyle w:val="null3"/>
                    <w:jc w:val="left"/>
                  </w:pPr>
                  <w:r>
                    <w:rPr>
                      <w:rFonts w:ascii="宋体" w:hAnsi="宋体" w:cs="宋体" w:eastAsia="宋体"/>
                      <w:sz w:val="24"/>
                    </w:rPr>
                    <w:t>基础功能</w:t>
                  </w:r>
                  <w:r>
                    <w:rPr>
                      <w:rFonts w:ascii="宋体" w:hAnsi="宋体" w:cs="宋体" w:eastAsia="宋体"/>
                      <w:sz w:val="24"/>
                    </w:rPr>
                    <w:t>记录查询、</w:t>
                  </w:r>
                  <w:r>
                    <w:rPr>
                      <w:rFonts w:ascii="宋体" w:hAnsi="宋体" w:cs="宋体" w:eastAsia="宋体"/>
                      <w:sz w:val="24"/>
                    </w:rPr>
                    <w:t>Photo ID、带摄像头</w:t>
                  </w:r>
                </w:p>
                <w:p>
                  <w:pPr>
                    <w:pStyle w:val="null3"/>
                    <w:jc w:val="left"/>
                  </w:pPr>
                  <w:r>
                    <w:rPr>
                      <w:rFonts w:ascii="宋体" w:hAnsi="宋体" w:cs="宋体" w:eastAsia="宋体"/>
                      <w:sz w:val="24"/>
                    </w:rPr>
                    <w:t>使用温度</w:t>
                  </w:r>
                  <w:r>
                    <w:rPr>
                      <w:rFonts w:ascii="宋体" w:hAnsi="宋体" w:cs="宋体" w:eastAsia="宋体"/>
                      <w:sz w:val="24"/>
                    </w:rPr>
                    <w:t>0℃～45℃ 使用湿度 20%RH～80%RH</w:t>
                  </w:r>
                </w:p>
                <w:p>
                  <w:pPr>
                    <w:pStyle w:val="null3"/>
                    <w:jc w:val="left"/>
                  </w:pPr>
                  <w:r>
                    <w:rPr>
                      <w:rFonts w:ascii="宋体" w:hAnsi="宋体" w:cs="宋体" w:eastAsia="宋体"/>
                      <w:sz w:val="24"/>
                    </w:rPr>
                    <w:t>电源规格</w:t>
                  </w:r>
                  <w:r>
                    <w:rPr>
                      <w:rFonts w:ascii="宋体" w:hAnsi="宋体" w:cs="宋体" w:eastAsia="宋体"/>
                      <w:sz w:val="24"/>
                    </w:rPr>
                    <w:t>≥DC12V 2-5A</w:t>
                  </w:r>
                </w:p>
                <w:p>
                  <w:pPr>
                    <w:pStyle w:val="null3"/>
                    <w:jc w:val="left"/>
                  </w:pPr>
                  <w:r>
                    <w:rPr>
                      <w:rFonts w:ascii="宋体" w:hAnsi="宋体" w:cs="宋体" w:eastAsia="宋体"/>
                      <w:sz w:val="24"/>
                    </w:rPr>
                    <w:t>尺寸</w:t>
                  </w:r>
                  <w:r>
                    <w:rPr>
                      <w:rFonts w:ascii="宋体" w:hAnsi="宋体" w:cs="宋体" w:eastAsia="宋体"/>
                      <w:sz w:val="24"/>
                    </w:rPr>
                    <w:t>≥203*92*21.5mm</w:t>
                  </w:r>
                </w:p>
                <w:p>
                  <w:pPr>
                    <w:pStyle w:val="null3"/>
                    <w:jc w:val="left"/>
                  </w:pPr>
                  <w:r>
                    <w:rPr>
                      <w:rFonts w:ascii="宋体" w:hAnsi="宋体" w:cs="宋体" w:eastAsia="宋体"/>
                      <w:sz w:val="24"/>
                    </w:rPr>
                    <w:t>▲工作温湿度：5℃~+40℃，恒定湿热：湿度80%RH，温度40℃，提供</w:t>
                  </w:r>
                  <w:r>
                    <w:rPr>
                      <w:rFonts w:ascii="宋体" w:hAnsi="宋体" w:cs="宋体" w:eastAsia="宋体"/>
                      <w:sz w:val="24"/>
                    </w:rPr>
                    <w:t>本项目公示之前</w:t>
                  </w:r>
                  <w:r>
                    <w:rPr>
                      <w:rFonts w:ascii="宋体" w:hAnsi="宋体" w:cs="宋体" w:eastAsia="宋体"/>
                      <w:sz w:val="24"/>
                    </w:rPr>
                    <w:t>第三方检验（测）机构出具的检验（测）报告（加盖生产厂家公章）作为佐证，检验（测）报告需带</w:t>
                  </w:r>
                  <w:r>
                    <w:rPr>
                      <w:rFonts w:ascii="宋体" w:hAnsi="宋体" w:cs="宋体" w:eastAsia="宋体"/>
                      <w:sz w:val="24"/>
                    </w:rPr>
                    <w:t>CMA、CNAS标识，原件备查。</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34</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双门磁力锁</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承受拉力：</w:t>
                  </w:r>
                  <w:r>
                    <w:rPr>
                      <w:rFonts w:ascii="宋体" w:hAnsi="宋体" w:cs="宋体" w:eastAsia="宋体"/>
                      <w:sz w:val="24"/>
                    </w:rPr>
                    <w:t>≥280Kg (600lbs)</w:t>
                  </w:r>
                </w:p>
                <w:p>
                  <w:pPr>
                    <w:pStyle w:val="null3"/>
                    <w:numPr>
                      <w:ilvl w:val="0"/>
                      <w:numId w:val="1"/>
                    </w:numPr>
                    <w:jc w:val="left"/>
                  </w:pPr>
                  <w:r>
                    <w:rPr>
                      <w:rFonts w:ascii="宋体" w:hAnsi="宋体" w:cs="宋体" w:eastAsia="宋体"/>
                      <w:sz w:val="24"/>
                    </w:rPr>
                    <w:t>工作电流：</w:t>
                  </w:r>
                  <w:r>
                    <w:rPr>
                      <w:rFonts w:ascii="宋体" w:hAnsi="宋体" w:cs="宋体" w:eastAsia="宋体"/>
                      <w:sz w:val="24"/>
                    </w:rPr>
                    <w:t>DC12V/400-800mA</w:t>
                  </w:r>
                </w:p>
                <w:p>
                  <w:pPr>
                    <w:pStyle w:val="null3"/>
                    <w:numPr>
                      <w:ilvl w:val="0"/>
                      <w:numId w:val="1"/>
                    </w:numPr>
                    <w:jc w:val="left"/>
                  </w:pPr>
                  <w:r>
                    <w:rPr>
                      <w:rFonts w:ascii="宋体" w:hAnsi="宋体" w:cs="宋体" w:eastAsia="宋体"/>
                      <w:sz w:val="24"/>
                    </w:rPr>
                    <w:t>防护性能：内置反向突波保护功能</w:t>
                  </w:r>
                </w:p>
                <w:p>
                  <w:pPr>
                    <w:pStyle w:val="null3"/>
                    <w:numPr>
                      <w:ilvl w:val="0"/>
                      <w:numId w:val="1"/>
                    </w:numPr>
                    <w:jc w:val="left"/>
                  </w:pPr>
                  <w:r>
                    <w:rPr>
                      <w:rFonts w:ascii="宋体" w:hAnsi="宋体" w:cs="宋体" w:eastAsia="宋体"/>
                      <w:sz w:val="24"/>
                    </w:rPr>
                    <w:t>适用门型：木门、玻璃门、金属门、防火门</w:t>
                  </w:r>
                </w:p>
                <w:p>
                  <w:pPr>
                    <w:pStyle w:val="null3"/>
                    <w:numPr>
                      <w:ilvl w:val="0"/>
                      <w:numId w:val="1"/>
                    </w:numPr>
                    <w:jc w:val="left"/>
                  </w:pPr>
                  <w:r>
                    <w:rPr>
                      <w:rFonts w:ascii="宋体" w:hAnsi="宋体" w:cs="宋体" w:eastAsia="宋体"/>
                      <w:sz w:val="24"/>
                    </w:rPr>
                    <w:t>专业无残磁设计，产品坚固耐用。</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把</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35</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开门按钮</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(NO/COM) 常开≥2接头</w:t>
                  </w:r>
                </w:p>
                <w:p>
                  <w:pPr>
                    <w:pStyle w:val="null3"/>
                    <w:numPr>
                      <w:ilvl w:val="0"/>
                      <w:numId w:val="1"/>
                    </w:numPr>
                    <w:jc w:val="left"/>
                  </w:pPr>
                  <w:r>
                    <w:rPr>
                      <w:rFonts w:ascii="宋体" w:hAnsi="宋体" w:cs="宋体" w:eastAsia="宋体"/>
                      <w:sz w:val="24"/>
                    </w:rPr>
                    <w:t>(NO/NC/COM) 常开常闭≥3个接头</w:t>
                  </w:r>
                </w:p>
                <w:p>
                  <w:pPr>
                    <w:pStyle w:val="null3"/>
                    <w:numPr>
                      <w:ilvl w:val="0"/>
                      <w:numId w:val="1"/>
                    </w:numPr>
                    <w:jc w:val="left"/>
                  </w:pPr>
                  <w:r>
                    <w:rPr>
                      <w:rFonts w:ascii="宋体" w:hAnsi="宋体" w:cs="宋体" w:eastAsia="宋体"/>
                      <w:sz w:val="24"/>
                    </w:rPr>
                    <w:t>适用类型：适用空心门框及埋入式电器</w:t>
                  </w:r>
                  <w:r>
                    <w:rPr>
                      <w:rFonts w:ascii="宋体" w:hAnsi="宋体" w:cs="宋体" w:eastAsia="宋体"/>
                      <w:sz w:val="24"/>
                    </w:rPr>
                    <w:t>86盒使用</w:t>
                  </w:r>
                </w:p>
                <w:p>
                  <w:pPr>
                    <w:pStyle w:val="null3"/>
                    <w:numPr>
                      <w:ilvl w:val="0"/>
                      <w:numId w:val="1"/>
                    </w:numPr>
                    <w:jc w:val="left"/>
                  </w:pPr>
                  <w:r>
                    <w:rPr>
                      <w:rFonts w:ascii="宋体" w:hAnsi="宋体" w:cs="宋体" w:eastAsia="宋体"/>
                      <w:sz w:val="24"/>
                    </w:rPr>
                    <w:t>适用温度：</w:t>
                  </w:r>
                  <w:r>
                    <w:rPr>
                      <w:rFonts w:ascii="宋体" w:hAnsi="宋体" w:cs="宋体" w:eastAsia="宋体"/>
                      <w:sz w:val="24"/>
                    </w:rPr>
                    <w:t>-10～+55°外形尺寸：≥长86x宽86x厚20(mm)</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36</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机箱电源</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输入</w:t>
                  </w:r>
                  <w:r>
                    <w:rPr>
                      <w:rFonts w:ascii="宋体" w:hAnsi="宋体" w:cs="宋体" w:eastAsia="宋体"/>
                      <w:sz w:val="24"/>
                    </w:rPr>
                    <w:t>AC180~250V 50Hz</w:t>
                  </w:r>
                </w:p>
                <w:p>
                  <w:pPr>
                    <w:pStyle w:val="null3"/>
                    <w:numPr>
                      <w:ilvl w:val="0"/>
                      <w:numId w:val="1"/>
                    </w:numPr>
                    <w:jc w:val="left"/>
                  </w:pPr>
                  <w:r>
                    <w:rPr>
                      <w:rFonts w:ascii="宋体" w:hAnsi="宋体" w:cs="宋体" w:eastAsia="宋体"/>
                      <w:sz w:val="24"/>
                    </w:rPr>
                    <w:t>输出</w:t>
                  </w:r>
                  <w:r>
                    <w:rPr>
                      <w:rFonts w:ascii="宋体" w:hAnsi="宋体" w:cs="宋体" w:eastAsia="宋体"/>
                      <w:sz w:val="24"/>
                    </w:rPr>
                    <w:t>DC12V 30VA</w:t>
                  </w:r>
                </w:p>
                <w:p>
                  <w:pPr>
                    <w:pStyle w:val="null3"/>
                    <w:numPr>
                      <w:ilvl w:val="0"/>
                      <w:numId w:val="1"/>
                    </w:numPr>
                    <w:jc w:val="left"/>
                  </w:pPr>
                  <w:r>
                    <w:rPr>
                      <w:rFonts w:ascii="宋体" w:hAnsi="宋体" w:cs="宋体" w:eastAsia="宋体"/>
                      <w:sz w:val="24"/>
                    </w:rPr>
                    <w:t>重量</w:t>
                  </w:r>
                  <w:r>
                    <w:rPr>
                      <w:rFonts w:ascii="宋体" w:hAnsi="宋体" w:cs="宋体" w:eastAsia="宋体"/>
                      <w:sz w:val="24"/>
                    </w:rPr>
                    <w:t>900-1500g</w:t>
                  </w:r>
                </w:p>
                <w:p>
                  <w:pPr>
                    <w:pStyle w:val="null3"/>
                    <w:numPr>
                      <w:ilvl w:val="0"/>
                      <w:numId w:val="1"/>
                    </w:numPr>
                    <w:jc w:val="left"/>
                  </w:pPr>
                  <w:r>
                    <w:rPr>
                      <w:rFonts w:ascii="宋体" w:hAnsi="宋体" w:cs="宋体" w:eastAsia="宋体"/>
                      <w:sz w:val="24"/>
                    </w:rPr>
                    <w:t>环境温度</w:t>
                  </w:r>
                  <w:r>
                    <w:rPr>
                      <w:rFonts w:ascii="宋体" w:hAnsi="宋体" w:cs="宋体" w:eastAsia="宋体"/>
                      <w:sz w:val="24"/>
                    </w:rPr>
                    <w:t>-20℃—55℃</w:t>
                  </w:r>
                </w:p>
                <w:p>
                  <w:pPr>
                    <w:pStyle w:val="null3"/>
                    <w:numPr>
                      <w:ilvl w:val="0"/>
                      <w:numId w:val="1"/>
                    </w:numPr>
                    <w:jc w:val="left"/>
                  </w:pPr>
                  <w:r>
                    <w:rPr>
                      <w:rFonts w:ascii="宋体" w:hAnsi="宋体" w:cs="宋体" w:eastAsia="宋体"/>
                      <w:sz w:val="24"/>
                    </w:rPr>
                    <w:t>相对湿度</w:t>
                  </w:r>
                  <w:r>
                    <w:rPr>
                      <w:rFonts w:ascii="宋体" w:hAnsi="宋体" w:cs="宋体" w:eastAsia="宋体"/>
                      <w:sz w:val="24"/>
                    </w:rPr>
                    <w:t>30%—90%</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r>
          </w:tbl>
          <w:p>
            <w:pPr>
              <w:pStyle w:val="null3"/>
              <w:jc w:val="both"/>
            </w:pPr>
            <w:r>
              <w:rPr>
                <w:rFonts w:ascii="宋体" w:hAnsi="宋体" w:cs="宋体" w:eastAsia="宋体"/>
                <w:sz w:val="32"/>
                <w:b/>
              </w:rPr>
              <w:t>附件</w:t>
            </w:r>
            <w:r>
              <w:rPr>
                <w:rFonts w:ascii="宋体" w:hAnsi="宋体" w:cs="宋体" w:eastAsia="宋体"/>
                <w:sz w:val="32"/>
                <w:b/>
              </w:rPr>
              <w:t>4：智能气体消防系统技术参数要求</w:t>
            </w:r>
          </w:p>
          <w:tbl>
            <w:tblPr>
              <w:tblInd w:type="dxa" w:w="15"/>
              <w:tblBorders>
                <w:top w:val="none" w:color="000000" w:sz="4"/>
                <w:left w:val="none" w:color="000000" w:sz="4"/>
                <w:bottom w:val="none" w:color="000000" w:sz="4"/>
                <w:right w:val="none" w:color="000000" w:sz="4"/>
                <w:insideH w:val="none"/>
                <w:insideV w:val="none"/>
              </w:tblBorders>
            </w:tblPr>
            <w:tblGrid>
              <w:gridCol w:w="132"/>
              <w:gridCol w:w="203"/>
              <w:gridCol w:w="1702"/>
              <w:gridCol w:w="270"/>
              <w:gridCol w:w="239"/>
            </w:tblGrid>
            <w:tr>
              <w:tc>
                <w:tcPr>
                  <w:tcW w:type="dxa" w:w="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序号</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项目</w:t>
                  </w:r>
                </w:p>
              </w:tc>
              <w:tc>
                <w:tcPr>
                  <w:tcW w:type="dxa" w:w="1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参数</w:t>
                  </w:r>
                </w:p>
              </w:tc>
              <w:tc>
                <w:tcPr>
                  <w:tcW w:type="dxa" w:w="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单位</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数量</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智慧消防灭火控制系统</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1.操作系统：V1.0版本</w:t>
                  </w:r>
                </w:p>
                <w:p>
                  <w:pPr>
                    <w:pStyle w:val="null3"/>
                    <w:jc w:val="left"/>
                  </w:pPr>
                  <w:r>
                    <w:rPr>
                      <w:rFonts w:ascii="宋体" w:hAnsi="宋体" w:cs="宋体" w:eastAsia="宋体"/>
                      <w:sz w:val="24"/>
                    </w:rPr>
                    <w:t>2.工作环境 ：温度:10℃～+55℃，相对湿度≤95%（40℃±2℃无凝露）</w:t>
                  </w:r>
                </w:p>
                <w:p>
                  <w:pPr>
                    <w:pStyle w:val="null3"/>
                    <w:jc w:val="left"/>
                  </w:pPr>
                  <w:r>
                    <w:rPr>
                      <w:rFonts w:ascii="宋体" w:hAnsi="宋体" w:cs="宋体" w:eastAsia="宋体"/>
                      <w:sz w:val="24"/>
                    </w:rPr>
                    <w:t>3.工作电压：AC220V±20%/50Hz</w:t>
                  </w:r>
                </w:p>
                <w:p>
                  <w:pPr>
                    <w:pStyle w:val="null3"/>
                    <w:jc w:val="left"/>
                  </w:pPr>
                  <w:r>
                    <w:rPr>
                      <w:rFonts w:ascii="宋体" w:hAnsi="宋体" w:cs="宋体" w:eastAsia="宋体"/>
                      <w:sz w:val="24"/>
                    </w:rPr>
                    <w:t>4.容量：324点</w:t>
                  </w:r>
                </w:p>
                <w:p>
                  <w:pPr>
                    <w:pStyle w:val="null3"/>
                    <w:jc w:val="left"/>
                  </w:pPr>
                  <w:r>
                    <w:rPr>
                      <w:rFonts w:ascii="宋体" w:hAnsi="宋体" w:cs="宋体" w:eastAsia="宋体"/>
                      <w:sz w:val="24"/>
                    </w:rPr>
                    <w:t>5.电源：DC24V/6A(标配)</w:t>
                  </w:r>
                </w:p>
                <w:p>
                  <w:pPr>
                    <w:pStyle w:val="null3"/>
                    <w:jc w:val="left"/>
                  </w:pPr>
                  <w:r>
                    <w:rPr>
                      <w:rFonts w:ascii="宋体" w:hAnsi="宋体" w:cs="宋体" w:eastAsia="宋体"/>
                      <w:sz w:val="24"/>
                    </w:rPr>
                    <w:t>6.备用电源：DC12V/7AH(标配)</w:t>
                  </w:r>
                </w:p>
                <w:p>
                  <w:pPr>
                    <w:pStyle w:val="null3"/>
                    <w:jc w:val="left"/>
                  </w:pPr>
                  <w:r>
                    <w:rPr>
                      <w:rFonts w:ascii="宋体" w:hAnsi="宋体" w:cs="宋体" w:eastAsia="宋体"/>
                      <w:sz w:val="24"/>
                    </w:rPr>
                    <w:t>7.输出触点容量：7A/DC24V</w:t>
                  </w:r>
                </w:p>
                <w:p>
                  <w:pPr>
                    <w:pStyle w:val="null3"/>
                    <w:jc w:val="left"/>
                  </w:pPr>
                  <w:r>
                    <w:rPr>
                      <w:rFonts w:ascii="宋体" w:hAnsi="宋体" w:cs="宋体" w:eastAsia="宋体"/>
                      <w:sz w:val="24"/>
                    </w:rPr>
                    <w:t>8.输出电流：≤3A</w:t>
                  </w:r>
                </w:p>
                <w:p>
                  <w:pPr>
                    <w:pStyle w:val="null3"/>
                    <w:jc w:val="left"/>
                  </w:pPr>
                  <w:r>
                    <w:rPr>
                      <w:rFonts w:ascii="宋体" w:hAnsi="宋体" w:cs="宋体" w:eastAsia="宋体"/>
                      <w:sz w:val="24"/>
                    </w:rPr>
                    <w:t>9.打印机：专用微型打印机(标配)</w:t>
                  </w:r>
                </w:p>
                <w:p>
                  <w:pPr>
                    <w:pStyle w:val="null3"/>
                    <w:jc w:val="left"/>
                  </w:pPr>
                  <w:r>
                    <w:rPr>
                      <w:rFonts w:ascii="宋体" w:hAnsi="宋体" w:cs="宋体" w:eastAsia="宋体"/>
                      <w:sz w:val="24"/>
                    </w:rPr>
                    <w:t>10.分布式智能联动控制系统,无极性信号二总线,方便施工布线,避免接线错误。</w:t>
                  </w:r>
                </w:p>
                <w:p>
                  <w:pPr>
                    <w:pStyle w:val="null3"/>
                    <w:jc w:val="left"/>
                  </w:pPr>
                  <w:r>
                    <w:rPr>
                      <w:rFonts w:ascii="宋体" w:hAnsi="宋体" w:cs="宋体" w:eastAsia="宋体"/>
                      <w:sz w:val="24"/>
                    </w:rPr>
                    <w:t>11.采用模糊控制理论对数据进行处理，从根本上消除漏报、误报，提高了稳定性。</w:t>
                  </w:r>
                </w:p>
                <w:p>
                  <w:pPr>
                    <w:pStyle w:val="null3"/>
                    <w:jc w:val="left"/>
                  </w:pPr>
                  <w:r>
                    <w:rPr>
                      <w:rFonts w:ascii="宋体" w:hAnsi="宋体" w:cs="宋体" w:eastAsia="宋体"/>
                      <w:sz w:val="24"/>
                    </w:rPr>
                    <w:t>12.回路内终端设备地址码可任意混编，提高回路地址码利用率。</w:t>
                  </w:r>
                </w:p>
                <w:p>
                  <w:pPr>
                    <w:pStyle w:val="null3"/>
                    <w:jc w:val="left"/>
                  </w:pPr>
                  <w:r>
                    <w:rPr>
                      <w:rFonts w:ascii="宋体" w:hAnsi="宋体" w:cs="宋体" w:eastAsia="宋体"/>
                      <w:sz w:val="24"/>
                    </w:rPr>
                    <w:t>13.控制器可以自动识别回路内终端设备地址重码，杜绝灭火分区串扰启动。</w:t>
                  </w:r>
                </w:p>
                <w:p>
                  <w:pPr>
                    <w:pStyle w:val="null3"/>
                    <w:jc w:val="left"/>
                  </w:pPr>
                  <w:r>
                    <w:rPr>
                      <w:rFonts w:ascii="宋体" w:hAnsi="宋体" w:cs="宋体" w:eastAsia="宋体"/>
                      <w:sz w:val="24"/>
                    </w:rPr>
                    <w:t>14.行业内独家火警、故障信号主动上传技术，使控制器响应时间只需2秒。</w:t>
                  </w:r>
                </w:p>
                <w:p>
                  <w:pPr>
                    <w:pStyle w:val="null3"/>
                    <w:jc w:val="left"/>
                  </w:pPr>
                  <w:r>
                    <w:rPr>
                      <w:rFonts w:ascii="宋体" w:hAnsi="宋体" w:cs="宋体" w:eastAsia="宋体"/>
                      <w:sz w:val="24"/>
                    </w:rPr>
                    <w:t>15.可使用U盘进行数据备份和恢复。</w:t>
                  </w:r>
                </w:p>
                <w:p>
                  <w:pPr>
                    <w:pStyle w:val="null3"/>
                    <w:jc w:val="left"/>
                  </w:pPr>
                  <w:r>
                    <w:rPr>
                      <w:rFonts w:ascii="宋体" w:hAnsi="宋体" w:cs="宋体" w:eastAsia="宋体"/>
                      <w:sz w:val="24"/>
                    </w:rPr>
                    <w:t>16.每个灭火分区具有独立的声光启/停按键和手/自动转换开关，可独立设置自动放气条件和自动放气条件延时时间。</w:t>
                  </w:r>
                </w:p>
                <w:p>
                  <w:pPr>
                    <w:pStyle w:val="null3"/>
                    <w:jc w:val="left"/>
                  </w:pPr>
                  <w:r>
                    <w:rPr>
                      <w:rFonts w:ascii="宋体" w:hAnsi="宋体" w:cs="宋体" w:eastAsia="宋体"/>
                      <w:sz w:val="24"/>
                    </w:rPr>
                    <w:t>17.独有的生产工艺，在高温、高湿、高寒及高海拔的环境下都能正常使用。</w:t>
                  </w:r>
                </w:p>
                <w:p>
                  <w:pPr>
                    <w:pStyle w:val="null3"/>
                    <w:jc w:val="left"/>
                  </w:pPr>
                  <w:r>
                    <w:rPr>
                      <w:rFonts w:ascii="宋体" w:hAnsi="宋体" w:cs="宋体" w:eastAsia="宋体"/>
                      <w:sz w:val="24"/>
                    </w:rPr>
                    <w:t>18.ESD静电防护等级8000V，抗干扰能力更强，专用防雷技术，减少或避免雷击造成的设备损坏。</w:t>
                  </w:r>
                </w:p>
                <w:p>
                  <w:pPr>
                    <w:pStyle w:val="null3"/>
                    <w:jc w:val="left"/>
                  </w:pPr>
                  <w:r>
                    <w:rPr>
                      <w:rFonts w:ascii="宋体" w:hAnsi="宋体" w:cs="宋体" w:eastAsia="宋体"/>
                      <w:sz w:val="24"/>
                    </w:rPr>
                    <w:t>19.24小时无人值守，发生火情将自动灭火。</w:t>
                  </w:r>
                </w:p>
                <w:p>
                  <w:pPr>
                    <w:pStyle w:val="null3"/>
                    <w:jc w:val="left"/>
                  </w:pPr>
                  <w:r>
                    <w:rPr>
                      <w:rFonts w:ascii="宋体" w:hAnsi="宋体" w:cs="宋体" w:eastAsia="宋体"/>
                      <w:sz w:val="24"/>
                    </w:rPr>
                    <w:t>20.档案管理专用系统：有效保护档案管理系统中的子系统，方便对接档案管理一体化平台。</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智慧消防系统启动装置</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1.工作电压：DC24V；</w:t>
                  </w:r>
                </w:p>
                <w:p>
                  <w:pPr>
                    <w:pStyle w:val="null3"/>
                    <w:jc w:val="left"/>
                  </w:pPr>
                  <w:r>
                    <w:rPr>
                      <w:rFonts w:ascii="宋体" w:hAnsi="宋体" w:cs="宋体" w:eastAsia="宋体"/>
                      <w:sz w:val="24"/>
                    </w:rPr>
                    <w:t>2.开启压力：≥90N</w:t>
                  </w:r>
                </w:p>
                <w:p>
                  <w:pPr>
                    <w:pStyle w:val="null3"/>
                    <w:jc w:val="left"/>
                  </w:pPr>
                  <w:r>
                    <w:rPr>
                      <w:rFonts w:ascii="宋体" w:hAnsi="宋体" w:cs="宋体" w:eastAsia="宋体"/>
                      <w:sz w:val="24"/>
                    </w:rPr>
                    <w:t>3.底座材质：铜合金HPb59-1。</w:t>
                  </w:r>
                </w:p>
                <w:p>
                  <w:pPr>
                    <w:pStyle w:val="null3"/>
                    <w:jc w:val="left"/>
                  </w:pPr>
                  <w:r>
                    <w:rPr>
                      <w:rFonts w:ascii="宋体" w:hAnsi="宋体" w:cs="宋体" w:eastAsia="宋体"/>
                      <w:sz w:val="24"/>
                    </w:rPr>
                    <w:t>4.▲智慧消防系统启动装置须提供本项目公示之前第三方检验（测）机构出具的检验（测）报告作为佐证，检验（测）报告需带CMA、CNAS标识。</w:t>
                  </w:r>
                </w:p>
                <w:p>
                  <w:pPr>
                    <w:pStyle w:val="null3"/>
                    <w:jc w:val="left"/>
                  </w:pPr>
                  <w:r>
                    <w:rPr>
                      <w:rFonts w:ascii="宋体" w:hAnsi="宋体" w:cs="宋体" w:eastAsia="宋体"/>
                      <w:sz w:val="24"/>
                    </w:rPr>
                    <w:t>内容包括</w:t>
                  </w:r>
                  <w:r>
                    <w:rPr>
                      <w:rFonts w:ascii="宋体" w:hAnsi="宋体" w:cs="宋体" w:eastAsia="宋体"/>
                      <w:sz w:val="24"/>
                    </w:rPr>
                    <w:t>Cu57.00~60.00，Fe≤0.50，Pb0.80~1.90，Ni≤0.5，Zn余量，Cu+所列元素总和，≥99.0。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智慧消防系统信号传输装置</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1.工作电压：DC24V；</w:t>
                  </w:r>
                </w:p>
                <w:p>
                  <w:pPr>
                    <w:pStyle w:val="null3"/>
                    <w:jc w:val="left"/>
                  </w:pPr>
                  <w:r>
                    <w:rPr>
                      <w:rFonts w:ascii="宋体" w:hAnsi="宋体" w:cs="宋体" w:eastAsia="宋体"/>
                      <w:sz w:val="24"/>
                    </w:rPr>
                    <w:t>2.开启压力：≤0.45MPa</w:t>
                  </w:r>
                </w:p>
                <w:p>
                  <w:pPr>
                    <w:pStyle w:val="null3"/>
                    <w:jc w:val="left"/>
                  </w:pPr>
                  <w:r>
                    <w:rPr>
                      <w:rFonts w:ascii="宋体" w:hAnsi="宋体" w:cs="宋体" w:eastAsia="宋体"/>
                      <w:sz w:val="24"/>
                    </w:rPr>
                    <w:t>3.信号传输装置：材质为HPb59-1。</w:t>
                  </w:r>
                </w:p>
                <w:p>
                  <w:pPr>
                    <w:pStyle w:val="null3"/>
                    <w:jc w:val="left"/>
                  </w:pPr>
                  <w:r>
                    <w:rPr>
                      <w:rFonts w:ascii="宋体" w:hAnsi="宋体" w:cs="宋体" w:eastAsia="宋体"/>
                      <w:sz w:val="24"/>
                    </w:rPr>
                    <w:t>4.▲智慧消防系统信号传输装置，须提供本项目公示之前第三方检验（测）机构出具的检验（测）报告作为佐证，检验（测）报告需带CMA、CNAS标识。</w:t>
                  </w:r>
                </w:p>
                <w:p>
                  <w:pPr>
                    <w:pStyle w:val="null3"/>
                    <w:jc w:val="left"/>
                  </w:pPr>
                  <w:r>
                    <w:rPr>
                      <w:rFonts w:ascii="宋体" w:hAnsi="宋体" w:cs="宋体" w:eastAsia="宋体"/>
                      <w:sz w:val="24"/>
                    </w:rPr>
                    <w:t>内容包括：</w:t>
                  </w:r>
                  <w:r>
                    <w:rPr>
                      <w:rFonts w:ascii="宋体" w:hAnsi="宋体" w:cs="宋体" w:eastAsia="宋体"/>
                      <w:sz w:val="24"/>
                    </w:rPr>
                    <w:t>Cu57.00~60.00，Fe≤0.50，Pb0.80~1.90，Ni≤0.5，Zn余量，Cu+所列元素总和，≥99.0。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点型感烟探测器</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工作电压：总线</w:t>
                  </w:r>
                  <w:r>
                    <w:rPr>
                      <w:rFonts w:ascii="宋体" w:hAnsi="宋体" w:cs="宋体" w:eastAsia="宋体"/>
                      <w:sz w:val="24"/>
                    </w:rPr>
                    <w:t>24V</w:t>
                  </w:r>
                </w:p>
                <w:p>
                  <w:pPr>
                    <w:pStyle w:val="null3"/>
                    <w:numPr>
                      <w:ilvl w:val="0"/>
                      <w:numId w:val="1"/>
                    </w:numPr>
                    <w:jc w:val="left"/>
                  </w:pPr>
                  <w:r>
                    <w:rPr>
                      <w:rFonts w:ascii="宋体" w:hAnsi="宋体" w:cs="宋体" w:eastAsia="宋体"/>
                      <w:sz w:val="24"/>
                    </w:rPr>
                    <w:t>工作指示：状态指示灯：巡检时闪烁，报警时常亮</w:t>
                  </w:r>
                </w:p>
                <w:p>
                  <w:pPr>
                    <w:pStyle w:val="null3"/>
                    <w:numPr>
                      <w:ilvl w:val="0"/>
                      <w:numId w:val="1"/>
                    </w:numPr>
                    <w:jc w:val="left"/>
                  </w:pPr>
                  <w:r>
                    <w:rPr>
                      <w:rFonts w:ascii="宋体" w:hAnsi="宋体" w:cs="宋体" w:eastAsia="宋体"/>
                      <w:sz w:val="24"/>
                    </w:rPr>
                    <w:t>壳体材料：</w:t>
                  </w:r>
                  <w:r>
                    <w:rPr>
                      <w:rFonts w:ascii="宋体" w:hAnsi="宋体" w:cs="宋体" w:eastAsia="宋体"/>
                      <w:sz w:val="24"/>
                    </w:rPr>
                    <w:t>ABS,白色</w:t>
                  </w:r>
                </w:p>
                <w:p>
                  <w:pPr>
                    <w:pStyle w:val="null3"/>
                    <w:numPr>
                      <w:ilvl w:val="0"/>
                      <w:numId w:val="1"/>
                    </w:numPr>
                    <w:jc w:val="left"/>
                  </w:pPr>
                  <w:r>
                    <w:rPr>
                      <w:rFonts w:ascii="宋体" w:hAnsi="宋体" w:cs="宋体" w:eastAsia="宋体"/>
                      <w:sz w:val="24"/>
                    </w:rPr>
                    <w:t>编码方式：通过编码器可进行电编码，地址编码</w:t>
                  </w:r>
                  <w:r>
                    <w:rPr>
                      <w:rFonts w:ascii="宋体" w:hAnsi="宋体" w:cs="宋体" w:eastAsia="宋体"/>
                      <w:sz w:val="24"/>
                    </w:rPr>
                    <w:t>1-324任选</w:t>
                  </w:r>
                </w:p>
                <w:p>
                  <w:pPr>
                    <w:pStyle w:val="null3"/>
                    <w:numPr>
                      <w:ilvl w:val="0"/>
                      <w:numId w:val="1"/>
                    </w:numPr>
                    <w:jc w:val="left"/>
                  </w:pPr>
                  <w:r>
                    <w:rPr>
                      <w:rFonts w:ascii="宋体" w:hAnsi="宋体" w:cs="宋体" w:eastAsia="宋体"/>
                      <w:sz w:val="24"/>
                    </w:rPr>
                    <w:t>外形尺寸：</w:t>
                  </w:r>
                  <w:r>
                    <w:rPr>
                      <w:rFonts w:ascii="宋体" w:hAnsi="宋体" w:cs="宋体" w:eastAsia="宋体"/>
                      <w:sz w:val="24"/>
                    </w:rPr>
                    <w:t>≥φ105×43mm（带有底座）</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点型感温探测器</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工作电压：总线</w:t>
                  </w:r>
                  <w:r>
                    <w:rPr>
                      <w:rFonts w:ascii="宋体" w:hAnsi="宋体" w:cs="宋体" w:eastAsia="宋体"/>
                      <w:sz w:val="24"/>
                    </w:rPr>
                    <w:t>24V</w:t>
                  </w:r>
                </w:p>
                <w:p>
                  <w:pPr>
                    <w:pStyle w:val="null3"/>
                    <w:numPr>
                      <w:ilvl w:val="0"/>
                      <w:numId w:val="1"/>
                    </w:numPr>
                    <w:jc w:val="left"/>
                  </w:pPr>
                  <w:r>
                    <w:rPr>
                      <w:rFonts w:ascii="宋体" w:hAnsi="宋体" w:cs="宋体" w:eastAsia="宋体"/>
                      <w:sz w:val="24"/>
                    </w:rPr>
                    <w:t>工作指示：状态指示灯：巡检时闪烁，报警时常亮</w:t>
                  </w:r>
                </w:p>
                <w:p>
                  <w:pPr>
                    <w:pStyle w:val="null3"/>
                    <w:numPr>
                      <w:ilvl w:val="0"/>
                      <w:numId w:val="1"/>
                    </w:numPr>
                    <w:jc w:val="left"/>
                  </w:pPr>
                  <w:r>
                    <w:rPr>
                      <w:rFonts w:ascii="宋体" w:hAnsi="宋体" w:cs="宋体" w:eastAsia="宋体"/>
                      <w:sz w:val="24"/>
                    </w:rPr>
                    <w:t>壳体材料：</w:t>
                  </w:r>
                  <w:r>
                    <w:rPr>
                      <w:rFonts w:ascii="宋体" w:hAnsi="宋体" w:cs="宋体" w:eastAsia="宋体"/>
                      <w:sz w:val="24"/>
                    </w:rPr>
                    <w:t>ABS,白色</w:t>
                  </w:r>
                </w:p>
                <w:p>
                  <w:pPr>
                    <w:pStyle w:val="null3"/>
                    <w:numPr>
                      <w:ilvl w:val="0"/>
                      <w:numId w:val="1"/>
                    </w:numPr>
                    <w:jc w:val="left"/>
                  </w:pPr>
                  <w:r>
                    <w:rPr>
                      <w:rFonts w:ascii="宋体" w:hAnsi="宋体" w:cs="宋体" w:eastAsia="宋体"/>
                      <w:sz w:val="24"/>
                    </w:rPr>
                    <w:t>编码方式：通过编码器可进行电编码，地址编码</w:t>
                  </w:r>
                  <w:r>
                    <w:rPr>
                      <w:rFonts w:ascii="宋体" w:hAnsi="宋体" w:cs="宋体" w:eastAsia="宋体"/>
                      <w:sz w:val="24"/>
                    </w:rPr>
                    <w:t>1-324任选</w:t>
                  </w:r>
                </w:p>
                <w:p>
                  <w:pPr>
                    <w:pStyle w:val="null3"/>
                    <w:numPr>
                      <w:ilvl w:val="0"/>
                      <w:numId w:val="1"/>
                    </w:numPr>
                    <w:jc w:val="left"/>
                  </w:pPr>
                  <w:r>
                    <w:rPr>
                      <w:rFonts w:ascii="宋体" w:hAnsi="宋体" w:cs="宋体" w:eastAsia="宋体"/>
                      <w:sz w:val="24"/>
                    </w:rPr>
                    <w:t>外形尺寸：</w:t>
                  </w:r>
                  <w:r>
                    <w:rPr>
                      <w:rFonts w:ascii="宋体" w:hAnsi="宋体" w:cs="宋体" w:eastAsia="宋体"/>
                      <w:sz w:val="24"/>
                    </w:rPr>
                    <w:t>≥φ105×43mm（带有底座）</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声光报警器</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工作电压：总线</w:t>
                  </w:r>
                  <w:r>
                    <w:rPr>
                      <w:rFonts w:ascii="宋体" w:hAnsi="宋体" w:cs="宋体" w:eastAsia="宋体"/>
                      <w:sz w:val="24"/>
                    </w:rPr>
                    <w:t>24V，电源DC24V±20%</w:t>
                  </w:r>
                </w:p>
                <w:p>
                  <w:pPr>
                    <w:pStyle w:val="null3"/>
                    <w:numPr>
                      <w:ilvl w:val="0"/>
                      <w:numId w:val="1"/>
                    </w:numPr>
                    <w:jc w:val="left"/>
                  </w:pPr>
                  <w:r>
                    <w:rPr>
                      <w:rFonts w:ascii="宋体" w:hAnsi="宋体" w:cs="宋体" w:eastAsia="宋体"/>
                      <w:sz w:val="24"/>
                    </w:rPr>
                    <w:t>2.壳体材料：ABS,红色</w:t>
                  </w:r>
                </w:p>
                <w:p>
                  <w:pPr>
                    <w:pStyle w:val="null3"/>
                    <w:numPr>
                      <w:ilvl w:val="0"/>
                      <w:numId w:val="1"/>
                    </w:numPr>
                    <w:jc w:val="left"/>
                  </w:pPr>
                  <w:r>
                    <w:rPr>
                      <w:rFonts w:ascii="宋体" w:hAnsi="宋体" w:cs="宋体" w:eastAsia="宋体"/>
                      <w:sz w:val="24"/>
                    </w:rPr>
                    <w:t>3.编码方式：通过编码器可进行电编码，地址编码1-324任选</w:t>
                  </w:r>
                </w:p>
                <w:p>
                  <w:pPr>
                    <w:pStyle w:val="null3"/>
                    <w:numPr>
                      <w:ilvl w:val="0"/>
                      <w:numId w:val="1"/>
                    </w:numPr>
                    <w:jc w:val="left"/>
                  </w:pPr>
                  <w:r>
                    <w:rPr>
                      <w:rFonts w:ascii="宋体" w:hAnsi="宋体" w:cs="宋体" w:eastAsia="宋体"/>
                      <w:sz w:val="24"/>
                    </w:rPr>
                    <w:t>接线方式：四线制：信号线</w:t>
                  </w:r>
                  <w:r>
                    <w:rPr>
                      <w:rFonts w:ascii="宋体" w:hAnsi="宋体" w:cs="宋体" w:eastAsia="宋体"/>
                      <w:sz w:val="24"/>
                    </w:rPr>
                    <w:t>+电源线</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紧急启停按钮</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1.工作电压：24V（脉冲调制）</w:t>
                  </w:r>
                </w:p>
                <w:p>
                  <w:pPr>
                    <w:pStyle w:val="null3"/>
                    <w:jc w:val="left"/>
                  </w:pPr>
                  <w:r>
                    <w:rPr>
                      <w:rFonts w:ascii="宋体" w:hAnsi="宋体" w:cs="宋体" w:eastAsia="宋体"/>
                      <w:sz w:val="24"/>
                    </w:rPr>
                    <w:t>2.连接方式：无极性两总线（L1、L2）</w:t>
                  </w:r>
                </w:p>
                <w:p>
                  <w:pPr>
                    <w:pStyle w:val="null3"/>
                    <w:jc w:val="left"/>
                  </w:pPr>
                  <w:r>
                    <w:rPr>
                      <w:rFonts w:ascii="宋体" w:hAnsi="宋体" w:cs="宋体" w:eastAsia="宋体"/>
                      <w:sz w:val="24"/>
                    </w:rPr>
                    <w:t>3.编码方式：通过编码器可进行电编码，地址编码1-324任选.</w:t>
                  </w:r>
                </w:p>
                <w:p>
                  <w:pPr>
                    <w:pStyle w:val="null3"/>
                    <w:jc w:val="left"/>
                  </w:pPr>
                  <w:r>
                    <w:rPr>
                      <w:rFonts w:ascii="宋体" w:hAnsi="宋体" w:cs="宋体" w:eastAsia="宋体"/>
                      <w:sz w:val="24"/>
                    </w:rPr>
                    <w:t>4.外形尺寸：≥90×90×38.3mm</w:t>
                  </w:r>
                </w:p>
                <w:p>
                  <w:pPr>
                    <w:pStyle w:val="null3"/>
                    <w:jc w:val="left"/>
                  </w:pPr>
                  <w:r>
                    <w:rPr>
                      <w:rFonts w:ascii="宋体" w:hAnsi="宋体" w:cs="宋体" w:eastAsia="宋体"/>
                      <w:sz w:val="24"/>
                    </w:rPr>
                    <w:t>5.使用环境：温度-10℃~+55℃，相对湿度≤95%</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放气指示灯</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1.工作电压：总线24V，24VDC</w:t>
                  </w:r>
                </w:p>
                <w:p>
                  <w:pPr>
                    <w:pStyle w:val="null3"/>
                    <w:jc w:val="left"/>
                  </w:pPr>
                  <w:r>
                    <w:rPr>
                      <w:rFonts w:ascii="宋体" w:hAnsi="宋体" w:cs="宋体" w:eastAsia="宋体"/>
                      <w:sz w:val="24"/>
                    </w:rPr>
                    <w:t>2.壳体材料：ABS</w:t>
                  </w:r>
                </w:p>
                <w:p>
                  <w:pPr>
                    <w:pStyle w:val="null3"/>
                    <w:jc w:val="left"/>
                  </w:pPr>
                  <w:r>
                    <w:rPr>
                      <w:rFonts w:ascii="宋体" w:hAnsi="宋体" w:cs="宋体" w:eastAsia="宋体"/>
                      <w:sz w:val="24"/>
                    </w:rPr>
                    <w:t>3.编码方式：通过编码器可进行电编码，地址编码1-324任选</w:t>
                  </w:r>
                </w:p>
                <w:p>
                  <w:pPr>
                    <w:pStyle w:val="null3"/>
                    <w:jc w:val="left"/>
                  </w:pPr>
                  <w:r>
                    <w:rPr>
                      <w:rFonts w:ascii="宋体" w:hAnsi="宋体" w:cs="宋体" w:eastAsia="宋体"/>
                      <w:sz w:val="24"/>
                    </w:rPr>
                    <w:t>4.接线方式：四线制：信号线+电源线</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输入输出模块</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1.工作电压：DC24V±20%</w:t>
                  </w:r>
                </w:p>
                <w:p>
                  <w:pPr>
                    <w:pStyle w:val="null3"/>
                    <w:jc w:val="left"/>
                  </w:pPr>
                  <w:r>
                    <w:rPr>
                      <w:rFonts w:ascii="宋体" w:hAnsi="宋体" w:cs="宋体" w:eastAsia="宋体"/>
                      <w:sz w:val="24"/>
                    </w:rPr>
                    <w:t>2.工作指示：红色启动指示灯（巡检时闪亮，动作时常亮）</w:t>
                  </w:r>
                </w:p>
                <w:p>
                  <w:pPr>
                    <w:pStyle w:val="null3"/>
                    <w:jc w:val="left"/>
                  </w:pPr>
                  <w:r>
                    <w:rPr>
                      <w:rFonts w:ascii="宋体" w:hAnsi="宋体" w:cs="宋体" w:eastAsia="宋体"/>
                      <w:sz w:val="24"/>
                    </w:rPr>
                    <w:t>3.编码方式：通过编码器进行电编码，地址编码1-324任选</w:t>
                  </w:r>
                </w:p>
                <w:p>
                  <w:pPr>
                    <w:pStyle w:val="null3"/>
                    <w:jc w:val="left"/>
                  </w:pPr>
                  <w:r>
                    <w:rPr>
                      <w:rFonts w:ascii="宋体" w:hAnsi="宋体" w:cs="宋体" w:eastAsia="宋体"/>
                      <w:sz w:val="24"/>
                    </w:rPr>
                    <w:t>4.外形尺寸：≥85×85×30mm</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150L柜式七氟丙烷气体灭火装置</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1.外型尺寸：≥550×510×1880mm</w:t>
                  </w:r>
                </w:p>
                <w:p>
                  <w:pPr>
                    <w:pStyle w:val="null3"/>
                    <w:jc w:val="left"/>
                  </w:pPr>
                  <w:r>
                    <w:rPr>
                      <w:rFonts w:ascii="宋体" w:hAnsi="宋体" w:cs="宋体" w:eastAsia="宋体"/>
                      <w:sz w:val="24"/>
                    </w:rPr>
                    <w:t>2.公称工作压力：≥4.2MPa；</w:t>
                  </w:r>
                </w:p>
                <w:p>
                  <w:pPr>
                    <w:pStyle w:val="null3"/>
                    <w:jc w:val="left"/>
                  </w:pPr>
                  <w:r>
                    <w:rPr>
                      <w:rFonts w:ascii="宋体" w:hAnsi="宋体" w:cs="宋体" w:eastAsia="宋体"/>
                      <w:sz w:val="24"/>
                    </w:rPr>
                    <w:t>3.公称容积（L）：150；</w:t>
                  </w:r>
                </w:p>
                <w:p>
                  <w:pPr>
                    <w:pStyle w:val="null3"/>
                    <w:jc w:val="left"/>
                  </w:pPr>
                  <w:r>
                    <w:rPr>
                      <w:rFonts w:ascii="宋体" w:hAnsi="宋体" w:cs="宋体" w:eastAsia="宋体"/>
                      <w:sz w:val="24"/>
                    </w:rPr>
                    <w:t>4.贮存压力：2.5MPa；</w:t>
                  </w:r>
                </w:p>
                <w:p>
                  <w:pPr>
                    <w:pStyle w:val="null3"/>
                    <w:jc w:val="left"/>
                  </w:pPr>
                  <w:r>
                    <w:rPr>
                      <w:rFonts w:ascii="宋体" w:hAnsi="宋体" w:cs="宋体" w:eastAsia="宋体"/>
                      <w:sz w:val="24"/>
                    </w:rPr>
                    <w:t>5.最大充装密度：1.12kg/L；</w:t>
                  </w:r>
                </w:p>
                <w:p>
                  <w:pPr>
                    <w:pStyle w:val="null3"/>
                    <w:jc w:val="left"/>
                  </w:pPr>
                  <w:r>
                    <w:rPr>
                      <w:rFonts w:ascii="宋体" w:hAnsi="宋体" w:cs="宋体" w:eastAsia="宋体"/>
                      <w:sz w:val="24"/>
                    </w:rPr>
                    <w:t>6.灭火剂喷放时间≤10s</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七氟丙烷灭火剂</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HFC-227ea；消防产品终身责任制，公司采用国标七氟丙烷药剂。国标HFC-227ea，</w:t>
                  </w:r>
                </w:p>
                <w:p>
                  <w:pPr>
                    <w:pStyle w:val="null3"/>
                    <w:jc w:val="both"/>
                  </w:pPr>
                  <w:r>
                    <w:rPr>
                      <w:rFonts w:ascii="宋体" w:hAnsi="宋体" w:cs="宋体" w:eastAsia="宋体"/>
                      <w:sz w:val="24"/>
                    </w:rPr>
                    <w:t>1.纯度≥99.6﹪；</w:t>
                  </w:r>
                </w:p>
                <w:p>
                  <w:pPr>
                    <w:pStyle w:val="null3"/>
                    <w:jc w:val="both"/>
                  </w:pPr>
                  <w:r>
                    <w:rPr>
                      <w:rFonts w:ascii="宋体" w:hAnsi="宋体" w:cs="宋体" w:eastAsia="宋体"/>
                      <w:sz w:val="24"/>
                    </w:rPr>
                    <w:t>2.水份/（mg/kg）≤10 ；</w:t>
                  </w:r>
                </w:p>
                <w:p>
                  <w:pPr>
                    <w:pStyle w:val="null3"/>
                    <w:jc w:val="both"/>
                  </w:pPr>
                  <w:r>
                    <w:rPr>
                      <w:rFonts w:ascii="宋体" w:hAnsi="宋体" w:cs="宋体" w:eastAsia="宋体"/>
                      <w:sz w:val="24"/>
                    </w:rPr>
                    <w:t>3.酸度（以HF计）/（mg/kg）≤1；</w:t>
                  </w:r>
                </w:p>
                <w:p>
                  <w:pPr>
                    <w:pStyle w:val="null3"/>
                    <w:jc w:val="both"/>
                  </w:pPr>
                  <w:r>
                    <w:rPr>
                      <w:rFonts w:ascii="宋体" w:hAnsi="宋体" w:cs="宋体" w:eastAsia="宋体"/>
                      <w:sz w:val="24"/>
                    </w:rPr>
                    <w:t>4.蒸发残留物/﹪≤0.01；</w:t>
                  </w:r>
                </w:p>
                <w:p>
                  <w:pPr>
                    <w:pStyle w:val="null3"/>
                    <w:jc w:val="both"/>
                  </w:pPr>
                  <w:r>
                    <w:rPr>
                      <w:rFonts w:ascii="宋体" w:hAnsi="宋体" w:cs="宋体" w:eastAsia="宋体"/>
                      <w:sz w:val="24"/>
                    </w:rPr>
                    <w:t>5.沸点： -16.4℃</w:t>
                  </w:r>
                </w:p>
                <w:p>
                  <w:pPr>
                    <w:pStyle w:val="null3"/>
                    <w:jc w:val="both"/>
                  </w:pPr>
                  <w:r>
                    <w:rPr>
                      <w:rFonts w:ascii="宋体" w:hAnsi="宋体" w:cs="宋体" w:eastAsia="宋体"/>
                      <w:sz w:val="24"/>
                    </w:rPr>
                    <w:t>6.液体密度： 1.41g/ml(20℃)</w:t>
                  </w:r>
                </w:p>
                <w:p>
                  <w:pPr>
                    <w:pStyle w:val="null3"/>
                    <w:jc w:val="both"/>
                  </w:pPr>
                  <w:r>
                    <w:rPr>
                      <w:rFonts w:ascii="宋体" w:hAnsi="宋体" w:cs="宋体" w:eastAsia="宋体"/>
                      <w:sz w:val="24"/>
                    </w:rPr>
                    <w:t>7.冰点： -131.1℃</w:t>
                  </w:r>
                </w:p>
                <w:p>
                  <w:pPr>
                    <w:pStyle w:val="null3"/>
                    <w:jc w:val="both"/>
                  </w:pPr>
                  <w:r>
                    <w:rPr>
                      <w:rFonts w:ascii="宋体" w:hAnsi="宋体" w:cs="宋体" w:eastAsia="宋体"/>
                      <w:sz w:val="24"/>
                    </w:rPr>
                    <w:t>8.臭氧层消耗潜能值（ODP）： 0</w:t>
                  </w:r>
                </w:p>
                <w:p>
                  <w:pPr>
                    <w:pStyle w:val="null3"/>
                    <w:jc w:val="both"/>
                  </w:pPr>
                  <w:r>
                    <w:rPr>
                      <w:rFonts w:ascii="宋体" w:hAnsi="宋体" w:cs="宋体" w:eastAsia="宋体"/>
                      <w:sz w:val="24"/>
                    </w:rPr>
                    <w:t>9.临界温度： 101.7℃</w:t>
                  </w:r>
                </w:p>
                <w:p>
                  <w:pPr>
                    <w:pStyle w:val="null3"/>
                    <w:jc w:val="both"/>
                  </w:pPr>
                  <w:r>
                    <w:rPr>
                      <w:rFonts w:ascii="宋体" w:hAnsi="宋体" w:cs="宋体" w:eastAsia="宋体"/>
                      <w:sz w:val="24"/>
                    </w:rPr>
                    <w:t>10.临界压力： 2.91Mpa</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kg</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405</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0.2泄压装置</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开口尺寸：</w:t>
                  </w:r>
                  <w:r>
                    <w:rPr>
                      <w:rFonts w:ascii="宋体" w:hAnsi="宋体" w:cs="宋体" w:eastAsia="宋体"/>
                      <w:sz w:val="24"/>
                    </w:rPr>
                    <w:t>600*400mm</w:t>
                  </w:r>
                </w:p>
                <w:p>
                  <w:pPr>
                    <w:pStyle w:val="null3"/>
                    <w:numPr>
                      <w:ilvl w:val="0"/>
                      <w:numId w:val="1"/>
                    </w:numPr>
                    <w:jc w:val="left"/>
                  </w:pPr>
                  <w:r>
                    <w:rPr>
                      <w:rFonts w:ascii="宋体" w:hAnsi="宋体" w:cs="宋体" w:eastAsia="宋体"/>
                      <w:sz w:val="24"/>
                    </w:rPr>
                    <w:t>2.泄压面积：0～0.2㎡</w:t>
                  </w:r>
                </w:p>
                <w:p>
                  <w:pPr>
                    <w:pStyle w:val="null3"/>
                    <w:jc w:val="left"/>
                  </w:pPr>
                  <w:r>
                    <w:rPr>
                      <w:rFonts w:ascii="宋体" w:hAnsi="宋体" w:cs="宋体" w:eastAsia="宋体"/>
                      <w:sz w:val="24"/>
                    </w:rPr>
                    <w:t>3.开启压力：1050Pa±50Pa</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13</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稳压电源箱</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1.交流输入电压：AC220V±10%  50Hz</w:t>
                  </w:r>
                </w:p>
                <w:p>
                  <w:pPr>
                    <w:pStyle w:val="null3"/>
                    <w:jc w:val="left"/>
                  </w:pPr>
                  <w:r>
                    <w:rPr>
                      <w:rFonts w:ascii="宋体" w:hAnsi="宋体" w:cs="宋体" w:eastAsia="宋体"/>
                      <w:sz w:val="24"/>
                    </w:rPr>
                    <w:t>2.总线工作电流：≤3uA</w:t>
                  </w:r>
                </w:p>
                <w:p>
                  <w:pPr>
                    <w:pStyle w:val="null3"/>
                    <w:jc w:val="left"/>
                  </w:pPr>
                  <w:r>
                    <w:rPr>
                      <w:rFonts w:ascii="宋体" w:hAnsi="宋体" w:cs="宋体" w:eastAsia="宋体"/>
                      <w:sz w:val="24"/>
                    </w:rPr>
                    <w:t>3.安装方式：壁挂式安装</w:t>
                  </w:r>
                </w:p>
                <w:p>
                  <w:pPr>
                    <w:pStyle w:val="null3"/>
                    <w:jc w:val="left"/>
                  </w:pPr>
                  <w:r>
                    <w:rPr>
                      <w:rFonts w:ascii="宋体" w:hAnsi="宋体" w:cs="宋体" w:eastAsia="宋体"/>
                      <w:sz w:val="24"/>
                    </w:rPr>
                    <w:t>4.使用环境：室内，温度0℃-+40℃，相对温度≤95%（40℃±2℃ 无凝露）</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安装调试费</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安装调试费</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项</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bl>
          <w:p>
            <w:pPr>
              <w:pStyle w:val="null3"/>
              <w:jc w:val="both"/>
            </w:pPr>
            <w:r>
              <w:rPr>
                <w:rFonts w:ascii="宋体" w:hAnsi="宋体" w:cs="宋体" w:eastAsia="宋体"/>
                <w:sz w:val="32"/>
                <w:b/>
              </w:rPr>
              <w:t>附件</w:t>
            </w:r>
            <w:r>
              <w:rPr>
                <w:rFonts w:ascii="宋体" w:hAnsi="宋体" w:cs="宋体" w:eastAsia="宋体"/>
                <w:sz w:val="32"/>
                <w:b/>
              </w:rPr>
              <w:t>5：RFID智能管理系统技术参数要求</w:t>
            </w:r>
          </w:p>
          <w:tbl>
            <w:tblPr>
              <w:tblInd w:type="dxa" w:w="15"/>
              <w:tblBorders>
                <w:top w:val="none" w:color="000000" w:sz="4"/>
                <w:left w:val="none" w:color="000000" w:sz="4"/>
                <w:bottom w:val="none" w:color="000000" w:sz="4"/>
                <w:right w:val="none" w:color="000000" w:sz="4"/>
                <w:insideH w:val="none"/>
                <w:insideV w:val="none"/>
              </w:tblBorders>
            </w:tblPr>
            <w:tblGrid>
              <w:gridCol w:w="131"/>
              <w:gridCol w:w="201"/>
              <w:gridCol w:w="1783"/>
              <w:gridCol w:w="205"/>
              <w:gridCol w:w="227"/>
            </w:tblGrid>
            <w:tr>
              <w:tc>
                <w:tcPr>
                  <w:tcW w:type="dxa" w:w="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序号</w:t>
                  </w:r>
                </w:p>
              </w:tc>
              <w:tc>
                <w:tcPr>
                  <w:tcW w:type="dxa" w:w="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名称</w:t>
                  </w:r>
                </w:p>
              </w:tc>
              <w:tc>
                <w:tcPr>
                  <w:tcW w:type="dxa" w:w="1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宋体" w:hAnsi="宋体" w:cs="宋体" w:eastAsia="宋体"/>
                      <w:sz w:val="24"/>
                      <w:b/>
                    </w:rPr>
                    <w:t>参数要求</w:t>
                  </w:r>
                </w:p>
              </w:tc>
              <w:tc>
                <w:tcPr>
                  <w:tcW w:type="dxa" w:w="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单位</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b/>
                    </w:rPr>
                    <w:t>数量</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RFID档案标签</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工作频率：</w:t>
                  </w:r>
                  <w:r>
                    <w:rPr>
                      <w:rFonts w:ascii="宋体" w:hAnsi="宋体" w:cs="宋体" w:eastAsia="宋体"/>
                      <w:sz w:val="24"/>
                    </w:rPr>
                    <w:t>920～925MHz</w:t>
                  </w:r>
                </w:p>
                <w:p>
                  <w:pPr>
                    <w:pStyle w:val="null3"/>
                    <w:jc w:val="left"/>
                  </w:pPr>
                  <w:r>
                    <w:rPr>
                      <w:rFonts w:ascii="宋体" w:hAnsi="宋体" w:cs="宋体" w:eastAsia="宋体"/>
                      <w:sz w:val="24"/>
                    </w:rPr>
                    <w:t>符合标准：</w:t>
                  </w:r>
                  <w:r>
                    <w:rPr>
                      <w:rFonts w:ascii="宋体" w:hAnsi="宋体" w:cs="宋体" w:eastAsia="宋体"/>
                      <w:sz w:val="24"/>
                    </w:rPr>
                    <w:t>EPCGlobal C1\G2、ISO18000-6C</w:t>
                  </w:r>
                </w:p>
                <w:p>
                  <w:pPr>
                    <w:pStyle w:val="null3"/>
                    <w:jc w:val="left"/>
                  </w:pPr>
                  <w:r>
                    <w:rPr>
                      <w:rFonts w:ascii="宋体" w:hAnsi="宋体" w:cs="宋体" w:eastAsia="宋体"/>
                      <w:sz w:val="24"/>
                    </w:rPr>
                    <w:t>标签尺寸：</w:t>
                  </w:r>
                  <w:r>
                    <w:rPr>
                      <w:rFonts w:ascii="宋体" w:hAnsi="宋体" w:cs="宋体" w:eastAsia="宋体"/>
                      <w:sz w:val="24"/>
                    </w:rPr>
                    <w:t>≥112×26×0.23mm</w:t>
                  </w:r>
                </w:p>
                <w:p>
                  <w:pPr>
                    <w:pStyle w:val="null3"/>
                    <w:jc w:val="left"/>
                  </w:pPr>
                  <w:r>
                    <w:rPr>
                      <w:rFonts w:ascii="宋体" w:hAnsi="宋体" w:cs="宋体" w:eastAsia="宋体"/>
                      <w:sz w:val="24"/>
                    </w:rPr>
                    <w:t>工作模式：可读写</w:t>
                  </w:r>
                </w:p>
                <w:p>
                  <w:pPr>
                    <w:pStyle w:val="null3"/>
                    <w:jc w:val="left"/>
                  </w:pPr>
                  <w:r>
                    <w:rPr>
                      <w:rFonts w:ascii="宋体" w:hAnsi="宋体" w:cs="宋体" w:eastAsia="宋体"/>
                      <w:sz w:val="24"/>
                    </w:rPr>
                    <w:t>存储容量：</w:t>
                  </w:r>
                  <w:r>
                    <w:rPr>
                      <w:rFonts w:ascii="宋体" w:hAnsi="宋体" w:cs="宋体" w:eastAsia="宋体"/>
                      <w:sz w:val="24"/>
                    </w:rPr>
                    <w:t>TID96bits、EPC128bits</w:t>
                  </w:r>
                </w:p>
                <w:p>
                  <w:pPr>
                    <w:pStyle w:val="null3"/>
                    <w:jc w:val="left"/>
                  </w:pPr>
                  <w:r>
                    <w:rPr>
                      <w:rFonts w:ascii="宋体" w:hAnsi="宋体" w:cs="宋体" w:eastAsia="宋体"/>
                      <w:sz w:val="24"/>
                    </w:rPr>
                    <w:t>标签为单面不干胶，可打印立案号、归档号等信息</w:t>
                  </w:r>
                </w:p>
                <w:p>
                  <w:pPr>
                    <w:pStyle w:val="null3"/>
                    <w:jc w:val="left"/>
                  </w:pPr>
                  <w:r>
                    <w:rPr>
                      <w:rFonts w:ascii="宋体" w:hAnsi="宋体" w:cs="宋体" w:eastAsia="宋体"/>
                      <w:sz w:val="24"/>
                    </w:rPr>
                    <w:t>防盗标识：采用</w:t>
                  </w:r>
                  <w:r>
                    <w:rPr>
                      <w:rFonts w:ascii="宋体" w:hAnsi="宋体" w:cs="宋体" w:eastAsia="宋体"/>
                      <w:sz w:val="24"/>
                    </w:rPr>
                    <w:t>AFI作为防盗的安全标志方法，且AFI标志位用户可以自由修改</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10000</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RFID 层架标签</w:t>
                  </w:r>
                </w:p>
                <w:p>
                  <w:pPr>
                    <w:pStyle w:val="null3"/>
                    <w:jc w:val="center"/>
                  </w:pP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工作频率：</w:t>
                  </w:r>
                  <w:r>
                    <w:rPr>
                      <w:rFonts w:ascii="宋体" w:hAnsi="宋体" w:cs="宋体" w:eastAsia="宋体"/>
                      <w:sz w:val="24"/>
                    </w:rPr>
                    <w:t>920～925MHz</w:t>
                  </w:r>
                </w:p>
                <w:p>
                  <w:pPr>
                    <w:pStyle w:val="null3"/>
                    <w:jc w:val="left"/>
                  </w:pPr>
                  <w:r>
                    <w:rPr>
                      <w:rFonts w:ascii="宋体" w:hAnsi="宋体" w:cs="宋体" w:eastAsia="宋体"/>
                      <w:sz w:val="24"/>
                    </w:rPr>
                    <w:t>符合标准：</w:t>
                  </w:r>
                  <w:r>
                    <w:rPr>
                      <w:rFonts w:ascii="宋体" w:hAnsi="宋体" w:cs="宋体" w:eastAsia="宋体"/>
                      <w:sz w:val="24"/>
                    </w:rPr>
                    <w:t>EPCGlobal C1\G2、ISO18000-6C</w:t>
                  </w:r>
                </w:p>
                <w:p>
                  <w:pPr>
                    <w:pStyle w:val="null3"/>
                    <w:jc w:val="left"/>
                  </w:pPr>
                  <w:r>
                    <w:rPr>
                      <w:rFonts w:ascii="宋体" w:hAnsi="宋体" w:cs="宋体" w:eastAsia="宋体"/>
                      <w:sz w:val="24"/>
                    </w:rPr>
                    <w:t>标签尺寸：</w:t>
                  </w:r>
                  <w:r>
                    <w:rPr>
                      <w:rFonts w:ascii="宋体" w:hAnsi="宋体" w:cs="宋体" w:eastAsia="宋体"/>
                      <w:sz w:val="24"/>
                    </w:rPr>
                    <w:t>≥102×18×3.5mm</w:t>
                  </w:r>
                </w:p>
                <w:p>
                  <w:pPr>
                    <w:pStyle w:val="null3"/>
                    <w:jc w:val="left"/>
                  </w:pPr>
                  <w:r>
                    <w:rPr>
                      <w:rFonts w:ascii="宋体" w:hAnsi="宋体" w:cs="宋体" w:eastAsia="宋体"/>
                      <w:sz w:val="24"/>
                    </w:rPr>
                    <w:t>工作模式：可读写</w:t>
                  </w:r>
                </w:p>
                <w:p>
                  <w:pPr>
                    <w:pStyle w:val="null3"/>
                    <w:jc w:val="left"/>
                  </w:pPr>
                  <w:r>
                    <w:rPr>
                      <w:rFonts w:ascii="宋体" w:hAnsi="宋体" w:cs="宋体" w:eastAsia="宋体"/>
                      <w:sz w:val="24"/>
                    </w:rPr>
                    <w:t>防冲突性：能保证工作区间内多个标签的同时可靠识读</w:t>
                  </w:r>
                </w:p>
                <w:p>
                  <w:pPr>
                    <w:pStyle w:val="null3"/>
                    <w:jc w:val="left"/>
                  </w:pPr>
                  <w:r>
                    <w:rPr>
                      <w:rFonts w:ascii="宋体" w:hAnsi="宋体" w:cs="宋体" w:eastAsia="宋体"/>
                      <w:sz w:val="24"/>
                    </w:rPr>
                    <w:t>安装到金属层架板后，读取距离</w:t>
                  </w:r>
                  <w:r>
                    <w:rPr>
                      <w:rFonts w:ascii="宋体" w:hAnsi="宋体" w:cs="宋体" w:eastAsia="宋体"/>
                      <w:sz w:val="24"/>
                    </w:rPr>
                    <w:t>≥10cm</w:t>
                  </w:r>
                </w:p>
                <w:p>
                  <w:pPr>
                    <w:pStyle w:val="null3"/>
                    <w:jc w:val="left"/>
                  </w:pPr>
                  <w:r>
                    <w:rPr>
                      <w:rFonts w:ascii="宋体" w:hAnsi="宋体" w:cs="宋体" w:eastAsia="宋体"/>
                      <w:sz w:val="24"/>
                    </w:rPr>
                    <w:t>材质：透明亚克力、不干胶面纸、强力背胶</w:t>
                  </w:r>
                </w:p>
                <w:p>
                  <w:pPr>
                    <w:pStyle w:val="null3"/>
                    <w:jc w:val="left"/>
                  </w:pPr>
                  <w:r>
                    <w:rPr>
                      <w:rFonts w:ascii="宋体" w:hAnsi="宋体" w:cs="宋体" w:eastAsia="宋体"/>
                      <w:sz w:val="24"/>
                    </w:rPr>
                    <w:t>可定制打印层架信息、馆徽标等</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1260</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馆员工作站</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功能要求：</w:t>
                  </w:r>
                </w:p>
                <w:p>
                  <w:pPr>
                    <w:pStyle w:val="null3"/>
                    <w:jc w:val="left"/>
                  </w:pPr>
                  <w:r>
                    <w:rPr>
                      <w:rFonts w:ascii="宋体" w:hAnsi="宋体" w:cs="宋体" w:eastAsia="宋体"/>
                      <w:sz w:val="24"/>
                    </w:rPr>
                    <w:t>具备标签转换功能，可将档案的档号等信息写入</w:t>
                  </w:r>
                  <w:r>
                    <w:rPr>
                      <w:rFonts w:ascii="宋体" w:hAnsi="宋体" w:cs="宋体" w:eastAsia="宋体"/>
                      <w:sz w:val="24"/>
                    </w:rPr>
                    <w:t>RFID标签</w:t>
                  </w:r>
                </w:p>
                <w:p>
                  <w:pPr>
                    <w:pStyle w:val="null3"/>
                    <w:jc w:val="left"/>
                  </w:pPr>
                  <w:r>
                    <w:rPr>
                      <w:rFonts w:ascii="宋体" w:hAnsi="宋体" w:cs="宋体" w:eastAsia="宋体"/>
                      <w:sz w:val="24"/>
                    </w:rPr>
                    <w:t>支持档案的借阅、归还、续借等功能</w:t>
                  </w:r>
                </w:p>
                <w:p>
                  <w:pPr>
                    <w:pStyle w:val="null3"/>
                    <w:jc w:val="left"/>
                  </w:pPr>
                  <w:r>
                    <w:rPr>
                      <w:rFonts w:ascii="宋体" w:hAnsi="宋体" w:cs="宋体" w:eastAsia="宋体"/>
                      <w:sz w:val="24"/>
                    </w:rPr>
                    <w:t>根据全宗号、案卷号、目录号等关键，进行档案的检索</w:t>
                  </w:r>
                </w:p>
                <w:p>
                  <w:pPr>
                    <w:pStyle w:val="null3"/>
                    <w:jc w:val="left"/>
                  </w:pPr>
                  <w:r>
                    <w:rPr>
                      <w:rFonts w:ascii="宋体" w:hAnsi="宋体" w:cs="宋体" w:eastAsia="宋体"/>
                      <w:sz w:val="24"/>
                    </w:rPr>
                    <w:t>可以非接触式的快速识别粘贴在档案上的</w:t>
                  </w:r>
                  <w:r>
                    <w:rPr>
                      <w:rFonts w:ascii="宋体" w:hAnsi="宋体" w:cs="宋体" w:eastAsia="宋体"/>
                      <w:sz w:val="24"/>
                    </w:rPr>
                    <w:t>RFID标签，可同时读取多本档案</w:t>
                  </w:r>
                </w:p>
                <w:p>
                  <w:pPr>
                    <w:pStyle w:val="null3"/>
                    <w:jc w:val="left"/>
                  </w:pPr>
                  <w:r>
                    <w:rPr>
                      <w:rFonts w:ascii="宋体" w:hAnsi="宋体" w:cs="宋体" w:eastAsia="宋体"/>
                      <w:sz w:val="24"/>
                    </w:rPr>
                    <w:t>可以对档案标签防盗位进行复位或置位</w:t>
                  </w:r>
                </w:p>
                <w:p>
                  <w:pPr>
                    <w:pStyle w:val="null3"/>
                    <w:jc w:val="left"/>
                  </w:pPr>
                  <w:r>
                    <w:rPr>
                      <w:rFonts w:ascii="宋体" w:hAnsi="宋体" w:cs="宋体" w:eastAsia="宋体"/>
                      <w:sz w:val="24"/>
                    </w:rPr>
                    <w:t>提供设备配套驱动程序文件、相关档案馆业务应用程序文件</w:t>
                  </w:r>
                </w:p>
                <w:p>
                  <w:pPr>
                    <w:pStyle w:val="null3"/>
                    <w:jc w:val="left"/>
                  </w:pPr>
                  <w:r>
                    <w:rPr>
                      <w:rFonts w:ascii="宋体" w:hAnsi="宋体" w:cs="宋体" w:eastAsia="宋体"/>
                      <w:sz w:val="24"/>
                    </w:rPr>
                    <w:t>提供档案规范放置辅助功能</w:t>
                  </w:r>
                </w:p>
                <w:p>
                  <w:pPr>
                    <w:pStyle w:val="null3"/>
                    <w:jc w:val="left"/>
                  </w:pPr>
                  <w:r>
                    <w:rPr>
                      <w:rFonts w:ascii="宋体" w:hAnsi="宋体" w:cs="宋体" w:eastAsia="宋体"/>
                      <w:sz w:val="24"/>
                    </w:rPr>
                    <w:t>技术要求：</w:t>
                  </w:r>
                </w:p>
                <w:p>
                  <w:pPr>
                    <w:pStyle w:val="null3"/>
                    <w:jc w:val="left"/>
                  </w:pPr>
                  <w:r>
                    <w:rPr>
                      <w:rFonts w:ascii="宋体" w:hAnsi="宋体" w:cs="宋体" w:eastAsia="宋体"/>
                      <w:sz w:val="24"/>
                    </w:rPr>
                    <w:t>工作频率：</w:t>
                  </w:r>
                  <w:r>
                    <w:rPr>
                      <w:rFonts w:ascii="宋体" w:hAnsi="宋体" w:cs="宋体" w:eastAsia="宋体"/>
                      <w:sz w:val="24"/>
                    </w:rPr>
                    <w:t>920～925MHz</w:t>
                  </w:r>
                </w:p>
                <w:p>
                  <w:pPr>
                    <w:pStyle w:val="null3"/>
                    <w:jc w:val="left"/>
                  </w:pPr>
                  <w:r>
                    <w:rPr>
                      <w:rFonts w:ascii="宋体" w:hAnsi="宋体" w:cs="宋体" w:eastAsia="宋体"/>
                      <w:sz w:val="24"/>
                    </w:rPr>
                    <w:t>符合标准：</w:t>
                  </w:r>
                  <w:r>
                    <w:rPr>
                      <w:rFonts w:ascii="宋体" w:hAnsi="宋体" w:cs="宋体" w:eastAsia="宋体"/>
                      <w:sz w:val="24"/>
                    </w:rPr>
                    <w:t>EPCGlobal C1\G2、ISO18000-6C</w:t>
                  </w:r>
                </w:p>
                <w:p>
                  <w:pPr>
                    <w:pStyle w:val="null3"/>
                    <w:jc w:val="left"/>
                  </w:pPr>
                  <w:r>
                    <w:rPr>
                      <w:rFonts w:ascii="宋体" w:hAnsi="宋体" w:cs="宋体" w:eastAsia="宋体"/>
                      <w:sz w:val="24"/>
                    </w:rPr>
                    <w:t>产品尺寸：</w:t>
                  </w:r>
                  <w:r>
                    <w:rPr>
                      <w:rFonts w:ascii="宋体" w:hAnsi="宋体" w:cs="宋体" w:eastAsia="宋体"/>
                      <w:sz w:val="24"/>
                    </w:rPr>
                    <w:t>≥470×510×400mm</w:t>
                  </w:r>
                </w:p>
                <w:p>
                  <w:pPr>
                    <w:pStyle w:val="null3"/>
                    <w:jc w:val="left"/>
                  </w:pPr>
                  <w:r>
                    <w:rPr>
                      <w:rFonts w:ascii="宋体" w:hAnsi="宋体" w:cs="宋体" w:eastAsia="宋体"/>
                      <w:sz w:val="24"/>
                    </w:rPr>
                    <w:t>通讯接口：</w:t>
                  </w:r>
                  <w:r>
                    <w:rPr>
                      <w:rFonts w:ascii="宋体" w:hAnsi="宋体" w:cs="宋体" w:eastAsia="宋体"/>
                      <w:sz w:val="24"/>
                    </w:rPr>
                    <w:t>USB≥6个、网口1个、串口1个、WIFI</w:t>
                  </w:r>
                </w:p>
                <w:p>
                  <w:pPr>
                    <w:pStyle w:val="null3"/>
                    <w:jc w:val="left"/>
                  </w:pPr>
                  <w:r>
                    <w:rPr>
                      <w:rFonts w:ascii="宋体" w:hAnsi="宋体" w:cs="宋体" w:eastAsia="宋体"/>
                      <w:sz w:val="24"/>
                    </w:rPr>
                    <w:t>显示屏：</w:t>
                  </w:r>
                  <w:r>
                    <w:rPr>
                      <w:rFonts w:ascii="宋体" w:hAnsi="宋体" w:cs="宋体" w:eastAsia="宋体"/>
                      <w:sz w:val="24"/>
                    </w:rPr>
                    <w:t>≥21.5寸液晶显示屏，分辨率≥1920×1080，屏占比≥88.2%，窄边框设计</w:t>
                  </w:r>
                </w:p>
                <w:p>
                  <w:pPr>
                    <w:pStyle w:val="null3"/>
                    <w:jc w:val="left"/>
                  </w:pPr>
                  <w:r>
                    <w:rPr>
                      <w:rFonts w:ascii="宋体" w:hAnsi="宋体" w:cs="宋体" w:eastAsia="宋体"/>
                      <w:sz w:val="24"/>
                    </w:rPr>
                    <w:t>主机：</w:t>
                  </w:r>
                  <w:r>
                    <w:rPr>
                      <w:rFonts w:ascii="宋体" w:hAnsi="宋体" w:cs="宋体" w:eastAsia="宋体"/>
                      <w:sz w:val="24"/>
                    </w:rPr>
                    <w:t>CoreI3四核以上、≥8G DDR4内存，≥256G固态硬盘，静音设计</w:t>
                  </w:r>
                </w:p>
                <w:p>
                  <w:pPr>
                    <w:pStyle w:val="null3"/>
                    <w:jc w:val="left"/>
                  </w:pPr>
                  <w:r>
                    <w:rPr>
                      <w:rFonts w:ascii="宋体" w:hAnsi="宋体" w:cs="宋体" w:eastAsia="宋体"/>
                      <w:sz w:val="24"/>
                    </w:rPr>
                    <w:t>嵌入式键盘，与操作平台一体式化设计，内置氛围灯，</w:t>
                  </w:r>
                  <w:r>
                    <w:rPr>
                      <w:rFonts w:ascii="宋体" w:hAnsi="宋体" w:cs="宋体" w:eastAsia="宋体"/>
                      <w:sz w:val="24"/>
                    </w:rPr>
                    <w:t>≥8种颜色可切换；</w:t>
                  </w:r>
                </w:p>
                <w:p>
                  <w:pPr>
                    <w:pStyle w:val="null3"/>
                    <w:jc w:val="left"/>
                  </w:pPr>
                  <w:r>
                    <w:rPr>
                      <w:rFonts w:ascii="宋体" w:hAnsi="宋体" w:cs="宋体" w:eastAsia="宋体"/>
                      <w:sz w:val="24"/>
                    </w:rPr>
                    <w:t>操作平台采用铝</w:t>
                  </w:r>
                  <w:r>
                    <w:rPr>
                      <w:rFonts w:ascii="宋体" w:hAnsi="宋体" w:cs="宋体" w:eastAsia="宋体"/>
                      <w:sz w:val="24"/>
                    </w:rPr>
                    <w:t>+钢化玻璃，厚度不超过15mm；</w:t>
                  </w:r>
                </w:p>
                <w:p>
                  <w:pPr>
                    <w:pStyle w:val="null3"/>
                    <w:jc w:val="left"/>
                  </w:pPr>
                  <w:r>
                    <w:rPr>
                      <w:rFonts w:ascii="宋体" w:hAnsi="宋体" w:cs="宋体" w:eastAsia="宋体"/>
                      <w:sz w:val="24"/>
                    </w:rPr>
                    <w:t>屏幕可升降，可升降幅度不低于</w:t>
                  </w:r>
                  <w:r>
                    <w:rPr>
                      <w:rFonts w:ascii="宋体" w:hAnsi="宋体" w:cs="宋体" w:eastAsia="宋体"/>
                      <w:sz w:val="24"/>
                    </w:rPr>
                    <w:t>10cm；</w:t>
                  </w:r>
                </w:p>
                <w:p>
                  <w:pPr>
                    <w:pStyle w:val="null3"/>
                    <w:jc w:val="left"/>
                  </w:pPr>
                  <w:r>
                    <w:rPr>
                      <w:rFonts w:ascii="宋体" w:hAnsi="宋体" w:cs="宋体" w:eastAsia="宋体"/>
                      <w:sz w:val="24"/>
                    </w:rPr>
                    <w:t>屏幕视角可上下调节，可调节角度为</w:t>
                  </w:r>
                  <w:r>
                    <w:rPr>
                      <w:rFonts w:ascii="宋体" w:hAnsi="宋体" w:cs="宋体" w:eastAsia="宋体"/>
                      <w:sz w:val="24"/>
                    </w:rPr>
                    <w:t>85~105度。屏幕左右旋转，左右旋转转度不低于45度；</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智能盘点车</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功能要求：</w:t>
                  </w:r>
                </w:p>
                <w:p>
                  <w:pPr>
                    <w:pStyle w:val="null3"/>
                    <w:jc w:val="left"/>
                  </w:pPr>
                  <w:r>
                    <w:rPr>
                      <w:rFonts w:ascii="宋体" w:hAnsi="宋体" w:cs="宋体" w:eastAsia="宋体"/>
                      <w:sz w:val="24"/>
                    </w:rPr>
                    <w:t>实现档案的上架、盘点、理架、查找等功能</w:t>
                  </w:r>
                </w:p>
                <w:p>
                  <w:pPr>
                    <w:pStyle w:val="null3"/>
                    <w:jc w:val="left"/>
                  </w:pPr>
                  <w:r>
                    <w:rPr>
                      <w:rFonts w:ascii="宋体" w:hAnsi="宋体" w:cs="宋体" w:eastAsia="宋体"/>
                      <w:sz w:val="24"/>
                    </w:rPr>
                    <w:t>实现按档案件、盒、层架三级管理，档案盒可以采用</w:t>
                  </w:r>
                  <w:r>
                    <w:rPr>
                      <w:rFonts w:ascii="宋体" w:hAnsi="宋体" w:cs="宋体" w:eastAsia="宋体"/>
                      <w:sz w:val="24"/>
                    </w:rPr>
                    <w:t>RFID标签或二维码</w:t>
                  </w:r>
                </w:p>
                <w:p>
                  <w:pPr>
                    <w:pStyle w:val="null3"/>
                    <w:jc w:val="left"/>
                  </w:pPr>
                  <w:r>
                    <w:rPr>
                      <w:rFonts w:ascii="宋体" w:hAnsi="宋体" w:cs="宋体" w:eastAsia="宋体"/>
                      <w:sz w:val="24"/>
                    </w:rPr>
                    <w:t>盘点：能显示当前层应有档案数，并能够生成在架档案列表，同在借档案列表比对后能生成未在架档案列表、错架档案列表，以及提示错架档案正确位置</w:t>
                  </w:r>
                </w:p>
                <w:p>
                  <w:pPr>
                    <w:pStyle w:val="null3"/>
                    <w:jc w:val="left"/>
                  </w:pPr>
                  <w:r>
                    <w:rPr>
                      <w:rFonts w:ascii="宋体" w:hAnsi="宋体" w:cs="宋体" w:eastAsia="宋体"/>
                      <w:sz w:val="24"/>
                    </w:rPr>
                    <w:t>上架：扫描上架档案，提示档案应在的物理位置</w:t>
                  </w:r>
                </w:p>
                <w:p>
                  <w:pPr>
                    <w:pStyle w:val="null3"/>
                    <w:jc w:val="left"/>
                  </w:pPr>
                  <w:r>
                    <w:rPr>
                      <w:rFonts w:ascii="宋体" w:hAnsi="宋体" w:cs="宋体" w:eastAsia="宋体"/>
                      <w:sz w:val="24"/>
                    </w:rPr>
                    <w:t>查找：在盘点操作界面输入检索条件，在数据库中进行标注，在对在架档案点检时自动提示</w:t>
                  </w:r>
                </w:p>
                <w:p>
                  <w:pPr>
                    <w:pStyle w:val="null3"/>
                    <w:jc w:val="left"/>
                  </w:pPr>
                  <w:r>
                    <w:rPr>
                      <w:rFonts w:ascii="宋体" w:hAnsi="宋体" w:cs="宋体" w:eastAsia="宋体"/>
                      <w:sz w:val="24"/>
                    </w:rPr>
                    <w:t>顺架：盘点过程中发现与序列表不符的档案进行提示，标示所在位置</w:t>
                  </w:r>
                </w:p>
                <w:p>
                  <w:pPr>
                    <w:pStyle w:val="null3"/>
                    <w:jc w:val="left"/>
                  </w:pPr>
                  <w:r>
                    <w:rPr>
                      <w:rFonts w:ascii="宋体" w:hAnsi="宋体" w:cs="宋体" w:eastAsia="宋体"/>
                      <w:sz w:val="24"/>
                    </w:rPr>
                    <w:t>档案定位：能将档案架位信息与单册信息相关联，更新单册位置信息，并提供系统显示</w:t>
                  </w:r>
                </w:p>
                <w:p>
                  <w:pPr>
                    <w:pStyle w:val="null3"/>
                    <w:jc w:val="left"/>
                  </w:pPr>
                  <w:r>
                    <w:rPr>
                      <w:rFonts w:ascii="宋体" w:hAnsi="宋体" w:cs="宋体" w:eastAsia="宋体"/>
                      <w:sz w:val="24"/>
                    </w:rPr>
                    <w:t>数据采集处理及批处理：可在盘点过程中生成表单</w:t>
                  </w:r>
                  <w:r>
                    <w:rPr>
                      <w:rFonts w:ascii="宋体" w:hAnsi="宋体" w:cs="宋体" w:eastAsia="宋体"/>
                      <w:sz w:val="24"/>
                    </w:rPr>
                    <w:t>.</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RFID门禁</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功能要求：</w:t>
                  </w:r>
                </w:p>
                <w:p>
                  <w:pPr>
                    <w:pStyle w:val="null3"/>
                    <w:jc w:val="left"/>
                  </w:pPr>
                  <w:r>
                    <w:rPr>
                      <w:rFonts w:ascii="宋体" w:hAnsi="宋体" w:cs="宋体" w:eastAsia="宋体"/>
                      <w:sz w:val="24"/>
                    </w:rPr>
                    <w:t>具备</w:t>
                  </w:r>
                  <w:r>
                    <w:rPr>
                      <w:rFonts w:ascii="宋体" w:hAnsi="宋体" w:cs="宋体" w:eastAsia="宋体"/>
                      <w:sz w:val="24"/>
                    </w:rPr>
                    <w:t>RFID标签检测与防盗报警功能</w:t>
                  </w:r>
                </w:p>
                <w:p>
                  <w:pPr>
                    <w:pStyle w:val="null3"/>
                    <w:jc w:val="left"/>
                  </w:pPr>
                  <w:r>
                    <w:rPr>
                      <w:rFonts w:ascii="宋体" w:hAnsi="宋体" w:cs="宋体" w:eastAsia="宋体"/>
                      <w:sz w:val="24"/>
                    </w:rPr>
                    <w:t>具备门禁软件监控系统，实时显示非法出入档案详细信息。</w:t>
                  </w:r>
                </w:p>
                <w:p>
                  <w:pPr>
                    <w:pStyle w:val="null3"/>
                    <w:jc w:val="left"/>
                  </w:pPr>
                  <w:r>
                    <w:rPr>
                      <w:rFonts w:ascii="宋体" w:hAnsi="宋体" w:cs="宋体" w:eastAsia="宋体"/>
                      <w:sz w:val="24"/>
                    </w:rPr>
                    <w:t>内置红外检测装置，可识别运动方向，并进行人员双向计数。</w:t>
                  </w:r>
                </w:p>
                <w:p>
                  <w:pPr>
                    <w:pStyle w:val="null3"/>
                    <w:jc w:val="left"/>
                  </w:pPr>
                  <w:r>
                    <w:rPr>
                      <w:rFonts w:ascii="宋体" w:hAnsi="宋体" w:cs="宋体" w:eastAsia="宋体"/>
                      <w:sz w:val="24"/>
                    </w:rPr>
                    <w:t>具备离线报警功能，在网络断开时能够检测档案是否办理出库手续，并正常报警。</w:t>
                  </w:r>
                </w:p>
                <w:p>
                  <w:pPr>
                    <w:pStyle w:val="null3"/>
                    <w:jc w:val="left"/>
                  </w:pPr>
                  <w:r>
                    <w:rPr>
                      <w:rFonts w:ascii="宋体" w:hAnsi="宋体" w:cs="宋体" w:eastAsia="宋体"/>
                      <w:sz w:val="24"/>
                    </w:rPr>
                    <w:t>系统需提供接口以实现远程诊断、监控。</w:t>
                  </w:r>
                </w:p>
                <w:p>
                  <w:pPr>
                    <w:pStyle w:val="null3"/>
                    <w:jc w:val="left"/>
                  </w:pPr>
                  <w:r>
                    <w:rPr>
                      <w:rFonts w:ascii="宋体" w:hAnsi="宋体" w:cs="宋体" w:eastAsia="宋体"/>
                      <w:sz w:val="24"/>
                    </w:rPr>
                    <w:t>技术要求：</w:t>
                  </w:r>
                </w:p>
                <w:p>
                  <w:pPr>
                    <w:pStyle w:val="null3"/>
                    <w:jc w:val="left"/>
                  </w:pPr>
                  <w:r>
                    <w:rPr>
                      <w:rFonts w:ascii="宋体" w:hAnsi="宋体" w:cs="宋体" w:eastAsia="宋体"/>
                      <w:sz w:val="24"/>
                    </w:rPr>
                    <w:t>工作频率：</w:t>
                  </w:r>
                  <w:r>
                    <w:rPr>
                      <w:rFonts w:ascii="宋体" w:hAnsi="宋体" w:cs="宋体" w:eastAsia="宋体"/>
                      <w:sz w:val="24"/>
                    </w:rPr>
                    <w:t>920～925MHz</w:t>
                  </w:r>
                </w:p>
                <w:p>
                  <w:pPr>
                    <w:pStyle w:val="null3"/>
                    <w:jc w:val="left"/>
                  </w:pPr>
                  <w:r>
                    <w:rPr>
                      <w:rFonts w:ascii="宋体" w:hAnsi="宋体" w:cs="宋体" w:eastAsia="宋体"/>
                      <w:sz w:val="24"/>
                    </w:rPr>
                    <w:t>符合标准：</w:t>
                  </w:r>
                  <w:r>
                    <w:rPr>
                      <w:rFonts w:ascii="宋体" w:hAnsi="宋体" w:cs="宋体" w:eastAsia="宋体"/>
                      <w:sz w:val="24"/>
                    </w:rPr>
                    <w:t>EPCGlobal C1\G2、ISO18000-6C</w:t>
                  </w:r>
                </w:p>
                <w:p>
                  <w:pPr>
                    <w:pStyle w:val="null3"/>
                    <w:jc w:val="left"/>
                  </w:pPr>
                  <w:r>
                    <w:rPr>
                      <w:rFonts w:ascii="宋体" w:hAnsi="宋体" w:cs="宋体" w:eastAsia="宋体"/>
                      <w:sz w:val="24"/>
                    </w:rPr>
                    <w:t>通讯接口：</w:t>
                  </w:r>
                  <w:r>
                    <w:rPr>
                      <w:rFonts w:ascii="宋体" w:hAnsi="宋体" w:cs="宋体" w:eastAsia="宋体"/>
                      <w:sz w:val="24"/>
                    </w:rPr>
                    <w:t>TCP\IP、USB</w:t>
                  </w:r>
                </w:p>
                <w:p>
                  <w:pPr>
                    <w:pStyle w:val="null3"/>
                    <w:jc w:val="left"/>
                  </w:pPr>
                  <w:r>
                    <w:rPr>
                      <w:rFonts w:ascii="宋体" w:hAnsi="宋体" w:cs="宋体" w:eastAsia="宋体"/>
                      <w:sz w:val="24"/>
                    </w:rPr>
                    <w:t>充电接口：</w:t>
                  </w:r>
                  <w:r>
                    <w:rPr>
                      <w:rFonts w:ascii="宋体" w:hAnsi="宋体" w:cs="宋体" w:eastAsia="宋体"/>
                      <w:sz w:val="24"/>
                    </w:rPr>
                    <w:t>AC220±10%</w:t>
                  </w:r>
                </w:p>
                <w:p>
                  <w:pPr>
                    <w:pStyle w:val="null3"/>
                    <w:jc w:val="left"/>
                  </w:pPr>
                  <w:r>
                    <w:rPr>
                      <w:rFonts w:ascii="宋体" w:hAnsi="宋体" w:cs="宋体" w:eastAsia="宋体"/>
                      <w:sz w:val="24"/>
                    </w:rPr>
                    <w:t>材质：防火</w:t>
                  </w:r>
                  <w:r>
                    <w:rPr>
                      <w:rFonts w:ascii="宋体" w:hAnsi="宋体" w:cs="宋体" w:eastAsia="宋体"/>
                      <w:sz w:val="24"/>
                    </w:rPr>
                    <w:t>ABS、钢化玻璃、钣金</w:t>
                  </w:r>
                </w:p>
                <w:p>
                  <w:pPr>
                    <w:pStyle w:val="null3"/>
                    <w:jc w:val="left"/>
                  </w:pPr>
                  <w:r>
                    <w:rPr>
                      <w:rFonts w:ascii="宋体" w:hAnsi="宋体" w:cs="宋体" w:eastAsia="宋体"/>
                      <w:sz w:val="24"/>
                    </w:rPr>
                    <w:t>采用钢化玻璃面板，具有防爆性质、耐磨损、防划伤</w:t>
                  </w:r>
                </w:p>
                <w:p>
                  <w:pPr>
                    <w:pStyle w:val="null3"/>
                    <w:jc w:val="left"/>
                  </w:pPr>
                  <w:r>
                    <w:rPr>
                      <w:rFonts w:ascii="宋体" w:hAnsi="宋体" w:cs="宋体" w:eastAsia="宋体"/>
                      <w:sz w:val="24"/>
                    </w:rPr>
                    <w:t>安装方式：膨胀螺丝固定安装、固定踏板两种方式可选</w:t>
                  </w:r>
                </w:p>
                <w:p>
                  <w:pPr>
                    <w:pStyle w:val="null3"/>
                    <w:jc w:val="left"/>
                  </w:pPr>
                  <w:r>
                    <w:rPr>
                      <w:rFonts w:ascii="宋体" w:hAnsi="宋体" w:cs="宋体" w:eastAsia="宋体"/>
                      <w:sz w:val="24"/>
                    </w:rPr>
                    <w:t>走线方式：地面埋线管、天花板走线两种方式可选</w:t>
                  </w:r>
                </w:p>
                <w:p>
                  <w:pPr>
                    <w:pStyle w:val="null3"/>
                    <w:jc w:val="left"/>
                  </w:pPr>
                  <w:r>
                    <w:rPr>
                      <w:rFonts w:ascii="宋体" w:hAnsi="宋体" w:cs="宋体" w:eastAsia="宋体"/>
                      <w:sz w:val="24"/>
                    </w:rPr>
                    <w:t>提供声光报警模式，声音大小可调节；蓝红两种</w:t>
                  </w:r>
                  <w:r>
                    <w:rPr>
                      <w:rFonts w:ascii="宋体" w:hAnsi="宋体" w:cs="宋体" w:eastAsia="宋体"/>
                      <w:sz w:val="24"/>
                    </w:rPr>
                    <w:t>LED灯（通电正常为蓝灯，报警显示红灯）</w:t>
                  </w:r>
                </w:p>
                <w:p>
                  <w:pPr>
                    <w:pStyle w:val="null3"/>
                    <w:jc w:val="left"/>
                  </w:pPr>
                  <w:r>
                    <w:rPr>
                      <w:rFonts w:ascii="宋体" w:hAnsi="宋体" w:cs="宋体" w:eastAsia="宋体"/>
                      <w:sz w:val="24"/>
                    </w:rPr>
                    <w:t>单通道监测宽度：</w:t>
                  </w:r>
                  <w:r>
                    <w:rPr>
                      <w:rFonts w:ascii="宋体" w:hAnsi="宋体" w:cs="宋体" w:eastAsia="宋体"/>
                      <w:sz w:val="24"/>
                    </w:rPr>
                    <w:t>80～200cm</w:t>
                  </w:r>
                </w:p>
                <w:p>
                  <w:pPr>
                    <w:pStyle w:val="null3"/>
                    <w:jc w:val="left"/>
                  </w:pPr>
                  <w:r>
                    <w:rPr>
                      <w:rFonts w:ascii="宋体" w:hAnsi="宋体" w:cs="宋体" w:eastAsia="宋体"/>
                      <w:sz w:val="24"/>
                    </w:rPr>
                    <w:t>单片门的尺寸：</w:t>
                  </w:r>
                  <w:r>
                    <w:rPr>
                      <w:rFonts w:ascii="宋体" w:hAnsi="宋体" w:cs="宋体" w:eastAsia="宋体"/>
                      <w:sz w:val="24"/>
                    </w:rPr>
                    <w:t>≥1485×380×65mm</w:t>
                  </w:r>
                </w:p>
                <w:p>
                  <w:pPr>
                    <w:pStyle w:val="null3"/>
                    <w:jc w:val="left"/>
                  </w:pPr>
                  <w:r>
                    <w:rPr>
                      <w:rFonts w:ascii="宋体" w:hAnsi="宋体" w:cs="宋体" w:eastAsia="宋体"/>
                      <w:sz w:val="24"/>
                    </w:rPr>
                    <w:t>门禁通过红外触发启动读取，可降低功耗，延长使用寿命</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RFID智能管理系统</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实现档案的</w:t>
                  </w:r>
                  <w:r>
                    <w:rPr>
                      <w:rFonts w:ascii="宋体" w:hAnsi="宋体" w:cs="宋体" w:eastAsia="宋体"/>
                      <w:sz w:val="24"/>
                    </w:rPr>
                    <w:t>RFID标签电子化标识，RFID标签存储档案的基本信息。</w:t>
                  </w:r>
                </w:p>
                <w:p>
                  <w:pPr>
                    <w:pStyle w:val="null3"/>
                    <w:jc w:val="left"/>
                  </w:pPr>
                  <w:r>
                    <w:rPr>
                      <w:rFonts w:ascii="宋体" w:hAnsi="宋体" w:cs="宋体" w:eastAsia="宋体"/>
                      <w:sz w:val="24"/>
                    </w:rPr>
                    <w:t>采用</w:t>
                  </w:r>
                  <w:r>
                    <w:rPr>
                      <w:rFonts w:ascii="宋体" w:hAnsi="宋体" w:cs="宋体" w:eastAsia="宋体"/>
                      <w:sz w:val="24"/>
                    </w:rPr>
                    <w:t>SQLSever关系型数据库，存储RFID标签数据、借还记录、告警记录等。</w:t>
                  </w:r>
                </w:p>
                <w:p>
                  <w:pPr>
                    <w:pStyle w:val="null3"/>
                    <w:jc w:val="left"/>
                  </w:pPr>
                  <w:r>
                    <w:rPr>
                      <w:rFonts w:ascii="宋体" w:hAnsi="宋体" w:cs="宋体" w:eastAsia="宋体"/>
                      <w:sz w:val="24"/>
                    </w:rPr>
                    <w:t>档案加工：可根据馆方需求，以卷为单位，或以盒为单位粘贴</w:t>
                  </w:r>
                  <w:r>
                    <w:rPr>
                      <w:rFonts w:ascii="宋体" w:hAnsi="宋体" w:cs="宋体" w:eastAsia="宋体"/>
                      <w:sz w:val="24"/>
                    </w:rPr>
                    <w:t>RFID标签。与档案管理系统对接，自动获取档案信息，并写入RFID标签或数据库。具有标签注册、更换、注销等功能。</w:t>
                  </w:r>
                </w:p>
                <w:p>
                  <w:pPr>
                    <w:pStyle w:val="null3"/>
                    <w:jc w:val="left"/>
                  </w:pPr>
                  <w:r>
                    <w:rPr>
                      <w:rFonts w:ascii="宋体" w:hAnsi="宋体" w:cs="宋体" w:eastAsia="宋体"/>
                      <w:sz w:val="24"/>
                    </w:rPr>
                    <w:t>上架：通过手持机或盘点车，实现档案与层架的关联，实现档案上架。</w:t>
                  </w:r>
                </w:p>
                <w:p>
                  <w:pPr>
                    <w:pStyle w:val="null3"/>
                    <w:jc w:val="left"/>
                  </w:pPr>
                  <w:r>
                    <w:rPr>
                      <w:rFonts w:ascii="宋体" w:hAnsi="宋体" w:cs="宋体" w:eastAsia="宋体"/>
                      <w:sz w:val="24"/>
                    </w:rPr>
                    <w:t>调档申请：与档案管理系统对接，实现调档申请的自动获取。</w:t>
                  </w:r>
                </w:p>
                <w:p>
                  <w:pPr>
                    <w:pStyle w:val="null3"/>
                    <w:jc w:val="left"/>
                  </w:pPr>
                  <w:r>
                    <w:rPr>
                      <w:rFonts w:ascii="宋体" w:hAnsi="宋体" w:cs="宋体" w:eastAsia="宋体"/>
                      <w:sz w:val="24"/>
                    </w:rPr>
                    <w:t>借阅出库：根据调档申请，使用盘点车或馆员工作站，实现档案的出库操作，并上报档案管理系统。一次可实现多份档案同时出库。</w:t>
                  </w:r>
                </w:p>
                <w:p>
                  <w:pPr>
                    <w:pStyle w:val="null3"/>
                    <w:jc w:val="left"/>
                  </w:pPr>
                  <w:r>
                    <w:rPr>
                      <w:rFonts w:ascii="宋体" w:hAnsi="宋体" w:cs="宋体" w:eastAsia="宋体"/>
                      <w:sz w:val="24"/>
                    </w:rPr>
                    <w:t>归还入库：档案归还时，通过盘点车或馆员工作站实现档案入库，并上报档案管理系统。一次可实现多份档案同时入库。</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标签加工</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完成</w:t>
                  </w:r>
                  <w:r>
                    <w:rPr>
                      <w:rFonts w:ascii="宋体" w:hAnsi="宋体" w:cs="宋体" w:eastAsia="宋体"/>
                      <w:sz w:val="24"/>
                    </w:rPr>
                    <w:t>RFID档案标签的粘贴</w:t>
                  </w:r>
                </w:p>
                <w:p>
                  <w:pPr>
                    <w:pStyle w:val="null3"/>
                    <w:jc w:val="left"/>
                  </w:pPr>
                  <w:r>
                    <w:rPr>
                      <w:rFonts w:ascii="宋体" w:hAnsi="宋体" w:cs="宋体" w:eastAsia="宋体"/>
                      <w:sz w:val="24"/>
                    </w:rPr>
                    <w:t>完成</w:t>
                  </w:r>
                  <w:r>
                    <w:rPr>
                      <w:rFonts w:ascii="宋体" w:hAnsi="宋体" w:cs="宋体" w:eastAsia="宋体"/>
                      <w:sz w:val="24"/>
                    </w:rPr>
                    <w:t>RFID档案标签的数据写入，档案信息从档案系统中获取</w:t>
                  </w:r>
                </w:p>
                <w:p>
                  <w:pPr>
                    <w:pStyle w:val="null3"/>
                    <w:jc w:val="left"/>
                  </w:pPr>
                  <w:r>
                    <w:rPr>
                      <w:rFonts w:ascii="宋体" w:hAnsi="宋体" w:cs="宋体" w:eastAsia="宋体"/>
                      <w:sz w:val="24"/>
                    </w:rPr>
                    <w:t>在</w:t>
                  </w:r>
                  <w:r>
                    <w:rPr>
                      <w:rFonts w:ascii="宋体" w:hAnsi="宋体" w:cs="宋体" w:eastAsia="宋体"/>
                      <w:sz w:val="24"/>
                    </w:rPr>
                    <w:t>RFID系统中记录档案的案卷号、全宗号、目录号、题名、责任者等，有优化的存储方案</w:t>
                  </w:r>
                </w:p>
                <w:p>
                  <w:pPr>
                    <w:pStyle w:val="null3"/>
                    <w:jc w:val="left"/>
                  </w:pPr>
                  <w:r>
                    <w:rPr>
                      <w:rFonts w:ascii="宋体" w:hAnsi="宋体" w:cs="宋体" w:eastAsia="宋体"/>
                      <w:sz w:val="24"/>
                    </w:rPr>
                    <w:t>完成档案与层架的关联</w:t>
                  </w:r>
                </w:p>
                <w:p>
                  <w:pPr>
                    <w:pStyle w:val="null3"/>
                    <w:jc w:val="left"/>
                  </w:pPr>
                  <w:r>
                    <w:rPr>
                      <w:rFonts w:ascii="宋体" w:hAnsi="宋体" w:cs="宋体" w:eastAsia="宋体"/>
                      <w:sz w:val="24"/>
                    </w:rPr>
                    <w:t>若存在盒标，要完成档案与盒的关联</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11260</w:t>
                  </w:r>
                </w:p>
              </w:tc>
            </w:tr>
          </w:tbl>
          <w:p>
            <w:pPr>
              <w:pStyle w:val="null3"/>
              <w:jc w:val="both"/>
            </w:pPr>
            <w:r>
              <w:rPr>
                <w:rFonts w:ascii="宋体" w:hAnsi="宋体" w:cs="宋体" w:eastAsia="宋体"/>
                <w:sz w:val="32"/>
                <w:b/>
              </w:rPr>
              <w:t>附件</w:t>
            </w:r>
            <w:r>
              <w:rPr>
                <w:rFonts w:ascii="宋体" w:hAnsi="宋体" w:cs="宋体" w:eastAsia="宋体"/>
                <w:sz w:val="32"/>
                <w:b/>
              </w:rPr>
              <w:t>6：实物档案柜技术参数要求</w:t>
            </w:r>
          </w:p>
          <w:p>
            <w:pPr>
              <w:pStyle w:val="null3"/>
              <w:ind w:firstLine="480"/>
              <w:jc w:val="left"/>
            </w:pPr>
            <w:r>
              <w:rPr>
                <w:rFonts w:ascii="宋体" w:hAnsi="宋体" w:cs="宋体" w:eastAsia="宋体"/>
                <w:sz w:val="24"/>
              </w:rPr>
              <w:t>1、执行标准</w:t>
            </w:r>
          </w:p>
          <w:p>
            <w:pPr>
              <w:pStyle w:val="null3"/>
              <w:ind w:firstLine="480"/>
              <w:jc w:val="left"/>
            </w:pPr>
            <w:r>
              <w:rPr>
                <w:rFonts w:ascii="宋体" w:hAnsi="宋体" w:cs="宋体" w:eastAsia="宋体"/>
                <w:sz w:val="24"/>
              </w:rPr>
              <w:t>GB/T 35607-2017《绿色产品评价 家具》</w:t>
            </w:r>
          </w:p>
          <w:p>
            <w:pPr>
              <w:pStyle w:val="null3"/>
              <w:ind w:firstLine="480"/>
              <w:jc w:val="left"/>
            </w:pPr>
            <w:r>
              <w:rPr>
                <w:rFonts w:ascii="宋体" w:hAnsi="宋体" w:cs="宋体" w:eastAsia="宋体"/>
                <w:sz w:val="24"/>
              </w:rPr>
              <w:t>GB/T 3325-2017《金属家具通用技术条件》</w:t>
            </w:r>
          </w:p>
          <w:p>
            <w:pPr>
              <w:pStyle w:val="null3"/>
              <w:ind w:firstLine="480"/>
              <w:jc w:val="left"/>
            </w:pPr>
            <w:r>
              <w:rPr>
                <w:rFonts w:ascii="宋体" w:hAnsi="宋体" w:cs="宋体" w:eastAsia="宋体"/>
                <w:sz w:val="24"/>
              </w:rPr>
              <w:t>GB/T 5213-2019《冷轧低碳钢板及钢带》</w:t>
            </w:r>
          </w:p>
          <w:p>
            <w:pPr>
              <w:pStyle w:val="null3"/>
              <w:ind w:firstLine="480"/>
              <w:jc w:val="left"/>
            </w:pPr>
            <w:r>
              <w:rPr>
                <w:rFonts w:ascii="宋体" w:hAnsi="宋体" w:cs="宋体" w:eastAsia="宋体"/>
                <w:sz w:val="24"/>
              </w:rPr>
              <w:t>HG/T 2006-2022《热固性和热塑性粉末涂料》</w:t>
            </w:r>
          </w:p>
          <w:p>
            <w:pPr>
              <w:pStyle w:val="null3"/>
              <w:ind w:firstLine="480"/>
              <w:jc w:val="left"/>
            </w:pPr>
            <w:r>
              <w:rPr>
                <w:rFonts w:ascii="宋体" w:hAnsi="宋体" w:cs="宋体" w:eastAsia="宋体"/>
                <w:sz w:val="24"/>
              </w:rPr>
              <w:t>2、具体要求</w:t>
            </w:r>
          </w:p>
          <w:p>
            <w:pPr>
              <w:pStyle w:val="null3"/>
              <w:ind w:firstLine="480"/>
              <w:jc w:val="left"/>
            </w:pPr>
            <w:r>
              <w:rPr>
                <w:rFonts w:ascii="宋体" w:hAnsi="宋体" w:cs="宋体" w:eastAsia="宋体"/>
                <w:sz w:val="24"/>
              </w:rPr>
              <w:t>实物档案柜双柱单面结构，全拆装式，层间距可自由调整；整体要符合力学原理，受力均匀，不能出现下塌现象。</w:t>
            </w:r>
          </w:p>
          <w:p>
            <w:pPr>
              <w:pStyle w:val="null3"/>
              <w:ind w:firstLine="480"/>
              <w:jc w:val="left"/>
            </w:pPr>
            <w:r>
              <w:rPr>
                <w:rFonts w:ascii="宋体" w:hAnsi="宋体" w:cs="宋体" w:eastAsia="宋体"/>
                <w:sz w:val="24"/>
              </w:rPr>
              <w:t>▲钢板全部采用优质冷轧钢板。板材厚度：底座≥1.5mm，立柱≥1.5mm，搁板≥1.0mm，挂板≥1.0mm，顶板≥1.0mm，侧板≥1.0mm。</w:t>
            </w:r>
          </w:p>
          <w:p>
            <w:pPr>
              <w:pStyle w:val="null3"/>
              <w:ind w:firstLine="480"/>
              <w:jc w:val="left"/>
            </w:pPr>
            <w:r>
              <w:rPr>
                <w:rFonts w:ascii="宋体" w:hAnsi="宋体" w:cs="宋体" w:eastAsia="宋体"/>
                <w:sz w:val="24"/>
              </w:rPr>
              <w:t>钢板均应符合</w:t>
            </w:r>
            <w:r>
              <w:rPr>
                <w:rFonts w:ascii="宋体" w:hAnsi="宋体" w:cs="宋体" w:eastAsia="宋体"/>
                <w:sz w:val="24"/>
              </w:rPr>
              <w:t>GB/T 5213-2019标准，化学成分和力学性能检测合格。提供本项目公示之前第三方检验（测）机构出具的检验（测）报告作为佐证，检验（测）报告需带CMA、CNAS标识。</w:t>
            </w:r>
          </w:p>
          <w:p>
            <w:pPr>
              <w:pStyle w:val="null3"/>
              <w:ind w:firstLine="480"/>
              <w:jc w:val="left"/>
            </w:pPr>
            <w:r>
              <w:rPr>
                <w:rFonts w:ascii="宋体" w:hAnsi="宋体" w:cs="宋体" w:eastAsia="宋体"/>
                <w:sz w:val="24"/>
              </w:rPr>
              <w:t>1）底座：五折弯结构，成型高≥100mm，钢性足，不变形，结实坚固。</w:t>
            </w:r>
          </w:p>
          <w:p>
            <w:pPr>
              <w:pStyle w:val="null3"/>
              <w:ind w:firstLine="480"/>
              <w:jc w:val="left"/>
            </w:pPr>
            <w:r>
              <w:rPr>
                <w:rFonts w:ascii="宋体" w:hAnsi="宋体" w:cs="宋体" w:eastAsia="宋体"/>
                <w:sz w:val="24"/>
              </w:rPr>
              <w:t>2）立柱：成型截面 ≥50*39mm，三面双压筋，增加立柱稳定性。立柱均匀冲孔，层数和间距可按需要调整。</w:t>
            </w:r>
          </w:p>
          <w:p>
            <w:pPr>
              <w:pStyle w:val="null3"/>
              <w:ind w:firstLine="480"/>
              <w:jc w:val="left"/>
            </w:pPr>
            <w:r>
              <w:rPr>
                <w:rFonts w:ascii="宋体" w:hAnsi="宋体" w:cs="宋体" w:eastAsia="宋体"/>
                <w:sz w:val="24"/>
              </w:rPr>
              <w:t>3）搁板：正面双V压条设计，两侧面各有一条压筋，两侧面厚度≥25mm，结构刚性足，承重能力强，每层承重≥ 80KG。</w:t>
            </w:r>
          </w:p>
          <w:p>
            <w:pPr>
              <w:pStyle w:val="null3"/>
              <w:ind w:firstLine="480"/>
              <w:jc w:val="left"/>
            </w:pPr>
            <w:r>
              <w:rPr>
                <w:rFonts w:ascii="宋体" w:hAnsi="宋体" w:cs="宋体" w:eastAsia="宋体"/>
                <w:sz w:val="24"/>
              </w:rPr>
              <w:t>4）挂板：不少于10只挂钩且挂钩与立柱孔能装配自锁。两个加强孔上下各压1条加强筋增加挂板刚度。</w:t>
            </w:r>
          </w:p>
          <w:p>
            <w:pPr>
              <w:pStyle w:val="null3"/>
              <w:ind w:firstLine="480"/>
              <w:jc w:val="left"/>
            </w:pPr>
            <w:r>
              <w:rPr>
                <w:rFonts w:ascii="宋体" w:hAnsi="宋体" w:cs="宋体" w:eastAsia="宋体"/>
                <w:sz w:val="24"/>
              </w:rPr>
              <w:t>5）顶板：表面平整、美观，具有良好的防尘、防潮功能。</w:t>
            </w:r>
          </w:p>
          <w:p>
            <w:pPr>
              <w:pStyle w:val="null3"/>
              <w:ind w:firstLine="480"/>
              <w:jc w:val="left"/>
            </w:pPr>
            <w:r>
              <w:rPr>
                <w:rFonts w:ascii="宋体" w:hAnsi="宋体" w:cs="宋体" w:eastAsia="宋体"/>
                <w:sz w:val="24"/>
              </w:rPr>
              <w:t>6）侧板：整体折弯成凹凸型，增加侧面板侧向刚度。</w:t>
            </w:r>
          </w:p>
          <w:p>
            <w:pPr>
              <w:pStyle w:val="null3"/>
              <w:ind w:firstLine="480"/>
              <w:jc w:val="left"/>
            </w:pPr>
            <w:r>
              <w:rPr>
                <w:rFonts w:ascii="宋体" w:hAnsi="宋体" w:cs="宋体" w:eastAsia="宋体"/>
                <w:sz w:val="24"/>
              </w:rPr>
              <w:t>7）表面处理：钢制部件应经酸洗去锈、脱脂、去油、漂洗、磷化、表面钝化后采用环氧树酯静电粉沫喷涂，高温流平、固化。涂层表面应平整光滑，色泽均匀一致，不应有流挂、起粒、邹皮、露底、剥落、伤痕等缺陷。</w:t>
            </w:r>
          </w:p>
          <w:p>
            <w:pPr>
              <w:pStyle w:val="null3"/>
              <w:jc w:val="both"/>
            </w:pPr>
            <w:r>
              <w:rPr>
                <w:rFonts w:ascii="宋体" w:hAnsi="宋体" w:cs="宋体" w:eastAsia="宋体"/>
                <w:sz w:val="32"/>
                <w:b/>
              </w:rPr>
              <w:t>附件</w:t>
            </w:r>
            <w:r>
              <w:rPr>
                <w:rFonts w:ascii="宋体" w:hAnsi="宋体" w:cs="宋体" w:eastAsia="宋体"/>
                <w:sz w:val="32"/>
                <w:b/>
              </w:rPr>
              <w:t>7：档案除尘净化整理台技术参数要求</w:t>
            </w:r>
          </w:p>
          <w:tbl>
            <w:tblPr>
              <w:tblInd w:type="dxa" w:w="15"/>
              <w:tblBorders>
                <w:top w:val="none" w:color="000000" w:sz="4"/>
                <w:left w:val="none" w:color="000000" w:sz="4"/>
                <w:bottom w:val="none" w:color="000000" w:sz="4"/>
                <w:right w:val="none" w:color="000000" w:sz="4"/>
                <w:insideH w:val="none"/>
                <w:insideV w:val="none"/>
              </w:tblBorders>
            </w:tblPr>
            <w:tblGrid>
              <w:gridCol w:w="138"/>
              <w:gridCol w:w="138"/>
              <w:gridCol w:w="1824"/>
              <w:gridCol w:w="215"/>
              <w:gridCol w:w="238"/>
            </w:tblGrid>
            <w:tr>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序号</w:t>
                  </w:r>
                </w:p>
              </w:tc>
              <w:tc>
                <w:tcPr>
                  <w:tcW w:type="dxa" w:w="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名称</w:t>
                  </w:r>
                </w:p>
              </w:tc>
              <w:tc>
                <w:tcPr>
                  <w:tcW w:type="dxa" w:w="18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80"/>
                    <w:jc w:val="center"/>
                  </w:pPr>
                  <w:r>
                    <w:rPr>
                      <w:rFonts w:ascii="宋体" w:hAnsi="宋体" w:cs="宋体" w:eastAsia="宋体"/>
                      <w:sz w:val="24"/>
                      <w:b/>
                    </w:rPr>
                    <w:t>参数要求</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单位</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b/>
                    </w:rPr>
                    <w:t>数量</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档案除尘净化整理台</w:t>
                  </w: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1. 档案除尘净化整理台由档案整理台和档案净化柜二部分组成，柜体采用≥1.0mm优质冷轧钢板，表面经清洗、除油、除锈、并按照规范要求进行磷化处理，采用先进的静电亚光喷塑工艺，使用优质环保涂敷材料制作而成；档案整理台采用全敞开式工位设计，台面下方配备不低于1个抽屉，可存放工具和物品；档案物净化柜独立控制，每个柜门配备密封条，柜体内置档案消毒隔板。</w:t>
                  </w:r>
                </w:p>
                <w:p>
                  <w:pPr>
                    <w:pStyle w:val="null3"/>
                    <w:jc w:val="left"/>
                  </w:pPr>
                  <w:r>
                    <w:rPr>
                      <w:rFonts w:ascii="宋体" w:hAnsi="宋体" w:cs="宋体" w:eastAsia="宋体"/>
                      <w:sz w:val="24"/>
                    </w:rPr>
                    <w:t>2. 档案整理台采用负压吸尘技术，向下吸风可使档案修复整理过程中的粉尘随空气吸入台面内进入空气净化组件进行过滤、净化，使粉尘不会无序漂浮进而影响档案整理工作人员身体健康，有效阻止污染物扩散，减小污染范围；</w:t>
                  </w:r>
                </w:p>
                <w:p>
                  <w:pPr>
                    <w:pStyle w:val="null3"/>
                    <w:jc w:val="left"/>
                  </w:pPr>
                  <w:r>
                    <w:rPr>
                      <w:rFonts w:ascii="宋体" w:hAnsi="宋体" w:cs="宋体" w:eastAsia="宋体"/>
                      <w:sz w:val="24"/>
                    </w:rPr>
                    <w:t>3. 整理台配备大风量、多叶片离心风机，可以根据档案污染程度选择高风速或低风速运行，净化柜配多个静音风机，风力可达 1000-1300m³/h，不仅使工作环境空气流通性好，而且净化效果更佳；</w:t>
                  </w:r>
                </w:p>
                <w:p>
                  <w:pPr>
                    <w:pStyle w:val="null3"/>
                    <w:jc w:val="left"/>
                  </w:pPr>
                  <w:r>
                    <w:rPr>
                      <w:rFonts w:ascii="宋体" w:hAnsi="宋体" w:cs="宋体" w:eastAsia="宋体"/>
                      <w:sz w:val="24"/>
                    </w:rPr>
                    <w:t>4. 多级净化，有效过滤空气中的悬浮粒子：包括细菌、病毒、真菌孢子、花粉、 过敏原、氡气衰变物、石棉等，PM2.5 一次性净化率高达 99％；</w:t>
                  </w:r>
                </w:p>
                <w:p>
                  <w:pPr>
                    <w:pStyle w:val="null3"/>
                    <w:jc w:val="left"/>
                  </w:pPr>
                  <w:r>
                    <w:rPr>
                      <w:rFonts w:ascii="宋体" w:hAnsi="宋体" w:cs="宋体" w:eastAsia="宋体"/>
                      <w:sz w:val="24"/>
                    </w:rPr>
                    <w:t>5.整理台配备人体感应装置，能够做到智能控制，人在设备自动启动，人走设备自动关闭；</w:t>
                  </w:r>
                </w:p>
                <w:p>
                  <w:pPr>
                    <w:pStyle w:val="null3"/>
                    <w:jc w:val="left"/>
                  </w:pPr>
                  <w:r>
                    <w:rPr>
                      <w:rFonts w:ascii="宋体" w:hAnsi="宋体" w:cs="宋体" w:eastAsia="宋体"/>
                      <w:sz w:val="24"/>
                    </w:rPr>
                    <w:t>6. ≥15寸全彩工业触摸屏，通过6合一空气质量感应器监测，实时显示室内温度、湿度、PM10、甲醛、 TVOC、二氧化碳浓度，可独立或同时控制档案整理台和净化柜;</w:t>
                  </w:r>
                </w:p>
                <w:p>
                  <w:pPr>
                    <w:pStyle w:val="null3"/>
                    <w:jc w:val="left"/>
                  </w:pPr>
                  <w:r>
                    <w:rPr>
                      <w:rFonts w:ascii="宋体" w:hAnsi="宋体" w:cs="宋体" w:eastAsia="宋体"/>
                      <w:sz w:val="24"/>
                    </w:rPr>
                    <w:t>7.档案净化柜有强效和快速二种净化模式可供选择，并采用臭氧、光氢离子、负离子、HEPA三合一过滤网模块相结合，经过高浓度臭氧无死角净化、纳米光氢离子强效净化、臭氧还原三个阶段，使档案净化更彻底；</w:t>
                  </w:r>
                </w:p>
                <w:p>
                  <w:pPr>
                    <w:pStyle w:val="null3"/>
                    <w:jc w:val="left"/>
                  </w:pPr>
                  <w:r>
                    <w:rPr>
                      <w:rFonts w:ascii="宋体" w:hAnsi="宋体" w:cs="宋体" w:eastAsia="宋体"/>
                      <w:sz w:val="24"/>
                    </w:rPr>
                    <w:t>8.臭氧发生器、光氢离子净化器采用模块化组建，使用寿命超过 10000 小时； 对霉菌、细菌、真菌、病毒净化效率可达 99.9% 以上；</w:t>
                  </w:r>
                </w:p>
                <w:p>
                  <w:pPr>
                    <w:pStyle w:val="null3"/>
                    <w:jc w:val="left"/>
                  </w:pPr>
                  <w:r>
                    <w:rPr>
                      <w:rFonts w:ascii="宋体" w:hAnsi="宋体" w:cs="宋体" w:eastAsia="宋体"/>
                      <w:sz w:val="24"/>
                    </w:rPr>
                    <w:t>9. 净化柜配电磁锁，开启净化柜门自动锁紧，且空间氛围灯点亮；净化完成后或暂停,电磁锁按钮点亮，点击自动弹开；以避免消毒时柜门能随意打开而造成臭氧泄露，进而对工作环境造成不良影响；</w:t>
                  </w:r>
                </w:p>
                <w:p>
                  <w:pPr>
                    <w:pStyle w:val="null3"/>
                    <w:jc w:val="left"/>
                  </w:pPr>
                  <w:r>
                    <w:rPr>
                      <w:rFonts w:ascii="宋体" w:hAnsi="宋体" w:cs="宋体" w:eastAsia="宋体"/>
                      <w:sz w:val="24"/>
                    </w:rPr>
                    <w:t>10.整理台左侧配备带SUB充电口的开关面板，遇到紧急情况时可快速切断设备的电源，也可以给档案整理配套产品提供电源；</w:t>
                  </w:r>
                </w:p>
                <w:p>
                  <w:pPr>
                    <w:pStyle w:val="null3"/>
                    <w:jc w:val="left"/>
                  </w:pPr>
                  <w:r>
                    <w:rPr>
                      <w:rFonts w:ascii="宋体" w:hAnsi="宋体" w:cs="宋体" w:eastAsia="宋体"/>
                      <w:sz w:val="24"/>
                    </w:rPr>
                    <w:t>11. 产品具有断电记忆功能，断电后会对运行状态记忆且来电后接着断电前的状态继续完成；</w:t>
                  </w:r>
                </w:p>
                <w:p>
                  <w:pPr>
                    <w:pStyle w:val="null3"/>
                    <w:jc w:val="left"/>
                  </w:pPr>
                  <w:r>
                    <w:rPr>
                      <w:rFonts w:ascii="宋体" w:hAnsi="宋体" w:cs="宋体" w:eastAsia="宋体"/>
                      <w:sz w:val="24"/>
                    </w:rPr>
                    <w:t>12. 可接入智能档案库房十防监控系统实时监控设备运行状态；</w:t>
                  </w:r>
                </w:p>
                <w:p>
                  <w:pPr>
                    <w:pStyle w:val="null3"/>
                    <w:jc w:val="left"/>
                  </w:pPr>
                  <w:r>
                    <w:rPr>
                      <w:rFonts w:ascii="宋体" w:hAnsi="宋体" w:cs="宋体" w:eastAsia="宋体"/>
                      <w:sz w:val="24"/>
                    </w:rPr>
                    <w:t>13.外形尺寸 ≥1600*1000*1700（mm）16.电源 220V/50hz</w:t>
                  </w:r>
                </w:p>
                <w:p>
                  <w:pPr>
                    <w:pStyle w:val="null3"/>
                    <w:jc w:val="left"/>
                  </w:pPr>
                  <w:r>
                    <w:rPr>
                      <w:rFonts w:ascii="宋体" w:hAnsi="宋体" w:cs="宋体" w:eastAsia="宋体"/>
                      <w:sz w:val="24"/>
                    </w:rPr>
                    <w:t>17.功率 300-400W</w:t>
                  </w:r>
                </w:p>
                <w:p>
                  <w:pPr>
                    <w:pStyle w:val="null3"/>
                    <w:jc w:val="left"/>
                  </w:pPr>
                  <w:r>
                    <w:rPr>
                      <w:rFonts w:ascii="宋体" w:hAnsi="宋体" w:cs="宋体" w:eastAsia="宋体"/>
                      <w:sz w:val="24"/>
                    </w:rPr>
                    <w:t>18.控制方式 智能控制</w:t>
                  </w:r>
                </w:p>
                <w:p>
                  <w:pPr>
                    <w:pStyle w:val="null3"/>
                    <w:jc w:val="left"/>
                  </w:pPr>
                  <w:r>
                    <w:rPr>
                      <w:rFonts w:ascii="宋体" w:hAnsi="宋体" w:cs="宋体" w:eastAsia="宋体"/>
                      <w:sz w:val="24"/>
                    </w:rPr>
                    <w:t>19.计算机联网 RS-485</w:t>
                  </w:r>
                </w:p>
                <w:p>
                  <w:pPr>
                    <w:pStyle w:val="null3"/>
                    <w:jc w:val="left"/>
                  </w:pPr>
                  <w:r>
                    <w:rPr>
                      <w:rFonts w:ascii="宋体" w:hAnsi="宋体" w:cs="宋体" w:eastAsia="宋体"/>
                      <w:sz w:val="24"/>
                    </w:rPr>
                    <w:t>20.空气质量监测 温度、湿度、PM10、甲醛、 TVOC、二氧化碳</w:t>
                  </w:r>
                </w:p>
                <w:p>
                  <w:pPr>
                    <w:pStyle w:val="null3"/>
                    <w:jc w:val="left"/>
                  </w:pPr>
                  <w:r>
                    <w:rPr>
                      <w:rFonts w:ascii="宋体" w:hAnsi="宋体" w:cs="宋体" w:eastAsia="宋体"/>
                      <w:sz w:val="24"/>
                    </w:rPr>
                    <w:t>21.工作模式 手动模式、自动模式、智能感应</w:t>
                  </w:r>
                </w:p>
                <w:p>
                  <w:pPr>
                    <w:pStyle w:val="null3"/>
                    <w:jc w:val="left"/>
                  </w:pPr>
                  <w:r>
                    <w:rPr>
                      <w:rFonts w:ascii="宋体" w:hAnsi="宋体" w:cs="宋体" w:eastAsia="宋体"/>
                      <w:sz w:val="24"/>
                    </w:rPr>
                    <w:t>22.净化配置 初效过滤网、HEPA高效过滤网、纳米光氢离子、负离子、除酸净化</w:t>
                  </w:r>
                </w:p>
                <w:p>
                  <w:pPr>
                    <w:pStyle w:val="null3"/>
                    <w:jc w:val="left"/>
                  </w:pPr>
                  <w:r>
                    <w:rPr>
                      <w:rFonts w:ascii="宋体" w:hAnsi="宋体" w:cs="宋体" w:eastAsia="宋体"/>
                      <w:sz w:val="24"/>
                    </w:rPr>
                    <w:t>23.整理台风量 低速300-400h/m³、高速500-600h/m³</w:t>
                  </w:r>
                </w:p>
                <w:p>
                  <w:pPr>
                    <w:pStyle w:val="null3"/>
                    <w:jc w:val="left"/>
                  </w:pPr>
                  <w:r>
                    <w:rPr>
                      <w:rFonts w:ascii="宋体" w:hAnsi="宋体" w:cs="宋体" w:eastAsia="宋体"/>
                      <w:sz w:val="24"/>
                    </w:rPr>
                    <w:t>24.噪音 ≤60DB</w:t>
                  </w:r>
                </w:p>
                <w:p>
                  <w:pPr>
                    <w:pStyle w:val="null3"/>
                    <w:jc w:val="left"/>
                  </w:pPr>
                  <w:r>
                    <w:rPr>
                      <w:rFonts w:ascii="宋体" w:hAnsi="宋体" w:cs="宋体" w:eastAsia="宋体"/>
                      <w:sz w:val="24"/>
                    </w:rPr>
                    <w:t>25.整理台功率 低速100-150W、高速150-220W</w:t>
                  </w:r>
                </w:p>
                <w:p>
                  <w:pPr>
                    <w:pStyle w:val="null3"/>
                    <w:jc w:val="left"/>
                  </w:pPr>
                  <w:r>
                    <w:rPr>
                      <w:rFonts w:ascii="宋体" w:hAnsi="宋体" w:cs="宋体" w:eastAsia="宋体"/>
                      <w:sz w:val="24"/>
                    </w:rPr>
                    <w:t>26.净化柜工作模式 强效模式、快速模式</w:t>
                  </w:r>
                </w:p>
                <w:p>
                  <w:pPr>
                    <w:pStyle w:val="null3"/>
                    <w:jc w:val="left"/>
                  </w:pPr>
                  <w:r>
                    <w:rPr>
                      <w:rFonts w:ascii="宋体" w:hAnsi="宋体" w:cs="宋体" w:eastAsia="宋体"/>
                      <w:sz w:val="24"/>
                    </w:rPr>
                    <w:t>27.净化柜原理 高浓度臭氧+纳米光氢离子+HEPA三合一过滤网</w:t>
                  </w:r>
                </w:p>
                <w:p>
                  <w:pPr>
                    <w:pStyle w:val="null3"/>
                    <w:jc w:val="left"/>
                  </w:pPr>
                  <w:r>
                    <w:rPr>
                      <w:rFonts w:ascii="宋体" w:hAnsi="宋体" w:cs="宋体" w:eastAsia="宋体"/>
                      <w:sz w:val="24"/>
                    </w:rPr>
                    <w:t>28.净化柜门 ≥四门</w:t>
                  </w:r>
                </w:p>
                <w:p>
                  <w:pPr>
                    <w:pStyle w:val="null3"/>
                    <w:jc w:val="left"/>
                  </w:pPr>
                  <w:r>
                    <w:rPr>
                      <w:rFonts w:ascii="宋体" w:hAnsi="宋体" w:cs="宋体" w:eastAsia="宋体"/>
                      <w:sz w:val="24"/>
                    </w:rPr>
                    <w:t>29.净化柜容量≥320L</w:t>
                  </w:r>
                </w:p>
                <w:p>
                  <w:pPr>
                    <w:pStyle w:val="null3"/>
                    <w:jc w:val="left"/>
                  </w:pPr>
                  <w:r>
                    <w:rPr>
                      <w:rFonts w:ascii="宋体" w:hAnsi="宋体" w:cs="宋体" w:eastAsia="宋体"/>
                      <w:sz w:val="24"/>
                    </w:rPr>
                    <w:t>30.净化柜风量 ≥250m³/h*4</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r>
          </w:tbl>
          <w:p>
            <w:pPr>
              <w:pStyle w:val="null3"/>
              <w:jc w:val="both"/>
            </w:pPr>
            <w:r>
              <w:rPr>
                <w:rFonts w:ascii="宋体" w:hAnsi="宋体" w:cs="宋体" w:eastAsia="宋体"/>
                <w:sz w:val="32"/>
                <w:b/>
              </w:rPr>
              <w:t>附件</w:t>
            </w:r>
            <w:r>
              <w:rPr>
                <w:rFonts w:ascii="宋体" w:hAnsi="宋体" w:cs="宋体" w:eastAsia="宋体"/>
                <w:sz w:val="32"/>
                <w:b/>
              </w:rPr>
              <w:t>8：通道监控及异物识别装置</w:t>
            </w:r>
          </w:p>
          <w:tbl>
            <w:tblPr>
              <w:tblInd w:type="dxa" w:w="135"/>
              <w:tblBorders>
                <w:top w:val="none" w:color="000000" w:sz="4"/>
                <w:left w:val="none" w:color="000000" w:sz="4"/>
                <w:bottom w:val="none" w:color="000000" w:sz="4"/>
                <w:right w:val="none" w:color="000000" w:sz="4"/>
                <w:insideH w:val="none"/>
                <w:insideV w:val="none"/>
              </w:tblBorders>
            </w:tblPr>
            <w:tblGrid>
              <w:gridCol w:w="140"/>
              <w:gridCol w:w="158"/>
              <w:gridCol w:w="1707"/>
              <w:gridCol w:w="293"/>
              <w:gridCol w:w="256"/>
            </w:tblGrid>
            <w:tr>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序号</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名称</w:t>
                  </w:r>
                </w:p>
              </w:tc>
              <w:tc>
                <w:tcPr>
                  <w:tcW w:type="dxa" w:w="17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80"/>
                    <w:jc w:val="center"/>
                  </w:pPr>
                  <w:r>
                    <w:rPr>
                      <w:rFonts w:ascii="宋体" w:hAnsi="宋体" w:cs="宋体" w:eastAsia="宋体"/>
                      <w:sz w:val="24"/>
                      <w:b/>
                    </w:rPr>
                    <w:t>参数要求</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单位</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b/>
                    </w:rPr>
                    <w:t>数量</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视频通道系统</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4"/>
                    </w:rPr>
                    <w:t>每个通道配置高清广角摄像头，能够清晰拍摄到通道地面的异物情况。</w:t>
                  </w:r>
                </w:p>
                <w:p>
                  <w:pPr>
                    <w:pStyle w:val="null3"/>
                    <w:numPr>
                      <w:ilvl w:val="0"/>
                      <w:numId w:val="1"/>
                    </w:numPr>
                    <w:jc w:val="left"/>
                  </w:pPr>
                  <w:r>
                    <w:rPr>
                      <w:rFonts w:ascii="宋体" w:hAnsi="宋体" w:cs="宋体" w:eastAsia="宋体"/>
                      <w:sz w:val="24"/>
                    </w:rPr>
                    <w:t>摄像头通过特定开孔支架稳固在密集架顶板处，能够在架体运动时不出现相对运动的情况，更加准确的识别异物。</w:t>
                  </w:r>
                </w:p>
                <w:p>
                  <w:pPr>
                    <w:pStyle w:val="null3"/>
                    <w:numPr>
                      <w:ilvl w:val="0"/>
                      <w:numId w:val="1"/>
                    </w:numPr>
                    <w:jc w:val="left"/>
                  </w:pPr>
                  <w:r>
                    <w:rPr>
                      <w:rFonts w:ascii="宋体" w:hAnsi="宋体" w:cs="宋体" w:eastAsia="宋体"/>
                      <w:sz w:val="24"/>
                    </w:rPr>
                    <w:t>系统配置后台服务器程序，能够上电自启，长时间运行，</w:t>
                  </w:r>
                  <w:r>
                    <w:rPr>
                      <w:rFonts w:ascii="宋体" w:hAnsi="宋体" w:cs="宋体" w:eastAsia="宋体"/>
                      <w:sz w:val="24"/>
                    </w:rPr>
                    <w:t>CPU资源合理分配，能够长久稳定运行，服务器程序采用人工智能算法，通过前期的图片数据采集训练，能够准确的识别通道内的异物情况。</w:t>
                  </w:r>
                </w:p>
                <w:p>
                  <w:pPr>
                    <w:pStyle w:val="null3"/>
                    <w:jc w:val="left"/>
                  </w:pPr>
                  <w:r>
                    <w:rPr>
                      <w:rFonts w:ascii="宋体" w:hAnsi="宋体" w:cs="宋体" w:eastAsia="宋体"/>
                      <w:sz w:val="24"/>
                    </w:rPr>
                    <w:t>通道监控服务程序能够联动密集架，在手摇或电动打开架体时，程序自动开启并记录，保存的视频存放在对应文件夹内，方便后续追根溯源，通道关闭时，摄像头自动开启异物检测，当出现通道有异物的情况，立马识别将架体停止信号反馈到智能密集架，使架体立马停止保障通道安全。</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列</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30</w:t>
                  </w:r>
                </w:p>
              </w:tc>
            </w:tr>
          </w:tbl>
          <w:p>
            <w:pPr>
              <w:pStyle w:val="null3"/>
              <w:jc w:val="both"/>
            </w:pP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自合同签订之日起30日内完成交货及安装工作</w:t>
      </w:r>
    </w:p>
    <w:p>
      <w:pPr>
        <w:pStyle w:val="null3"/>
        <w:outlineLvl w:val="3"/>
      </w:pPr>
      <w:r>
        <w:rPr>
          <w:sz w:val="24"/>
          <w:b/>
        </w:rPr>
        <w:t>3.4.2交货地点</w:t>
      </w:r>
    </w:p>
    <w:p>
      <w:pPr>
        <w:pStyle w:val="null3"/>
      </w:pPr>
      <w:r>
        <w:rPr/>
        <w:t>采购包1：</w:t>
      </w:r>
    </w:p>
    <w:p>
      <w:pPr>
        <w:pStyle w:val="null3"/>
      </w:pPr>
      <w:r>
        <w:rPr/>
        <w:t>陕西省应急管理厅指定地点</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 xml:space="preserve">合同签订后 </w:t>
      </w:r>
      <w:r>
        <w:rPr/>
        <w:t xml:space="preserve"> ，达到付款条件起 </w:t>
      </w:r>
      <w:r>
        <w:rPr/>
        <w:t>5</w:t>
      </w:r>
      <w:r>
        <w:rPr/>
        <w:t xml:space="preserve"> 日内，支付合同总金额的 </w:t>
      </w:r>
      <w:r>
        <w:rPr/>
        <w:t>60.00</w:t>
      </w:r>
      <w:r>
        <w:rPr/>
        <w:t>%。</w:t>
      </w:r>
    </w:p>
    <w:p>
      <w:pPr>
        <w:pStyle w:val="null3"/>
      </w:pPr>
      <w:r>
        <w:rPr/>
        <w:t>采购包1：</w:t>
      </w:r>
      <w:r>
        <w:rPr/>
        <w:t xml:space="preserve"> 付款条件说明： </w:t>
      </w:r>
      <w:r>
        <w:rPr/>
        <w:t>验收合格后</w:t>
      </w:r>
      <w:r>
        <w:rPr/>
        <w:t xml:space="preserve"> ，达到付款条件起 </w:t>
      </w:r>
      <w:r>
        <w:rPr/>
        <w:t>10</w:t>
      </w:r>
      <w:r>
        <w:rPr/>
        <w:t xml:space="preserve"> 日内，支付合同总金额的 </w:t>
      </w:r>
      <w:r>
        <w:rPr/>
        <w:t>40.00</w:t>
      </w:r>
      <w:r>
        <w:rPr/>
        <w:t>%。</w:t>
      </w:r>
    </w:p>
    <w:p>
      <w:pPr>
        <w:pStyle w:val="null3"/>
        <w:outlineLvl w:val="3"/>
      </w:pPr>
      <w:r>
        <w:rPr>
          <w:sz w:val="24"/>
          <w:b/>
        </w:rPr>
        <w:t>3.4.5验收标准和方法</w:t>
      </w:r>
    </w:p>
    <w:p>
      <w:pPr>
        <w:pStyle w:val="null3"/>
      </w:pPr>
      <w:r>
        <w:rPr/>
        <w:t>采购包1：</w:t>
      </w:r>
    </w:p>
    <w:p>
      <w:pPr>
        <w:pStyle w:val="null3"/>
      </w:pPr>
      <w:r>
        <w:rPr/>
        <w:t>由采购人和供应商共同对项目整体进行验收。其内容包括确认设备（产品）的产地、规格、型号和数量、技术指标、性能参数以及质量是否达到合同约定验收标准。1、设备验收：双方共同确认设备（产品）的产地、规格、型号和数量、技术资料是否达到合同约定验收标准，供应商向采购人提交所有技术资料。所验设备（产品）的技术指标、性能参数达不到验收标准的，或在使用中发现采购人不能容忍的缺陷等，将视为设备（产品）验收不合格，供应商应按采购人的要求无条件免费更换或退货，并承担所有相关费用。若在约定整改期内仍达不到验收标准的，采购人可在合同未付款中扣除误期赔偿金。2、质保期满后：由供应商出具质保期运行质量报告，作为质保金支付依据，若存在质量、服务问题，应协商处理。3、若发现供应商有弄虚作假的，在投标阶段故意或随意夸大产品技术性能，供应商应无条件退货，本合同解除，供应商赔偿采购人相应的损失。</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1、供应商应提供可承担维修职能的公司或全资分公司或办事处，并驻守多名维护技术人员，并提供地点、联系人（常驻工程师）及联系电话（服务热线），随时解答各种疑问（需提供相关证明材料）。2、服务方式：现场服务。故障报修的响应时间为全年7×24小时。3、在质保期内发生故障，供应商应免费更换或维修，维修响应时间≤2小时，维修工程师抵达现场时间≤12小时。若故障在24小时内无法排除时，供应商必须向采购人提供书面报告，包括故障原因及分析、处理措施；解决问题时间不超过48小时，若不能在承诺的时间内解决问题，则在5个工作日内提供与原问题货物同品牌规格型号的全新货物，直到原货物修复，期间产生的所有费用均有供应商承担，原货物修复后的质保期限相应延长至新的保修期截止日，全新备件在使用期间的质保及售后均按上述承诺执行。维修后需要鉴定或校准产生的所有费用均由供应商承担。4、若所供设备（产品）出现严重质量问题，供应商免费更换并承担有此产生的所有费用。5、质保期到期前，由供应商免费对所供设备（产品）进行全面维护保养，确保设备（产品）处于正常运行状态。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6、所提供的服务内容应严格按照国家最新发布的规范标准执行，符合采购人的理念及要求，如发生质量问题由供应商承担全部责任。7、供应商应承诺质保期、维保期的售后服务条款（包括具体的服务内容、故障响应时间、响应方式、维修措施及时限、维护响应计划等方面），未提供任何质保期、维保期的售后服务条款或提供的内容不实的以不满足采购文件要求对待。 2、保修期：验收合格后1年。</w:t>
      </w:r>
    </w:p>
    <w:p>
      <w:pPr>
        <w:pStyle w:val="null3"/>
        <w:outlineLvl w:val="3"/>
      </w:pPr>
      <w:r>
        <w:rPr>
          <w:sz w:val="24"/>
          <w:b/>
        </w:rPr>
        <w:t>3.4.8违约责任与解决争议的方法</w:t>
      </w:r>
    </w:p>
    <w:p>
      <w:pPr>
        <w:pStyle w:val="null3"/>
      </w:pPr>
      <w:r>
        <w:rPr/>
        <w:t>采购包1：</w:t>
      </w:r>
    </w:p>
    <w:p>
      <w:pPr>
        <w:pStyle w:val="null3"/>
      </w:pPr>
      <w:r>
        <w:rPr/>
        <w:t>1.因货物的质量问题发生争议，由质量技术监督部门或其指定的质量鉴定机构进行质量鉴定。货物符合标准的，鉴定费由甲方承担；货物不符合质量标准的，鉴定费由乙方承担。 2.因履行本合同引起的或与本合同有关的争议，甲、乙双方应首先通过友好协商解决，如果协商不成，则采取以下第（1）种方式解决争议： （1）向甲方所在地有管辖权的人民法院提起诉讼； （2）向 西安仲裁委员会按其仲裁规则申请仲裁。 3.在仲裁期间，本合同应继续履行。</w:t>
      </w:r>
    </w:p>
    <w:p>
      <w:pPr>
        <w:pStyle w:val="null3"/>
        <w:jc w:val="left"/>
        <w:outlineLvl w:val="2"/>
      </w:pPr>
      <w:r>
        <w:rPr>
          <w:sz w:val="28"/>
          <w:b/>
        </w:rPr>
        <w:t>3.5其他要求</w:t>
      </w:r>
    </w:p>
    <w:p>
      <w:pPr>
        <w:pStyle w:val="null3"/>
      </w:pPr>
      <w:r>
        <w:rPr/>
        <w:t>/</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投标人应提交的相关资格证明材料</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具有独立承担民事责任能力的法人、其他组织 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提供具有财务审计资质单位出具的2022年度或 2023年度财务报告（成立时间至开标时间不足一年的可提供成立后任意时段的资产负债表）或开标前六个月内其基本账户银行出具的资信证明（附开户许可证或基本账户证明）。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提供2023年7月1日至今任意一个月已缴纳的纳税证明或完税证明（包含增值税、企业所得税 、营业税至少一种）；（依法免税的投标人应提供相关文件证明）。供应商需在项目电子化交易系统中按要求上传相应证明文件并进行电子签章。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2023年7月1日至今任意一个月的社保缴费凭据或社保机构开具的社会保险参保缴费情况证明；（依法不需要缴纳社会保障资金的投标人应提供相关证明）。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5</w:t>
            </w:r>
          </w:p>
        </w:tc>
        <w:tc>
          <w:tcPr>
            <w:tcW w:type="dxa" w:w="2492"/>
          </w:tcPr>
          <w:p>
            <w:pPr>
              <w:pStyle w:val="null3"/>
            </w:pPr>
            <w:r>
              <w:rPr/>
              <w:t>履行合同所必需的设备和专业技术能力</w:t>
            </w:r>
          </w:p>
        </w:tc>
        <w:tc>
          <w:tcPr>
            <w:tcW w:type="dxa" w:w="3322"/>
          </w:tcPr>
          <w:p>
            <w:pPr>
              <w:pStyle w:val="null3"/>
            </w:pPr>
            <w:r>
              <w:rPr/>
              <w:t>提供具有履行本合同所必需的设备和专业技术能力的说明及承诺；（格式自拟）。供应商需在项目电子化交易系统中按要求上传相应证明文件并进行电子签章。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6</w:t>
            </w:r>
          </w:p>
        </w:tc>
        <w:tc>
          <w:tcPr>
            <w:tcW w:type="dxa" w:w="2492"/>
          </w:tcPr>
          <w:p>
            <w:pPr>
              <w:pStyle w:val="null3"/>
            </w:pPr>
            <w:r>
              <w:rPr/>
              <w:t>前三年无重大违法记录声明</w:t>
            </w:r>
          </w:p>
        </w:tc>
        <w:tc>
          <w:tcPr>
            <w:tcW w:type="dxa" w:w="3322"/>
          </w:tcPr>
          <w:p>
            <w:pPr>
              <w:pStyle w:val="null3"/>
            </w:pPr>
            <w:r>
              <w:rPr/>
              <w:t>提供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7</w:t>
            </w:r>
          </w:p>
        </w:tc>
        <w:tc>
          <w:tcPr>
            <w:tcW w:type="dxa" w:w="2492"/>
          </w:tcPr>
          <w:p>
            <w:pPr>
              <w:pStyle w:val="null3"/>
            </w:pPr>
            <w:r>
              <w:rPr/>
              <w:t>授权书被授权人身份证</w:t>
            </w:r>
          </w:p>
        </w:tc>
        <w:tc>
          <w:tcPr>
            <w:tcW w:type="dxa" w:w="3322"/>
          </w:tcPr>
          <w:p>
            <w:pPr>
              <w:pStyle w:val="null3"/>
            </w:pPr>
            <w:r>
              <w:rPr/>
              <w:t>法定代表人授权书及被授权人身份证(法定代表人直接参加投标的须提供其法定代表人身份证),非法人单位参照执行。供应商需在项目电子化交易系统中按要求上传相应证明文件并进行电子签章。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8</w:t>
            </w:r>
          </w:p>
        </w:tc>
        <w:tc>
          <w:tcPr>
            <w:tcW w:type="dxa" w:w="2492"/>
          </w:tcPr>
          <w:p>
            <w:pPr>
              <w:pStyle w:val="null3"/>
            </w:pPr>
            <w:r>
              <w:rPr/>
              <w:t>信用查询</w:t>
            </w:r>
          </w:p>
        </w:tc>
        <w:tc>
          <w:tcPr>
            <w:tcW w:type="dxa" w:w="3322"/>
          </w:tcPr>
          <w:p>
            <w:pPr>
              <w:pStyle w:val="null3"/>
            </w:pPr>
            <w:r>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时限为响应文件递交截止之日)。</w:t>
            </w:r>
          </w:p>
        </w:tc>
        <w:tc>
          <w:tcPr>
            <w:tcW w:type="dxa" w:w="1661"/>
          </w:tcPr>
          <w:p>
            <w:pPr>
              <w:pStyle w:val="null3"/>
            </w:pPr>
            <w:r>
              <w:rPr/>
              <w:t>投标人应提交的相关资格证明材料</w:t>
            </w:r>
          </w:p>
        </w:tc>
      </w:tr>
      <w:tr>
        <w:tc>
          <w:tcPr>
            <w:tcW w:type="dxa" w:w="831"/>
          </w:tcPr>
          <w:p>
            <w:pPr>
              <w:pStyle w:val="null3"/>
            </w:pPr>
            <w:r>
              <w:rPr/>
              <w:t>9</w:t>
            </w:r>
          </w:p>
        </w:tc>
        <w:tc>
          <w:tcPr>
            <w:tcW w:type="dxa" w:w="2492"/>
          </w:tcPr>
          <w:p>
            <w:pPr>
              <w:pStyle w:val="null3"/>
            </w:pPr>
            <w:r>
              <w:rPr/>
              <w:t>其他要求</w:t>
            </w:r>
          </w:p>
        </w:tc>
        <w:tc>
          <w:tcPr>
            <w:tcW w:type="dxa" w:w="3322"/>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提供书面承诺函，格式自拟）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10</w:t>
            </w:r>
          </w:p>
        </w:tc>
        <w:tc>
          <w:tcPr>
            <w:tcW w:type="dxa" w:w="2492"/>
          </w:tcPr>
          <w:p>
            <w:pPr>
              <w:pStyle w:val="null3"/>
            </w:pPr>
            <w:r>
              <w:rPr/>
              <w:t>是否接受联合体投标</w:t>
            </w:r>
          </w:p>
        </w:tc>
        <w:tc>
          <w:tcPr>
            <w:tcW w:type="dxa" w:w="3322"/>
          </w:tcPr>
          <w:p>
            <w:pPr>
              <w:pStyle w:val="null3"/>
            </w:pPr>
            <w:r>
              <w:rPr/>
              <w:t>本项目不接受联合体投标（提供非联合体声明, 格式自拟）。供应商需在项目电子化交易系统中按要求上传相应证明文件并进行电子签章。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11</w:t>
            </w:r>
          </w:p>
        </w:tc>
        <w:tc>
          <w:tcPr>
            <w:tcW w:type="dxa" w:w="2492"/>
          </w:tcPr>
          <w:p>
            <w:pPr>
              <w:pStyle w:val="null3"/>
            </w:pPr>
            <w:r>
              <w:rPr/>
              <w:t>国家秘密载体印制资质</w:t>
            </w:r>
          </w:p>
        </w:tc>
        <w:tc>
          <w:tcPr>
            <w:tcW w:type="dxa" w:w="3322"/>
          </w:tcPr>
          <w:p>
            <w:pPr>
              <w:pStyle w:val="null3"/>
            </w:pPr>
            <w:r>
              <w:rPr/>
              <w:t>供应商具备省级及以上国家保密局颁发的《国家秘密载体印制资质》乙级或以上资质（内容包含“涉密档案数字化加工”类），供应商为陕西省外企业的须提供在陕西省主管部门的备案证明。供应商需在项目电子化交易系统中按要求上传相应证明文件并进行电子签章。</w:t>
            </w:r>
          </w:p>
        </w:tc>
        <w:tc>
          <w:tcPr>
            <w:tcW w:type="dxa" w:w="1661"/>
          </w:tcPr>
          <w:p>
            <w:pPr>
              <w:pStyle w:val="null3"/>
            </w:pPr>
            <w:r>
              <w:rPr/>
              <w:t>投标人应提交的相关资格证明材料</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本采购包非专门面向中小企业采购</w:t>
            </w:r>
          </w:p>
        </w:tc>
        <w:tc>
          <w:tcPr>
            <w:tcW w:type="dxa" w:w="3322"/>
          </w:tcPr>
          <w:p>
            <w:pPr>
              <w:pStyle w:val="null3"/>
            </w:pPr>
            <w:r>
              <w:rPr/>
              <w:t>本采购包非专门面向中小企业采购</w:t>
            </w:r>
          </w:p>
        </w:tc>
        <w:tc>
          <w:tcPr>
            <w:tcW w:type="dxa" w:w="1661"/>
          </w:tcPr>
          <w:p>
            <w:pPr>
              <w:pStyle w:val="null3"/>
            </w:pPr>
            <w:r>
              <w:rPr/>
              <w:t>中小企业声明函 残疾人福利性单位声明函 监狱企业的证明文件</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投标报价</w:t>
            </w:r>
          </w:p>
        </w:tc>
        <w:tc>
          <w:tcPr>
            <w:tcW w:type="dxa" w:w="3322"/>
          </w:tcPr>
          <w:p>
            <w:pPr>
              <w:pStyle w:val="null3"/>
            </w:pPr>
            <w:r>
              <w:rPr/>
              <w:t>1、报价唯一； 2、报价货币符合磋商文件要求 ; 3、未超出采购预算或磋商文件规定的最高限 价。</w:t>
            </w:r>
          </w:p>
        </w:tc>
        <w:tc>
          <w:tcPr>
            <w:tcW w:type="dxa" w:w="1661"/>
          </w:tcPr>
          <w:p>
            <w:pPr>
              <w:pStyle w:val="null3"/>
            </w:pPr>
            <w:r>
              <w:rPr/>
              <w:t>开标一览表 投标函 标的清单 投标文件封面</w:t>
            </w:r>
          </w:p>
        </w:tc>
      </w:tr>
      <w:tr>
        <w:tc>
          <w:tcPr>
            <w:tcW w:type="dxa" w:w="831"/>
          </w:tcPr>
          <w:p>
            <w:pPr>
              <w:pStyle w:val="null3"/>
            </w:pPr>
            <w:r>
              <w:rPr/>
              <w:t>3</w:t>
            </w:r>
          </w:p>
        </w:tc>
        <w:tc>
          <w:tcPr>
            <w:tcW w:type="dxa" w:w="2492"/>
          </w:tcPr>
          <w:p>
            <w:pPr>
              <w:pStyle w:val="null3"/>
            </w:pPr>
            <w:r>
              <w:rPr/>
              <w:t>投标人名称</w:t>
            </w:r>
          </w:p>
        </w:tc>
        <w:tc>
          <w:tcPr>
            <w:tcW w:type="dxa" w:w="3322"/>
          </w:tcPr>
          <w:p>
            <w:pPr>
              <w:pStyle w:val="null3"/>
            </w:pPr>
            <w:r>
              <w:rPr/>
              <w:t>投标人名称与营业执照、资质证书一致</w:t>
            </w:r>
          </w:p>
        </w:tc>
        <w:tc>
          <w:tcPr>
            <w:tcW w:type="dxa" w:w="1661"/>
          </w:tcPr>
          <w:p>
            <w:pPr>
              <w:pStyle w:val="null3"/>
            </w:pPr>
            <w:r>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t>4</w:t>
            </w:r>
          </w:p>
        </w:tc>
        <w:tc>
          <w:tcPr>
            <w:tcW w:type="dxa" w:w="2492"/>
          </w:tcPr>
          <w:p>
            <w:pPr>
              <w:pStyle w:val="null3"/>
            </w:pPr>
            <w:r>
              <w:rPr/>
              <w:t>投标文件的签署、盖章</w:t>
            </w:r>
          </w:p>
        </w:tc>
        <w:tc>
          <w:tcPr>
            <w:tcW w:type="dxa" w:w="3322"/>
          </w:tcPr>
          <w:p>
            <w:pPr>
              <w:pStyle w:val="null3"/>
            </w:pPr>
            <w:r>
              <w:rPr/>
              <w:t>投标文件按招标文件要求签字盖章</w:t>
            </w:r>
          </w:p>
        </w:tc>
        <w:tc>
          <w:tcPr>
            <w:tcW w:type="dxa" w:w="1661"/>
          </w:tcPr>
          <w:p>
            <w:pPr>
              <w:pStyle w:val="null3"/>
            </w:pPr>
            <w:r>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t>5</w:t>
            </w:r>
          </w:p>
        </w:tc>
        <w:tc>
          <w:tcPr>
            <w:tcW w:type="dxa" w:w="2492"/>
          </w:tcPr>
          <w:p>
            <w:pPr>
              <w:pStyle w:val="null3"/>
            </w:pPr>
            <w:r>
              <w:rPr/>
              <w:t>投标有效期</w:t>
            </w:r>
          </w:p>
        </w:tc>
        <w:tc>
          <w:tcPr>
            <w:tcW w:type="dxa" w:w="3322"/>
          </w:tcPr>
          <w:p>
            <w:pPr>
              <w:pStyle w:val="null3"/>
            </w:pPr>
            <w:r>
              <w:rPr/>
              <w:t>投标有效期达到招标文件要求</w:t>
            </w:r>
          </w:p>
        </w:tc>
        <w:tc>
          <w:tcPr>
            <w:tcW w:type="dxa" w:w="1661"/>
          </w:tcPr>
          <w:p>
            <w:pPr>
              <w:pStyle w:val="null3"/>
            </w:pPr>
            <w:r>
              <w:rPr/>
              <w:t>投标函 投标文件封面</w:t>
            </w:r>
          </w:p>
        </w:tc>
      </w:tr>
      <w:tr>
        <w:tc>
          <w:tcPr>
            <w:tcW w:type="dxa" w:w="831"/>
          </w:tcPr>
          <w:p>
            <w:pPr>
              <w:pStyle w:val="null3"/>
            </w:pPr>
            <w:r>
              <w:rPr/>
              <w:t>6</w:t>
            </w:r>
          </w:p>
        </w:tc>
        <w:tc>
          <w:tcPr>
            <w:tcW w:type="dxa" w:w="2492"/>
          </w:tcPr>
          <w:p>
            <w:pPr>
              <w:pStyle w:val="null3"/>
            </w:pPr>
            <w:r>
              <w:rPr/>
              <w:t>标的数量</w:t>
            </w:r>
          </w:p>
        </w:tc>
        <w:tc>
          <w:tcPr>
            <w:tcW w:type="dxa" w:w="3322"/>
          </w:tcPr>
          <w:p>
            <w:pPr>
              <w:pStyle w:val="null3"/>
            </w:pPr>
            <w:r>
              <w:rPr/>
              <w:t>满足招标文件要求</w:t>
            </w:r>
          </w:p>
        </w:tc>
        <w:tc>
          <w:tcPr>
            <w:tcW w:type="dxa" w:w="1661"/>
          </w:tcPr>
          <w:p>
            <w:pPr>
              <w:pStyle w:val="null3"/>
            </w:pPr>
            <w:r>
              <w:rPr/>
              <w:t>开标一览表 投标函 标的清单 投标文件封面</w:t>
            </w:r>
          </w:p>
        </w:tc>
      </w:tr>
      <w:tr>
        <w:tc>
          <w:tcPr>
            <w:tcW w:type="dxa" w:w="831"/>
          </w:tcPr>
          <w:p>
            <w:pPr>
              <w:pStyle w:val="null3"/>
            </w:pPr>
            <w:r>
              <w:rPr/>
              <w:t>7</w:t>
            </w:r>
          </w:p>
        </w:tc>
        <w:tc>
          <w:tcPr>
            <w:tcW w:type="dxa" w:w="2492"/>
          </w:tcPr>
          <w:p>
            <w:pPr>
              <w:pStyle w:val="null3"/>
            </w:pPr>
            <w:r>
              <w:rPr/>
              <w:t>其他实质性要求</w:t>
            </w:r>
          </w:p>
        </w:tc>
        <w:tc>
          <w:tcPr>
            <w:tcW w:type="dxa" w:w="3322"/>
          </w:tcPr>
          <w:p>
            <w:pPr>
              <w:pStyle w:val="null3"/>
            </w:pPr>
            <w:r>
              <w:rPr/>
              <w:t>符合法律、法规和招标文件中规定的其他实质性要求</w:t>
            </w:r>
          </w:p>
        </w:tc>
        <w:tc>
          <w:tcPr>
            <w:tcW w:type="dxa" w:w="1661"/>
          </w:tcPr>
          <w:p>
            <w:pPr>
              <w:pStyle w:val="null3"/>
            </w:pPr>
            <w:r>
              <w:rPr/>
              <w:t>开标一览表 产品技术参数表 投标函 中小企业声明函 残疾人福利性单位声明函 商务应答表 标的清单 投标文件封面 监狱企业的证明文件 投标人应提交的相关资格证明材料</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w:t>
            </w:r>
          </w:p>
        </w:tc>
        <w:tc>
          <w:tcPr>
            <w:tcW w:type="dxa" w:w="2492"/>
          </w:tcPr>
          <w:p>
            <w:pPr>
              <w:pStyle w:val="null3"/>
            </w:pPr>
            <w:r>
              <w:rPr/>
              <w:t>根据投标人对招标文件技术参数的响应情况进行评审,未带有“▲”的参数存在负偏离的，每条扣1分，扣完为止。带有“▲”的参数存在负偏离的，每条扣2分，扣完为止。 评审依据：提供《技术指标参数响应偏离表》。如招标文件要求提供证明材料的，须提供相关证明材料，否则视为负偏离；如没有要求提供证明材料以技术参数响应一览表的响应情况为准。</w:t>
            </w:r>
          </w:p>
        </w:tc>
        <w:tc>
          <w:tcPr>
            <w:tcW w:type="dxa" w:w="831"/>
          </w:tcPr>
          <w:p>
            <w:pPr>
              <w:pStyle w:val="null3"/>
              <w:jc w:val="right"/>
            </w:pPr>
            <w:r>
              <w:rPr/>
              <w:t>28.0000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设备采购配送方案</w:t>
            </w:r>
          </w:p>
        </w:tc>
        <w:tc>
          <w:tcPr>
            <w:tcW w:type="dxa" w:w="2492"/>
          </w:tcPr>
          <w:p>
            <w:pPr>
              <w:pStyle w:val="null3"/>
            </w:pPr>
            <w:r>
              <w:rPr/>
              <w:t>供应商对本项目的设备采购、配送制定具体的方案（包括但不限于设备采购流程、采购渠道选择、采购过程中的质量把控、设备的入库验收、时限保证、物流安全、包装方式、运输方式、配送团队、设备交付等）： 方案完整、实施方案明确，科学合理、操作性强，计(2-4]分 方案可执行性不强，不具针对性，实施不合理，对于采购内容无实质性的方案阐述，计[1-2]分； 未提供不计分。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施工组织方案</w:t>
            </w:r>
          </w:p>
        </w:tc>
        <w:tc>
          <w:tcPr>
            <w:tcW w:type="dxa" w:w="2492"/>
          </w:tcPr>
          <w:p>
            <w:pPr>
              <w:pStyle w:val="null3"/>
            </w:pPr>
            <w:r>
              <w:rPr/>
              <w:t>项目实施方案符合现场实际情况，详细完整、合理、切实可行；供货组织方案、安装方案详细完善、具体合理，有很好的进度计划实施控制保证方案，能明确工期目标的实现；供货方案先进可行，符合采购单位实际情况，物流配送过程行进合理，设备安装及保护方案具体详细，进度安排优于采购单位要求；质量保障措施、工期保证措施得当具体。计(6-10]分； 项目实施方案基本可行，存在一定的缺陷，供货组织方案、安装方案基本完整、合理，有基本的进度计划实施控制保证方案，有相应的保障措施，供货方案基本可行，人员安排能基本满足项目进度要求。计(3-6]分； 项目实施方案描述一般，不详细，方案可操作性一般且凌乱，简单阐述实施方案。计[1-3]分。 未提供不得分。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质量保证</w:t>
            </w:r>
          </w:p>
        </w:tc>
        <w:tc>
          <w:tcPr>
            <w:tcW w:type="dxa" w:w="2492"/>
          </w:tcPr>
          <w:p>
            <w:pPr>
              <w:pStyle w:val="null3"/>
            </w:pPr>
            <w:r>
              <w:rPr/>
              <w:t>所投产品技术工艺先进，性能稳定，符合国际、国内相关标准或行业标准，能够提供质量保证承诺且有产品彩页或技术说明书等，相关证明材料齐全。 1、所投产品技术工艺先进，性能稳定，品质有保证，具有较好的使用效果，符合国际、国内相关标准或行业标准，能够提供质量保证承诺且相关证明材料齐全，计（3-5]分； 2、所投产品技术工艺、性能及使用效果一般，质量保证承诺及相关证明材料不齐全，计[1-3]分。未提供不得分。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样品</w:t>
            </w:r>
          </w:p>
        </w:tc>
        <w:tc>
          <w:tcPr>
            <w:tcW w:type="dxa" w:w="2492"/>
          </w:tcPr>
          <w:p>
            <w:pPr>
              <w:pStyle w:val="null3"/>
            </w:pPr>
            <w:r>
              <w:rPr/>
              <w:t>1.根据采购文件技术参数及工艺要求，提供以下小样，轨道长1000mm一根、立柱长1000mm一根、搁板长度350mm一块、挂板长450mm一块、成型门板一块（长500*400mm）配置锁具；以上规格允许尺寸偏差：±10mm。 根据《采购内容及技术要求》中技术参数逐条对对所提供的小样进行检查，根据提供的样品从材质、工艺、外观、质量、做工等情况进行计分方法检查。 完全满足招标文件要求，质量优良得（5-8]分， 基本满足招标文件要求，质量中等得（3-5]分， 部分满足招标文件基本要求，质量一般得[1-3]分 注：未提供样品或提供不完整的此项不计分。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综合实力</w:t>
            </w:r>
          </w:p>
        </w:tc>
        <w:tc>
          <w:tcPr>
            <w:tcW w:type="dxa" w:w="2492"/>
          </w:tcPr>
          <w:p>
            <w:pPr>
              <w:pStyle w:val="null3"/>
            </w:pPr>
            <w:r>
              <w:rPr/>
              <w:t>投标人提供质量管理体系认证、环境管理体系认证、职业健康体系认证、信息安全管理体系证书，且每个认证范围包括“档案数字管理软件研发，档案数字化整理，智能档案密集架(柜)”，每提供一项得0.5分，满分2分。（须提供网上查询，原件佐证备查）。</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售后服务</w:t>
            </w:r>
          </w:p>
        </w:tc>
        <w:tc>
          <w:tcPr>
            <w:tcW w:type="dxa" w:w="2492"/>
          </w:tcPr>
          <w:p>
            <w:pPr>
              <w:pStyle w:val="null3"/>
            </w:pPr>
            <w:r>
              <w:rPr/>
              <w:t>针对本项目有具体的售后服务措施及方案，在产品配送、检验、产品发生故障后的补救措施及维修响应时间等方面，有明确的承诺，且具体、切实可行，按其响应程度计[1-4]分。未提供不得分。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培训方案及培训计划</w:t>
            </w:r>
          </w:p>
        </w:tc>
        <w:tc>
          <w:tcPr>
            <w:tcW w:type="dxa" w:w="2492"/>
          </w:tcPr>
          <w:p>
            <w:pPr>
              <w:pStyle w:val="null3"/>
            </w:pPr>
            <w:r>
              <w:rPr/>
              <w:t>提供详尽的培训方案及培训计划，并列出培训的具体内容及方式，确保使用人员能够独立熟练操作、维护和正常使用，按其响应程度计[1-4]分。未提供不得分。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业绩</w:t>
            </w:r>
          </w:p>
        </w:tc>
        <w:tc>
          <w:tcPr>
            <w:tcW w:type="dxa" w:w="2492"/>
          </w:tcPr>
          <w:p>
            <w:pPr>
              <w:pStyle w:val="null3"/>
            </w:pPr>
            <w:r>
              <w:rPr/>
              <w:t>业绩：提供投标人的2021年7月1日至今同类项目业绩合同（以合同签订时间为准），每份计1分，满分3分。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安全保密方案</w:t>
            </w:r>
          </w:p>
        </w:tc>
        <w:tc>
          <w:tcPr>
            <w:tcW w:type="dxa" w:w="2492"/>
          </w:tcPr>
          <w:p>
            <w:pPr>
              <w:pStyle w:val="null3"/>
            </w:pPr>
            <w:r>
              <w:rPr/>
              <w:t>根据供应商对档案实体安全、成果数据安全、信息安全保密、保障管理措施方案，按其响应程度计[0-2]分；未提供不得分。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投标报价采用低价优先法计算，即满足招标文件要求且投标报价最低的报价为评审基准价，其价格分为满分。其他投标人的价格分统一按照下列公式计算： 投标报价得分=（评审基准价/投标报价）×30 对小型和微型企业的报价给予10%的价格扣除，用扣除后的价格参与评审；未提供中小企业声明函的不享受价格折扣。</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详见附件：合同范本.docx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