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版本号：240725001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公共就业服务专项活动</w:t>
      </w:r>
    </w:p>
    <w:p>
      <w:pPr>
        <w:pStyle w:val="null3"/>
        <w:jc w:val="center"/>
        <w:outlineLvl w:val="2"/>
      </w:pPr>
      <w:r>
        <w:rPr>
          <w:sz w:val="28"/>
          <w:b/>
        </w:rPr>
        <w:t>采购项目编号：</w:t>
      </w:r>
      <w:r>
        <w:rPr>
          <w:sz w:val="28"/>
          <w:b/>
        </w:rPr>
        <w:t>0617-2423FZ2119</w:t>
      </w:r>
      <w:r>
        <w:br/>
      </w:r>
      <w:r>
        <w:br/>
      </w:r>
      <w:r>
        <w:br/>
      </w:r>
    </w:p>
    <w:p>
      <w:pPr>
        <w:pStyle w:val="null3"/>
        <w:jc w:val="center"/>
        <w:outlineLvl w:val="2"/>
      </w:pPr>
      <w:r>
        <w:rPr>
          <w:sz w:val="28"/>
          <w:b/>
        </w:rPr>
        <w:t>中国西安人才市场管理委员会办公室</w:t>
      </w:r>
    </w:p>
    <w:p>
      <w:pPr>
        <w:pStyle w:val="null3"/>
        <w:jc w:val="center"/>
        <w:outlineLvl w:val="2"/>
      </w:pPr>
      <w:r>
        <w:rPr>
          <w:sz w:val="28"/>
          <w:b/>
        </w:rPr>
        <w:t>西北(陕西)国际招标有限公司</w:t>
      </w:r>
      <w:r>
        <w:rPr>
          <w:sz w:val="28"/>
          <w:b/>
        </w:rPr>
        <w:t>共同编制</w:t>
      </w:r>
    </w:p>
    <w:p>
      <w:pPr>
        <w:pStyle w:val="null3"/>
        <w:jc w:val="center"/>
        <w:outlineLvl w:val="2"/>
      </w:pPr>
      <w:r>
        <w:rPr>
          <w:sz w:val="28"/>
          <w:b/>
        </w:rPr>
        <w:t>2024年07月26日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西北(陕西)国际招标有限公司</w:t>
      </w:r>
      <w:r>
        <w:rPr/>
        <w:t>（以下简称“代理机构”）受</w:t>
      </w:r>
      <w:r>
        <w:rPr/>
        <w:t>中国西安人才市场管理委员会办公室</w:t>
      </w:r>
      <w:r>
        <w:rPr/>
        <w:t>委托，拟对</w:t>
      </w:r>
      <w:r>
        <w:rPr/>
        <w:t>公共就业服务专项活动</w:t>
      </w:r>
      <w:r>
        <w:rPr/>
        <w:t>进行国内公开招标，兹邀请符合本次招标要求的供应商参加投标。</w:t>
      </w:r>
    </w:p>
    <w:p>
      <w:pPr>
        <w:pStyle w:val="null3"/>
        <w:outlineLvl w:val="2"/>
      </w:pPr>
      <w:r>
        <w:rPr>
          <w:sz w:val="28"/>
          <w:b/>
        </w:rPr>
        <w:t>一、采购项目编号：</w:t>
      </w:r>
      <w:r>
        <w:rPr>
          <w:sz w:val="28"/>
          <w:b/>
        </w:rPr>
        <w:t>0617-2423FZ2119</w:t>
      </w:r>
    </w:p>
    <w:p>
      <w:pPr>
        <w:pStyle w:val="null3"/>
        <w:outlineLvl w:val="2"/>
      </w:pPr>
      <w:r>
        <w:rPr>
          <w:sz w:val="28"/>
          <w:b/>
        </w:rPr>
        <w:t>二、采购项目名称：</w:t>
      </w:r>
      <w:r>
        <w:rPr>
          <w:sz w:val="28"/>
          <w:b/>
        </w:rPr>
        <w:t>公共就业服务专项活动</w:t>
      </w:r>
    </w:p>
    <w:p>
      <w:pPr>
        <w:pStyle w:val="null3"/>
        <w:outlineLvl w:val="2"/>
      </w:pPr>
      <w:r>
        <w:rPr>
          <w:sz w:val="28"/>
          <w:b/>
        </w:rPr>
        <w:t>三、招标项目简介</w:t>
      </w:r>
    </w:p>
    <w:p>
      <w:pPr>
        <w:pStyle w:val="null3"/>
        <w:ind w:firstLine="480"/>
      </w:pPr>
      <w:r>
        <w:rPr/>
        <w:t>中国西安人才市场管理委员会办公室（陕西省人才交流服务中心）公共就业服务专项活动，具体详见采购需求。</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采购包1（现场招聘会）：属于专门面向中小企业采购。</w:t>
      </w:r>
    </w:p>
    <w:p>
      <w:pPr>
        <w:pStyle w:val="null3"/>
      </w:pPr>
      <w:r>
        <w:rPr/>
        <w:t>采购包2（网络招聘会）：属于专门面向中小企业采购。</w:t>
      </w:r>
    </w:p>
    <w:p>
      <w:pPr>
        <w:pStyle w:val="null3"/>
      </w:pPr>
      <w:r>
        <w:rPr/>
        <w:t>采购包3（公共就业服务进校园招聘会）：属于专门面向中小企业采购。</w:t>
      </w:r>
    </w:p>
    <w:p>
      <w:pPr>
        <w:pStyle w:val="null3"/>
      </w:pPr>
      <w:r>
        <w:rPr/>
        <w:t>采购包4（人社工作进园区、就业援藏招聘活动）：属于专门面向中小企业采购。</w:t>
      </w:r>
    </w:p>
    <w:p>
      <w:pPr>
        <w:pStyle w:val="null3"/>
        <w:ind w:firstLine="480"/>
      </w:pPr>
      <w:r>
        <w:rPr/>
        <w:t>（三）本项目的特定资格要求：</w:t>
      </w:r>
    </w:p>
    <w:p>
      <w:pPr>
        <w:pStyle w:val="null3"/>
      </w:pPr>
      <w:r>
        <w:rPr/>
        <w:t>采购包1：</w:t>
      </w:r>
    </w:p>
    <w:p>
      <w:pPr>
        <w:pStyle w:val="null3"/>
      </w:pPr>
      <w:r>
        <w:rPr/>
        <w:t>1、供应商特定资格要求：供应商须具备《人力资源服务许可证》</w:t>
      </w:r>
    </w:p>
    <w:p>
      <w:pPr>
        <w:pStyle w:val="null3"/>
      </w:pPr>
      <w:r>
        <w:rPr/>
        <w:t>采购包2：</w:t>
      </w:r>
    </w:p>
    <w:p>
      <w:pPr>
        <w:pStyle w:val="null3"/>
      </w:pPr>
      <w:r>
        <w:rPr/>
        <w:t>1、供应商特定资格要求：供应商须具备《人力资源服务许可证》及《中华人民共和国增值电信业务经营许可证》。</w:t>
      </w:r>
    </w:p>
    <w:p>
      <w:pPr>
        <w:pStyle w:val="null3"/>
      </w:pPr>
      <w:r>
        <w:rPr/>
        <w:t>采购包3：</w:t>
      </w:r>
    </w:p>
    <w:p>
      <w:pPr>
        <w:pStyle w:val="null3"/>
      </w:pPr>
      <w:r>
        <w:rPr/>
        <w:t>1、供应商特定资格要求：供应商须具备《人力资源服务许可证》。</w:t>
      </w:r>
    </w:p>
    <w:p>
      <w:pPr>
        <w:pStyle w:val="null3"/>
      </w:pPr>
      <w:r>
        <w:rPr/>
        <w:t>采购包4：</w:t>
      </w:r>
    </w:p>
    <w:p>
      <w:pPr>
        <w:pStyle w:val="null3"/>
      </w:pPr>
      <w:r>
        <w:rPr/>
        <w:t>1、供应商特定资格要求：供应商须具备《人力资源服务许可证》。</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中国西安人才市场管理委员会办公室</w:t>
      </w:r>
    </w:p>
    <w:p>
      <w:pPr>
        <w:pStyle w:val="null3"/>
      </w:pPr>
      <w:r>
        <w:rPr/>
        <w:t xml:space="preserve"> 地址： </w:t>
      </w:r>
      <w:r>
        <w:rPr/>
        <w:t>西安市莲湖区习武园39号</w:t>
      </w:r>
    </w:p>
    <w:p>
      <w:pPr>
        <w:pStyle w:val="null3"/>
      </w:pPr>
      <w:r>
        <w:rPr/>
        <w:t xml:space="preserve"> 邮编： </w:t>
      </w:r>
      <w:r>
        <w:rPr/>
        <w:t>710003</w:t>
      </w:r>
    </w:p>
    <w:p>
      <w:pPr>
        <w:pStyle w:val="null3"/>
      </w:pPr>
      <w:r>
        <w:rPr/>
        <w:t xml:space="preserve"> 联系人： </w:t>
      </w:r>
      <w:r>
        <w:rPr/>
        <w:t>师耀东</w:t>
      </w:r>
    </w:p>
    <w:p>
      <w:pPr>
        <w:pStyle w:val="null3"/>
      </w:pPr>
      <w:r>
        <w:rPr/>
        <w:t xml:space="preserve"> 联系电话： </w:t>
      </w:r>
      <w:r>
        <w:rPr/>
        <w:t>029-85226290</w:t>
      </w:r>
    </w:p>
    <w:p>
      <w:pPr>
        <w:pStyle w:val="null3"/>
        <w:outlineLvl w:val="2"/>
      </w:pPr>
      <w:r>
        <w:rPr>
          <w:sz w:val="28"/>
          <w:b/>
        </w:rPr>
        <w:t>代理机构：</w:t>
      </w:r>
      <w:r>
        <w:rPr>
          <w:sz w:val="28"/>
          <w:b/>
        </w:rPr>
        <w:t>西北(陕西)国际招标有限公司</w:t>
      </w:r>
    </w:p>
    <w:p>
      <w:pPr>
        <w:pStyle w:val="null3"/>
      </w:pPr>
      <w:r>
        <w:rPr/>
        <w:t xml:space="preserve"> 地址： </w:t>
      </w:r>
      <w:r>
        <w:rPr/>
        <w:t>西安市南二环西段58号成长大厦11-14层</w:t>
      </w:r>
    </w:p>
    <w:p>
      <w:pPr>
        <w:pStyle w:val="null3"/>
      </w:pPr>
      <w:r>
        <w:rPr/>
        <w:t xml:space="preserve"> 邮编： </w:t>
      </w:r>
      <w:r>
        <w:rPr/>
        <w:t>/</w:t>
      </w:r>
    </w:p>
    <w:p>
      <w:pPr>
        <w:pStyle w:val="null3"/>
      </w:pPr>
      <w:r>
        <w:rPr/>
        <w:t xml:space="preserve"> 联系人： </w:t>
      </w:r>
      <w:r>
        <w:rPr/>
        <w:t>秦进、贾楠希</w:t>
      </w:r>
    </w:p>
    <w:p>
      <w:pPr>
        <w:pStyle w:val="null3"/>
      </w:pPr>
      <w:r>
        <w:rPr/>
        <w:t xml:space="preserve"> 联系电话： </w:t>
      </w:r>
      <w:r>
        <w:rPr/>
        <w:t>029-89651853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采购包1：950,000.00元</w:t>
            </w:r>
          </w:p>
          <w:p>
            <w:pPr>
              <w:pStyle w:val="null3"/>
            </w:pPr>
            <w:r>
              <w:rPr/>
              <w:t>采购包2：450,000.00元</w:t>
            </w:r>
          </w:p>
          <w:p>
            <w:pPr>
              <w:pStyle w:val="null3"/>
            </w:pPr>
            <w:r>
              <w:rPr/>
              <w:t>采购包3：640,000.00元</w:t>
            </w:r>
          </w:p>
          <w:p>
            <w:pPr>
              <w:pStyle w:val="null3"/>
            </w:pPr>
            <w:r>
              <w:rPr/>
              <w:t>采购包4：460,000.00元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否</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否</w:t>
            </w:r>
            <w:r>
              <w:rPr/>
              <w:t>产品属于节能产品政府采购品目清单中应优先采购的产品范围，本项目采购</w:t>
            </w:r>
            <w:r>
              <w:rPr/>
              <w:t>否</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采购包1保证金金额：19,000.00元</w:t>
            </w:r>
          </w:p>
          <w:p>
            <w:pPr>
              <w:pStyle w:val="null3"/>
            </w:pPr>
            <w:r>
              <w:rPr/>
              <w:t>采购包2保证金金额：9,000.00元</w:t>
            </w:r>
          </w:p>
          <w:p>
            <w:pPr>
              <w:pStyle w:val="null3"/>
            </w:pPr>
            <w:r>
              <w:rPr/>
              <w:t>采购包3保证金金额：12,800.00元</w:t>
            </w:r>
          </w:p>
          <w:p>
            <w:pPr>
              <w:pStyle w:val="null3"/>
            </w:pPr>
            <w:r>
              <w:rPr/>
              <w:t>采购包4保证金金额：9,200.00元</w:t>
            </w:r>
          </w:p>
          <w:p>
            <w:pPr>
              <w:pStyle w:val="null3"/>
            </w:pPr>
            <w:r>
              <w:rPr/>
              <w:t>缴交渠道：转账、支票、汇票等（需通过实体账户、户名及开户行信息）</w:t>
            </w:r>
          </w:p>
          <w:p>
            <w:pPr>
              <w:pStyle w:val="null3"/>
            </w:pPr>
            <w:r>
              <w:rPr/>
              <w:t>开户名称：西北（陕西）国际招标有限公司</w:t>
            </w:r>
          </w:p>
          <w:p>
            <w:pPr>
              <w:pStyle w:val="null3"/>
            </w:pPr>
            <w:r>
              <w:rPr/>
              <w:t>开户银行：交通银行西安长安大学支行</w:t>
            </w:r>
          </w:p>
          <w:p>
            <w:pPr>
              <w:pStyle w:val="null3"/>
            </w:pPr>
            <w:r>
              <w:rPr/>
              <w:t>银行账号：611301151018010003843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确定中标人后3日内，由中标人向招标代理机构一次付清招标代理服务费。采购代理服务费的金额以预算金额为基数参照原《国家计委关于印发&lt;招标代理服务收费管理暂行办法&gt;的通知》（计价格【2002】1980号）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中国西安人才市场管理委员会办公室</w:t>
      </w:r>
      <w:r>
        <w:rPr/>
        <w:t>和</w:t>
      </w:r>
      <w:r>
        <w:rPr/>
        <w:t>西北(陕西)国际招标有限公司</w:t>
      </w:r>
      <w:r>
        <w:rPr/>
        <w:t>享有。对招标文件中供应商参加本次政府采购活动应当具备的条件，招标项目技术、服务、商务及其他要求，评标细则及标准由</w:t>
      </w:r>
      <w:r>
        <w:rPr/>
        <w:t>中国西安人才市场管理委员会办公室</w:t>
      </w:r>
      <w:r>
        <w:rPr/>
        <w:t>负责解释。除上述招标文件内容，其他内容由</w:t>
      </w:r>
      <w:r>
        <w:rPr/>
        <w:t>西北(陕西)国际招标有限公司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中国西安人才市场管理委员会办公室</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西北(陕西)国际招标有限公司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具体内容详见本项目合同</w:t>
      </w:r>
    </w:p>
    <w:p>
      <w:pPr>
        <w:pStyle w:val="null3"/>
      </w:pPr>
      <w:r>
        <w:rPr/>
        <w:t>采购包2：</w:t>
      </w:r>
    </w:p>
    <w:p>
      <w:pPr>
        <w:pStyle w:val="null3"/>
      </w:pPr>
      <w:r>
        <w:rPr/>
        <w:t>具体内容详见本项目合同</w:t>
      </w:r>
    </w:p>
    <w:p>
      <w:pPr>
        <w:pStyle w:val="null3"/>
      </w:pPr>
      <w:r>
        <w:rPr/>
        <w:t>采购包3：</w:t>
      </w:r>
    </w:p>
    <w:p>
      <w:pPr>
        <w:pStyle w:val="null3"/>
      </w:pPr>
      <w:r>
        <w:rPr/>
        <w:t>具体内容详见本项目合同</w:t>
      </w:r>
    </w:p>
    <w:p>
      <w:pPr>
        <w:pStyle w:val="null3"/>
      </w:pPr>
      <w:r>
        <w:rPr/>
        <w:t>采购包4：</w:t>
      </w:r>
    </w:p>
    <w:p>
      <w:pPr>
        <w:pStyle w:val="null3"/>
      </w:pPr>
      <w:r>
        <w:rPr/>
        <w:t>具体内容详见本项目合同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西北(陕西)国际招标有限公司</w:t>
      </w:r>
      <w:r>
        <w:rPr/>
        <w:t xml:space="preserve"> 负责答复；供应商对除采购需求外的采购文件的询问、质疑由</w:t>
      </w:r>
      <w:r>
        <w:rPr/>
        <w:t>西北(陕西)国际招标有限公司</w:t>
      </w:r>
      <w:r>
        <w:rPr/>
        <w:t xml:space="preserve"> 负责答复；供应商对采购过程、采购结果的询问、质疑由 </w:t>
      </w:r>
      <w:r>
        <w:rPr/>
        <w:t>西北(陕西)国际招标有限公司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联系人：综合监督处</w:t>
      </w:r>
    </w:p>
    <w:p>
      <w:pPr>
        <w:pStyle w:val="null3"/>
      </w:pPr>
      <w:r>
        <w:rPr/>
        <w:t>联系电话：029-85362812</w:t>
      </w:r>
    </w:p>
    <w:p>
      <w:pPr>
        <w:pStyle w:val="null3"/>
      </w:pPr>
      <w:r>
        <w:rPr/>
        <w:t>地址：西安市南二环成长大厦12层1203室</w:t>
      </w:r>
    </w:p>
    <w:p>
      <w:pPr>
        <w:pStyle w:val="null3"/>
      </w:pPr>
      <w:r>
        <w:rPr/>
        <w:t>邮编：/</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中国西安人才市场管理委员会办公室（陕西省人才交流服务中心）公共就业服务专项活动，具体详见采购需求。</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950,000.00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中国西安人才市场管理委员会办公室（陕西省人才交流服务中心）公共就业服务专项活动现场招聘会</w:t>
            </w:r>
          </w:p>
        </w:tc>
        <w:tc>
          <w:tcPr>
            <w:tcW w:type="dxa" w:w="831"/>
          </w:tcPr>
          <w:p>
            <w:pPr>
              <w:pStyle w:val="null3"/>
              <w:jc w:val="right"/>
            </w:pPr>
            <w:r>
              <w:rPr/>
              <w:t>1.00</w:t>
            </w:r>
          </w:p>
        </w:tc>
        <w:tc>
          <w:tcPr>
            <w:tcW w:type="dxa" w:w="831"/>
          </w:tcPr>
          <w:p>
            <w:pPr>
              <w:pStyle w:val="null3"/>
              <w:jc w:val="right"/>
            </w:pPr>
            <w:r>
              <w:rPr/>
              <w:t>950,000.00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450,000.00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中国西安人才市场管理委员会办公室（陕西省人才交流服务中心）公共就业服务专项活动网络招聘会</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640,000.00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中国西安人才市场管理委员会办公室（陕西省人才交流服务中心）公共就业服务专项活动公共就业服务进校园招聘会</w:t>
            </w:r>
          </w:p>
        </w:tc>
        <w:tc>
          <w:tcPr>
            <w:tcW w:type="dxa" w:w="831"/>
          </w:tcPr>
          <w:p>
            <w:pPr>
              <w:pStyle w:val="null3"/>
              <w:jc w:val="right"/>
            </w:pPr>
            <w:r>
              <w:rPr/>
              <w:t>1.00</w:t>
            </w:r>
          </w:p>
        </w:tc>
        <w:tc>
          <w:tcPr>
            <w:tcW w:type="dxa" w:w="831"/>
          </w:tcPr>
          <w:p>
            <w:pPr>
              <w:pStyle w:val="null3"/>
              <w:jc w:val="right"/>
            </w:pPr>
            <w:r>
              <w:rPr/>
              <w:t>640,000.00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460,000.00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中国西安人才市场管理委员会办公室（陕西省人才交流服务中心）公共就业服务专项活动人社工作进园区、就业援藏招聘活动</w:t>
            </w:r>
          </w:p>
        </w:tc>
        <w:tc>
          <w:tcPr>
            <w:tcW w:type="dxa" w:w="831"/>
          </w:tcPr>
          <w:p>
            <w:pPr>
              <w:pStyle w:val="null3"/>
              <w:jc w:val="right"/>
            </w:pPr>
            <w:r>
              <w:rPr/>
              <w:t>1.00</w:t>
            </w:r>
          </w:p>
        </w:tc>
        <w:tc>
          <w:tcPr>
            <w:tcW w:type="dxa" w:w="831"/>
          </w:tcPr>
          <w:p>
            <w:pPr>
              <w:pStyle w:val="null3"/>
              <w:jc w:val="right"/>
            </w:pPr>
            <w:r>
              <w:rPr/>
              <w:t>460,000.00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标的名称：中国西安人才市场管理委员会办公室（陕西省人才交流服务中心）公共就业服务专项活动现场招聘会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第1包</w:t>
            </w:r>
          </w:p>
          <w:p>
            <w:pPr>
              <w:pStyle w:val="null3"/>
            </w:pPr>
            <w:r>
              <w:rPr>
                <w:rFonts w:ascii="宋体" w:hAnsi="宋体" w:cs="宋体" w:eastAsia="宋体"/>
                <w:sz w:val="24"/>
              </w:rPr>
              <w:t>一、项目概况</w:t>
            </w:r>
          </w:p>
          <w:p>
            <w:pPr>
              <w:pStyle w:val="null3"/>
            </w:pPr>
            <w:r>
              <w:rPr>
                <w:rFonts w:ascii="宋体" w:hAnsi="宋体" w:cs="宋体" w:eastAsia="宋体"/>
                <w:sz w:val="24"/>
              </w:rPr>
              <w:t>承担职引未来—大中城市联合招聘高校毕业生春季（秋季）专场活动、民营企业服务月活动、高校毕业生等青年服务攻坚行</w:t>
            </w:r>
            <w:r>
              <w:rPr>
                <w:rFonts w:ascii="宋体" w:hAnsi="宋体" w:cs="宋体" w:eastAsia="宋体"/>
                <w:sz w:val="24"/>
              </w:rPr>
              <w:t>动等相关活动</w:t>
            </w:r>
            <w:r>
              <w:rPr>
                <w:rFonts w:ascii="宋体" w:hAnsi="宋体" w:cs="宋体" w:eastAsia="宋体"/>
                <w:sz w:val="24"/>
              </w:rPr>
              <w:t>。</w:t>
            </w:r>
          </w:p>
          <w:p>
            <w:pPr>
              <w:pStyle w:val="null3"/>
            </w:pPr>
            <w:r>
              <w:rPr>
                <w:rFonts w:ascii="宋体" w:hAnsi="宋体" w:cs="宋体" w:eastAsia="宋体"/>
                <w:sz w:val="24"/>
              </w:rPr>
              <w:t>二、技术要求</w:t>
            </w:r>
          </w:p>
          <w:p>
            <w:pPr>
              <w:pStyle w:val="null3"/>
            </w:pPr>
            <w:r>
              <w:rPr>
                <w:rFonts w:ascii="宋体" w:hAnsi="宋体" w:cs="宋体" w:eastAsia="宋体"/>
                <w:sz w:val="24"/>
              </w:rPr>
              <w:t>1.负责对参会企业有关信息、资格审核，确保无虚假、违规招聘等行为。</w:t>
            </w:r>
          </w:p>
          <w:p>
            <w:pPr>
              <w:pStyle w:val="null3"/>
            </w:pPr>
            <w:r>
              <w:rPr>
                <w:rFonts w:ascii="宋体" w:hAnsi="宋体" w:cs="宋体" w:eastAsia="宋体"/>
                <w:sz w:val="24"/>
              </w:rPr>
              <w:t>2.供应商负责活动策划执行、宣传物料设计制作、新媒体宣传、会场布置和后勤保障、数据统计及分析等。</w:t>
            </w:r>
          </w:p>
          <w:p>
            <w:pPr>
              <w:pStyle w:val="null3"/>
            </w:pPr>
            <w:r>
              <w:rPr>
                <w:rFonts w:ascii="宋体" w:hAnsi="宋体" w:cs="宋体" w:eastAsia="宋体"/>
                <w:sz w:val="24"/>
              </w:rPr>
              <w:t>3.有不少于3年的公共就业人才服务招聘工作经验。</w:t>
            </w:r>
          </w:p>
          <w:p>
            <w:pPr>
              <w:pStyle w:val="null3"/>
            </w:pPr>
            <w:r>
              <w:rPr>
                <w:rFonts w:ascii="宋体" w:hAnsi="宋体" w:cs="宋体" w:eastAsia="宋体"/>
                <w:sz w:val="24"/>
              </w:rPr>
              <w:t>4.根据甲方要求，能够认真制活动定实施方案（包括应急预案和安全保卫工作方案等），组织现场防控及布置；独立完成招聘会宣传、组织、实施、安防、数据采集。</w:t>
            </w:r>
          </w:p>
          <w:p>
            <w:pPr>
              <w:pStyle w:val="null3"/>
            </w:pPr>
            <w:r>
              <w:rPr>
                <w:rFonts w:ascii="宋体" w:hAnsi="宋体" w:cs="宋体" w:eastAsia="宋体"/>
                <w:sz w:val="24"/>
              </w:rPr>
              <w:t>5.要能够提供满足符合参会企业数量的相对固定招聘场地。</w:t>
            </w:r>
          </w:p>
          <w:p>
            <w:pPr>
              <w:pStyle w:val="null3"/>
            </w:pPr>
            <w:r>
              <w:rPr>
                <w:rFonts w:ascii="宋体" w:hAnsi="宋体" w:cs="宋体" w:eastAsia="宋体"/>
                <w:sz w:val="24"/>
              </w:rPr>
              <w:t>三、服务要求</w:t>
            </w:r>
          </w:p>
          <w:p>
            <w:pPr>
              <w:pStyle w:val="null3"/>
            </w:pPr>
            <w:r>
              <w:rPr>
                <w:rFonts w:ascii="宋体" w:hAnsi="宋体" w:cs="宋体" w:eastAsia="宋体"/>
                <w:sz w:val="24"/>
              </w:rPr>
              <w:t>1.举办重点产业、重点行业、重点专业等招聘活动，每场招聘会参会企业不少于120家，按3万元/场的标准对公共就业服务专项活动中标机构据给予结算。</w:t>
            </w:r>
          </w:p>
          <w:p>
            <w:pPr>
              <w:pStyle w:val="null3"/>
            </w:pPr>
            <w:r>
              <w:rPr>
                <w:rFonts w:ascii="宋体" w:hAnsi="宋体" w:cs="宋体" w:eastAsia="宋体"/>
                <w:sz w:val="24"/>
              </w:rPr>
              <w:t>2.</w:t>
            </w:r>
            <w:r>
              <w:rPr>
                <w:rFonts w:ascii="宋体" w:hAnsi="宋体" w:cs="宋体" w:eastAsia="宋体"/>
                <w:sz w:val="24"/>
              </w:rPr>
              <w:t>举办</w:t>
            </w:r>
            <w:r>
              <w:rPr>
                <w:rFonts w:ascii="宋体" w:hAnsi="宋体" w:cs="宋体" w:eastAsia="宋体"/>
                <w:sz w:val="24"/>
              </w:rPr>
              <w:t>综合类现场招聘会，每场招聘会参会企业不少于200家，按4万元/场的标准对公共就业服务专项活动中标机构据给予结算。</w:t>
            </w:r>
          </w:p>
          <w:p>
            <w:pPr>
              <w:pStyle w:val="null3"/>
            </w:pPr>
            <w:r>
              <w:rPr>
                <w:rFonts w:ascii="宋体" w:hAnsi="宋体" w:cs="宋体" w:eastAsia="宋体"/>
                <w:sz w:val="24"/>
              </w:rPr>
              <w:t>3.</w:t>
            </w:r>
            <w:r>
              <w:rPr>
                <w:rFonts w:ascii="宋体" w:hAnsi="宋体" w:cs="宋体" w:eastAsia="宋体"/>
                <w:sz w:val="24"/>
              </w:rPr>
              <w:t>举办</w:t>
            </w:r>
            <w:r>
              <w:rPr>
                <w:rFonts w:ascii="宋体" w:hAnsi="宋体" w:cs="宋体" w:eastAsia="宋体"/>
                <w:sz w:val="24"/>
              </w:rPr>
              <w:t>省级示范专场招聘活动，每场招聘会参会企业不少于300家，按15万元/场的标准对公共就业服务专项活动中标机构依据活动方案据实结算。</w:t>
            </w:r>
          </w:p>
          <w:p>
            <w:pPr>
              <w:pStyle w:val="null3"/>
            </w:pPr>
            <w:r>
              <w:rPr>
                <w:rFonts w:ascii="宋体" w:hAnsi="宋体" w:cs="宋体" w:eastAsia="宋体"/>
                <w:sz w:val="24"/>
              </w:rPr>
              <w:t>注：费用主要用于会场场租、场地布置、会务服务及安保、宣传物料采购制作、数据统计等。</w:t>
            </w:r>
          </w:p>
          <w:p>
            <w:pPr>
              <w:pStyle w:val="null3"/>
            </w:pPr>
            <w:r>
              <w:rPr>
                <w:rFonts w:ascii="宋体" w:hAnsi="宋体" w:cs="宋体" w:eastAsia="宋体"/>
                <w:sz w:val="24"/>
              </w:rPr>
              <w:t>四、</w:t>
            </w:r>
            <w:r>
              <w:rPr>
                <w:rFonts w:ascii="宋体" w:hAnsi="宋体" w:cs="宋体" w:eastAsia="宋体"/>
                <w:sz w:val="24"/>
              </w:rPr>
              <w:t>预计举办场次及最高限价</w:t>
            </w:r>
          </w:p>
          <w:p>
            <w:pPr>
              <w:pStyle w:val="null3"/>
            </w:pPr>
            <w:r>
              <w:rPr>
                <w:rFonts w:ascii="宋体" w:hAnsi="宋体" w:cs="宋体" w:eastAsia="宋体"/>
                <w:sz w:val="24"/>
              </w:rPr>
              <w:t>1.2024年下半年：大型（15万元/场）2场，综合（4万元/场）2场。</w:t>
            </w:r>
          </w:p>
          <w:p>
            <w:pPr>
              <w:pStyle w:val="null3"/>
            </w:pPr>
            <w:r>
              <w:rPr>
                <w:rFonts w:ascii="宋体" w:hAnsi="宋体" w:cs="宋体" w:eastAsia="宋体"/>
                <w:sz w:val="24"/>
              </w:rPr>
              <w:t>2.2025年上半年：大型（15万元/场）1场，综合（4万元/场）3场，小型（3万元/场）10场。</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标的名称：中国西安人才市场管理委员会办公室（陕西省人才交流服务中心）公共就业服务专项活动网络招聘会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第2包</w:t>
            </w:r>
          </w:p>
          <w:p>
            <w:pPr>
              <w:pStyle w:val="null3"/>
            </w:pPr>
            <w:r>
              <w:rPr>
                <w:rFonts w:ascii="宋体" w:hAnsi="宋体" w:cs="宋体" w:eastAsia="宋体"/>
                <w:sz w:val="24"/>
              </w:rPr>
              <w:t>一、项目概况</w:t>
            </w:r>
          </w:p>
          <w:p>
            <w:pPr>
              <w:pStyle w:val="null3"/>
            </w:pPr>
            <w:r>
              <w:rPr>
                <w:rFonts w:ascii="宋体" w:hAnsi="宋体" w:cs="宋体" w:eastAsia="宋体"/>
                <w:sz w:val="24"/>
              </w:rPr>
              <w:t>承担职引未来</w:t>
            </w:r>
            <w:r>
              <w:rPr>
                <w:rFonts w:ascii="宋体" w:hAnsi="宋体" w:cs="宋体" w:eastAsia="宋体"/>
                <w:sz w:val="24"/>
              </w:rPr>
              <w:t>—</w:t>
            </w:r>
            <w:r>
              <w:rPr>
                <w:rFonts w:ascii="宋体" w:hAnsi="宋体" w:cs="宋体" w:eastAsia="宋体"/>
                <w:sz w:val="24"/>
              </w:rPr>
              <w:t>大中</w:t>
            </w:r>
            <w:r>
              <w:rPr>
                <w:rFonts w:ascii="宋体" w:hAnsi="宋体" w:cs="宋体" w:eastAsia="宋体"/>
                <w:sz w:val="24"/>
              </w:rPr>
              <w:t>城市联合招聘高校毕业生春季（秋季）专场活动、民营企业服务月活动、高校毕业生等青年服务攻坚行动等相关活动。</w:t>
            </w:r>
          </w:p>
          <w:p>
            <w:pPr>
              <w:pStyle w:val="null3"/>
            </w:pPr>
            <w:r>
              <w:rPr>
                <w:rFonts w:ascii="宋体" w:hAnsi="宋体" w:cs="宋体" w:eastAsia="宋体"/>
                <w:sz w:val="24"/>
              </w:rPr>
              <w:t>二、</w:t>
            </w:r>
            <w:r>
              <w:rPr>
                <w:rFonts w:ascii="宋体" w:hAnsi="宋体" w:cs="宋体" w:eastAsia="宋体"/>
                <w:sz w:val="24"/>
              </w:rPr>
              <w:t>技术要求</w:t>
            </w:r>
          </w:p>
          <w:p>
            <w:pPr>
              <w:pStyle w:val="null3"/>
            </w:pPr>
            <w:r>
              <w:rPr>
                <w:rFonts w:ascii="calibri" w:hAnsi="calibri" w:cs="calibri" w:eastAsia="calibri"/>
                <w:sz w:val="24"/>
              </w:rPr>
              <w:t>1.</w:t>
            </w:r>
            <w:r>
              <w:rPr>
                <w:rFonts w:ascii="宋体" w:hAnsi="宋体" w:cs="宋体" w:eastAsia="宋体"/>
                <w:sz w:val="24"/>
              </w:rPr>
              <w:t>负责对参会企业有关信</w:t>
            </w:r>
            <w:r>
              <w:rPr>
                <w:rFonts w:ascii="宋体" w:hAnsi="宋体" w:cs="宋体" w:eastAsia="宋体"/>
                <w:sz w:val="24"/>
              </w:rPr>
              <w:t>息、资格审核，确保无虚假、违规招聘等行为，网络招聘会每场参会优质企业不少于200家（其中专题网络会中对口企业数量不能低于70%）。</w:t>
            </w:r>
          </w:p>
          <w:p>
            <w:pPr>
              <w:pStyle w:val="null3"/>
            </w:pPr>
            <w:r>
              <w:rPr>
                <w:rFonts w:ascii="calibri" w:hAnsi="calibri" w:cs="calibri" w:eastAsia="calibri"/>
                <w:sz w:val="24"/>
              </w:rPr>
              <w:t>2</w:t>
            </w:r>
            <w:r>
              <w:rPr>
                <w:rFonts w:ascii="calibri" w:hAnsi="calibri" w:cs="calibri" w:eastAsia="calibri"/>
                <w:sz w:val="24"/>
              </w:rPr>
              <w:t>.</w:t>
            </w:r>
            <w:r>
              <w:rPr>
                <w:rFonts w:ascii="宋体" w:hAnsi="宋体" w:cs="宋体" w:eastAsia="宋体"/>
                <w:sz w:val="24"/>
              </w:rPr>
              <w:t>供应商负责活动策划执行、</w:t>
            </w:r>
            <w:r>
              <w:rPr>
                <w:rFonts w:ascii="宋体" w:hAnsi="宋体" w:cs="宋体" w:eastAsia="宋体"/>
                <w:sz w:val="24"/>
              </w:rPr>
              <w:t>宣传物料设计制作、新媒体宣传、系统使用、宽带流量、服务器使用、后勤保障、数据统计及分析等。</w:t>
            </w:r>
          </w:p>
          <w:p>
            <w:pPr>
              <w:pStyle w:val="null3"/>
            </w:pPr>
            <w:r>
              <w:rPr>
                <w:rFonts w:ascii="宋体" w:hAnsi="宋体" w:cs="宋体" w:eastAsia="宋体"/>
                <w:sz w:val="24"/>
              </w:rPr>
              <w:t>3.满足网络招聘必备的资质、自有平台等。</w:t>
            </w:r>
          </w:p>
          <w:p>
            <w:pPr>
              <w:pStyle w:val="null3"/>
            </w:pPr>
            <w:r>
              <w:rPr>
                <w:rFonts w:ascii="宋体" w:hAnsi="宋体" w:cs="宋体" w:eastAsia="宋体"/>
                <w:sz w:val="24"/>
              </w:rPr>
              <w:t>4.有不少于3年的公共就业和人才服务招聘工作经验。</w:t>
            </w:r>
          </w:p>
          <w:p>
            <w:pPr>
              <w:pStyle w:val="null3"/>
            </w:pPr>
            <w:r>
              <w:rPr>
                <w:rFonts w:ascii="宋体" w:hAnsi="宋体" w:cs="宋体" w:eastAsia="宋体"/>
                <w:sz w:val="24"/>
              </w:rPr>
              <w:t>5.根据甲方要求，能够认真制活动定实施方案（包括应急预案和安全保卫工作方案等），组织现场防控及布置；独立完成招聘会宣传、组织、实施、安防、数据采集。</w:t>
            </w:r>
          </w:p>
          <w:p>
            <w:pPr>
              <w:pStyle w:val="null3"/>
            </w:pPr>
            <w:r>
              <w:rPr>
                <w:rFonts w:ascii="宋体" w:hAnsi="宋体" w:cs="宋体" w:eastAsia="宋体"/>
                <w:sz w:val="24"/>
              </w:rPr>
              <w:t>6.线上招聘会的机构要能够提供自主招聘平台且与“秦云就业”招聘平台已实现数据共享，具有《中华人民共和国增值电信业务经营许可证》。</w:t>
            </w:r>
          </w:p>
          <w:p>
            <w:pPr>
              <w:pStyle w:val="null3"/>
            </w:pPr>
            <w:r>
              <w:rPr>
                <w:rFonts w:ascii="宋体" w:hAnsi="宋体" w:cs="宋体" w:eastAsia="宋体"/>
                <w:sz w:val="24"/>
              </w:rPr>
              <w:t>三、服务要求</w:t>
            </w:r>
          </w:p>
          <w:p>
            <w:pPr>
              <w:pStyle w:val="null3"/>
            </w:pPr>
            <w:r>
              <w:rPr>
                <w:rFonts w:ascii="宋体" w:hAnsi="宋体" w:cs="宋体" w:eastAsia="宋体"/>
                <w:sz w:val="24"/>
              </w:rPr>
              <w:t>对公共就业服务专项活动中标机构按照1.5万元/场进行结算，结算标准为每场招聘会参会企业不少于200家。</w:t>
            </w:r>
          </w:p>
          <w:p>
            <w:pPr>
              <w:pStyle w:val="null3"/>
            </w:pPr>
            <w:r>
              <w:rPr>
                <w:rFonts w:ascii="宋体" w:hAnsi="宋体" w:cs="宋体" w:eastAsia="宋体"/>
                <w:sz w:val="24"/>
              </w:rPr>
              <w:t>注：费用主要用于招聘会系统使用费、宽带流量、服务器使用费、企业组织服务费、会务服务费、直播间使用等相关费用。</w:t>
            </w:r>
          </w:p>
          <w:p>
            <w:pPr>
              <w:pStyle w:val="null3"/>
            </w:pPr>
            <w:r>
              <w:rPr>
                <w:sz w:val="24"/>
              </w:rPr>
              <w:t>四、</w:t>
            </w:r>
            <w:r>
              <w:rPr>
                <w:sz w:val="24"/>
              </w:rPr>
              <w:t>预计举办场次及最高限价</w:t>
            </w:r>
          </w:p>
          <w:p>
            <w:pPr>
              <w:pStyle w:val="null3"/>
            </w:pPr>
            <w:r>
              <w:rPr>
                <w:sz w:val="24"/>
              </w:rPr>
              <w:t>1.202</w:t>
            </w:r>
            <w:r>
              <w:rPr>
                <w:sz w:val="24"/>
              </w:rPr>
              <w:t>4年下半年：17场（1.5万元/场）。</w:t>
            </w:r>
          </w:p>
          <w:p>
            <w:pPr>
              <w:pStyle w:val="null3"/>
            </w:pPr>
            <w:r>
              <w:rPr>
                <w:sz w:val="24"/>
              </w:rPr>
              <w:t>2.2025年上半年：13场（1.5万元/场）。</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标的名称：中国西安人才市场管理委员会办公室（陕西省人才交流服务中心）公共就业服务专项活动公共就业服务进校园招聘会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第3包</w:t>
            </w:r>
          </w:p>
          <w:p>
            <w:pPr>
              <w:pStyle w:val="null3"/>
            </w:pPr>
            <w:r>
              <w:rPr>
                <w:sz w:val="24"/>
              </w:rPr>
              <w:t>一、项目概况</w:t>
            </w:r>
          </w:p>
          <w:p>
            <w:pPr>
              <w:pStyle w:val="null3"/>
            </w:pPr>
            <w:r>
              <w:rPr>
                <w:sz w:val="24"/>
              </w:rPr>
              <w:t>承担职引未来—大中城市联合</w:t>
            </w:r>
            <w:r>
              <w:rPr>
                <w:sz w:val="24"/>
              </w:rPr>
              <w:t>招聘高校毕业生春季（秋季）专场活动、民营企业服务月活动、高校毕业生等青年服务攻坚行动等相关活动。</w:t>
            </w:r>
          </w:p>
          <w:p>
            <w:pPr>
              <w:pStyle w:val="null3"/>
            </w:pPr>
            <w:r>
              <w:rPr>
                <w:sz w:val="24"/>
              </w:rPr>
              <w:t>二、技术要求</w:t>
            </w:r>
          </w:p>
          <w:p>
            <w:pPr>
              <w:pStyle w:val="null3"/>
            </w:pPr>
            <w:r>
              <w:rPr>
                <w:sz w:val="24"/>
              </w:rPr>
              <w:t>1.负责对参会企业有关信息、资格审核，确保无虚假、违规招聘等行为。</w:t>
            </w:r>
          </w:p>
          <w:p>
            <w:pPr>
              <w:pStyle w:val="null3"/>
            </w:pPr>
            <w:r>
              <w:rPr>
                <w:sz w:val="24"/>
              </w:rPr>
              <w:t>2.供应商负责活动策划执行、宣传物料设计制作、新媒体宣传、会场布置和后勤保障、数据统计及分析等。</w:t>
            </w:r>
          </w:p>
          <w:p>
            <w:pPr>
              <w:pStyle w:val="null3"/>
            </w:pPr>
            <w:r>
              <w:rPr>
                <w:sz w:val="24"/>
              </w:rPr>
              <w:t>3.有不少于3年的公共就业人才服务招聘工作经验。</w:t>
            </w:r>
          </w:p>
          <w:p>
            <w:pPr>
              <w:pStyle w:val="null3"/>
            </w:pPr>
            <w:r>
              <w:rPr>
                <w:sz w:val="24"/>
              </w:rPr>
              <w:t>4.根据甲方要求，能够认真制活动定实施方案（包括应急预案和安全保卫工作方案等），组织现场防控及布置；独立完成招聘会宣传、组织、实施、安防、数据采集。</w:t>
            </w:r>
          </w:p>
          <w:p>
            <w:pPr>
              <w:pStyle w:val="null3"/>
            </w:pPr>
            <w:r>
              <w:rPr>
                <w:sz w:val="24"/>
              </w:rPr>
              <w:t>5.要能够提供满足符合参会企业数量的相对固定招聘场地。</w:t>
            </w:r>
          </w:p>
          <w:p>
            <w:pPr>
              <w:pStyle w:val="null3"/>
            </w:pPr>
            <w:r>
              <w:rPr>
                <w:sz w:val="24"/>
              </w:rPr>
              <w:t>三、服务要求</w:t>
            </w:r>
          </w:p>
          <w:p>
            <w:pPr>
              <w:pStyle w:val="null3"/>
            </w:pPr>
            <w:r>
              <w:rPr>
                <w:sz w:val="24"/>
              </w:rPr>
              <w:t>依托针对高校毕业生的专项活动，对接省内高校，举办公共服务进校园专场招聘活动，其中综合类招聘会参会企业不少于200家，按8万元/场的标准对公共就业服务专项活动中标机构据给予结算，大型省级示范性专场活动，每场招聘会参会企业不少于300家，按12万元/场的标准对公共就业服务专项活动中标机构依据活动方案据实结算。</w:t>
            </w:r>
          </w:p>
          <w:p>
            <w:pPr>
              <w:pStyle w:val="null3"/>
            </w:pPr>
            <w:r>
              <w:rPr>
                <w:sz w:val="24"/>
              </w:rPr>
              <w:t>注：费用主要用于展位搭建、功能区设置、氛围渲染、会务服务及安保、宣传物料采购制作、数据统计等。</w:t>
            </w:r>
          </w:p>
          <w:p>
            <w:pPr>
              <w:pStyle w:val="null3"/>
            </w:pPr>
            <w:r>
              <w:rPr>
                <w:sz w:val="24"/>
              </w:rPr>
              <w:t>四、预计举办场次及最高限价</w:t>
            </w:r>
          </w:p>
          <w:p>
            <w:pPr>
              <w:pStyle w:val="null3"/>
            </w:pPr>
            <w:r>
              <w:rPr>
                <w:sz w:val="24"/>
              </w:rPr>
              <w:t>1.2024年下半年：大型（12万元/场）1场，综合（8万元/场）3场。</w:t>
            </w:r>
          </w:p>
          <w:p>
            <w:pPr>
              <w:pStyle w:val="null3"/>
            </w:pPr>
            <w:r>
              <w:rPr>
                <w:sz w:val="24"/>
              </w:rPr>
              <w:t>2.2025年上半年：大型（12万元/场）1场，综合（8万元/场）2场。</w:t>
            </w:r>
          </w:p>
          <w:p>
            <w:pPr>
              <w:pStyle w:val="null3"/>
              <w:jc w:val="both"/>
            </w:pP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标的名称：中国西安人才市场管理委员会办公室（陕西省人才交流服务中心）公共就业服务专项活动人社工作进园区、就业援藏招聘活动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rPr>
              <w:t>第4包</w:t>
            </w:r>
          </w:p>
          <w:p>
            <w:pPr>
              <w:pStyle w:val="null3"/>
            </w:pPr>
            <w:r>
              <w:rPr>
                <w:rFonts w:ascii="宋体" w:hAnsi="宋体" w:cs="宋体" w:eastAsia="宋体"/>
                <w:sz w:val="24"/>
              </w:rPr>
              <w:t>一、技术要求</w:t>
            </w:r>
          </w:p>
          <w:p>
            <w:pPr>
              <w:pStyle w:val="null3"/>
            </w:pPr>
            <w:r>
              <w:rPr>
                <w:rFonts w:ascii="宋体" w:hAnsi="宋体" w:cs="宋体" w:eastAsia="宋体"/>
                <w:sz w:val="24"/>
              </w:rPr>
              <w:t>1.承担“人社工作进园区”专项招聘活动，“就业援藏”专场招聘活动。</w:t>
            </w:r>
          </w:p>
          <w:p>
            <w:pPr>
              <w:pStyle w:val="null3"/>
            </w:pPr>
            <w:r>
              <w:rPr>
                <w:rFonts w:ascii="宋体" w:hAnsi="宋体" w:cs="宋体" w:eastAsia="宋体"/>
                <w:sz w:val="24"/>
              </w:rPr>
              <w:t>2.负责对参会企业有关信息、资格审核。</w:t>
            </w:r>
          </w:p>
          <w:p>
            <w:pPr>
              <w:pStyle w:val="null3"/>
            </w:pPr>
            <w:r>
              <w:rPr>
                <w:rFonts w:ascii="宋体" w:hAnsi="宋体" w:cs="宋体" w:eastAsia="宋体"/>
                <w:sz w:val="24"/>
              </w:rPr>
              <w:t>3.有不少于3年的公共就业和人才服务招聘工作经验。</w:t>
            </w:r>
          </w:p>
          <w:p>
            <w:pPr>
              <w:pStyle w:val="null3"/>
            </w:pPr>
            <w:r>
              <w:rPr>
                <w:rFonts w:ascii="宋体" w:hAnsi="宋体" w:cs="宋体" w:eastAsia="宋体"/>
                <w:sz w:val="24"/>
              </w:rPr>
              <w:t>4.根据甲方要求，能够认真制活动定实施方案（包括应急预案和安全保卫工作方案等），组织现场防控及布置；独立完成招聘会宣传、组织、实施、安防、数据采集。</w:t>
            </w:r>
          </w:p>
          <w:p>
            <w:pPr>
              <w:pStyle w:val="null3"/>
            </w:pPr>
            <w:r>
              <w:rPr>
                <w:rFonts w:ascii="宋体" w:hAnsi="宋体" w:cs="宋体" w:eastAsia="宋体"/>
                <w:sz w:val="24"/>
              </w:rPr>
              <w:t>5.要能够提供满足符合参会企业数量的相对固定招聘场地。</w:t>
            </w:r>
          </w:p>
          <w:p>
            <w:pPr>
              <w:pStyle w:val="null3"/>
            </w:pPr>
            <w:r>
              <w:rPr>
                <w:rFonts w:ascii="宋体" w:hAnsi="宋体" w:cs="宋体" w:eastAsia="宋体"/>
                <w:sz w:val="24"/>
              </w:rPr>
              <w:t>二、服务要求</w:t>
            </w:r>
          </w:p>
          <w:p>
            <w:pPr>
              <w:pStyle w:val="null3"/>
            </w:pPr>
            <w:r>
              <w:rPr>
                <w:rFonts w:ascii="宋体" w:hAnsi="宋体" w:cs="宋体" w:eastAsia="宋体"/>
                <w:sz w:val="24"/>
              </w:rPr>
              <w:t>1.“人社工作进园区”招聘</w:t>
            </w:r>
            <w:r>
              <w:rPr>
                <w:rFonts w:ascii="宋体" w:hAnsi="宋体" w:cs="宋体" w:eastAsia="宋体"/>
                <w:sz w:val="24"/>
              </w:rPr>
              <w:t>活动：按照工作专班要求及中心处级干部包抓园区，开展专场招聘活动，每场招聘会园区企业不少于150家（其中园区企业不少于参会企业的50%），按8万</w:t>
            </w:r>
            <w:r>
              <w:rPr>
                <w:rFonts w:ascii="宋体" w:hAnsi="宋体" w:cs="宋体" w:eastAsia="宋体"/>
                <w:sz w:val="24"/>
              </w:rPr>
              <w:t>元/场的标准对公共就业服务专项活动中标机构据给予结算。</w:t>
            </w:r>
          </w:p>
          <w:p>
            <w:pPr>
              <w:pStyle w:val="null3"/>
            </w:pPr>
            <w:r>
              <w:rPr>
                <w:rFonts w:ascii="宋体" w:hAnsi="宋体" w:cs="宋体" w:eastAsia="宋体"/>
                <w:sz w:val="24"/>
              </w:rPr>
              <w:t>2.就业援藏专场招聘活动：根据就业援藏工作安排，适时开展就业援藏专场招聘会，参会企业不少于80家，按6万元/场的标准对公共就业服务专项活动中标机构据给予结算。</w:t>
            </w:r>
          </w:p>
          <w:p>
            <w:pPr>
              <w:pStyle w:val="null3"/>
            </w:pPr>
            <w:r>
              <w:rPr>
                <w:rFonts w:ascii="宋体" w:hAnsi="宋体" w:cs="宋体" w:eastAsia="宋体"/>
                <w:sz w:val="24"/>
              </w:rPr>
              <w:t>注：费用主要用于展位搭建、功能区设置、氛围渲染、会务服务及安保、宣传物料采购制作、数据统计等。</w:t>
            </w:r>
          </w:p>
          <w:p>
            <w:pPr>
              <w:pStyle w:val="null3"/>
            </w:pPr>
            <w:r>
              <w:rPr>
                <w:sz w:val="24"/>
              </w:rPr>
              <w:t>三、</w:t>
            </w:r>
            <w:r>
              <w:rPr>
                <w:rFonts w:ascii="宋体" w:hAnsi="宋体" w:cs="宋体" w:eastAsia="宋体"/>
                <w:sz w:val="24"/>
              </w:rPr>
              <w:t>预计举办场次及最高限价</w:t>
            </w:r>
          </w:p>
          <w:p>
            <w:pPr>
              <w:pStyle w:val="null3"/>
            </w:pPr>
            <w:r>
              <w:rPr>
                <w:sz w:val="24"/>
              </w:rPr>
              <w:t>1.2024年下半年：</w:t>
            </w:r>
            <w:r>
              <w:rPr>
                <w:rFonts w:ascii="宋体" w:hAnsi="宋体" w:cs="宋体" w:eastAsia="宋体"/>
                <w:sz w:val="24"/>
              </w:rPr>
              <w:t>人社工作进园区（</w:t>
            </w:r>
            <w:r>
              <w:rPr>
                <w:rFonts w:ascii="宋体" w:hAnsi="宋体" w:cs="宋体" w:eastAsia="宋体"/>
                <w:sz w:val="24"/>
              </w:rPr>
              <w:t>8万元/场）3场，</w:t>
            </w:r>
            <w:r>
              <w:rPr>
                <w:rFonts w:ascii="宋体" w:hAnsi="宋体" w:cs="宋体" w:eastAsia="宋体"/>
                <w:sz w:val="24"/>
              </w:rPr>
              <w:t>就业援藏专场（</w:t>
            </w:r>
            <w:r>
              <w:rPr>
                <w:rFonts w:ascii="宋体" w:hAnsi="宋体" w:cs="宋体" w:eastAsia="宋体"/>
                <w:sz w:val="24"/>
              </w:rPr>
              <w:t>6万元/场）1场</w:t>
            </w:r>
            <w:r>
              <w:rPr>
                <w:sz w:val="24"/>
              </w:rPr>
              <w:t>。</w:t>
            </w:r>
          </w:p>
          <w:p>
            <w:pPr>
              <w:pStyle w:val="null3"/>
            </w:pPr>
            <w:r>
              <w:rPr>
                <w:sz w:val="24"/>
              </w:rPr>
              <w:t>2.2025年上半年：</w:t>
            </w:r>
            <w:r>
              <w:rPr>
                <w:rFonts w:ascii="宋体" w:hAnsi="宋体" w:cs="宋体" w:eastAsia="宋体"/>
                <w:sz w:val="24"/>
              </w:rPr>
              <w:t>人社工作进园区（</w:t>
            </w:r>
            <w:r>
              <w:rPr>
                <w:rFonts w:ascii="宋体" w:hAnsi="宋体" w:cs="宋体" w:eastAsia="宋体"/>
                <w:sz w:val="24"/>
              </w:rPr>
              <w:t>8万元/场）2场</w:t>
            </w:r>
            <w:r>
              <w:rPr>
                <w:rFonts w:ascii="宋体" w:hAnsi="宋体" w:cs="宋体" w:eastAsia="宋体"/>
                <w:sz w:val="24"/>
              </w:rPr>
              <w:t>。</w:t>
            </w:r>
          </w:p>
        </w:tc>
      </w:tr>
    </w:tbl>
    <w:p>
      <w:pPr>
        <w:pStyle w:val="null3"/>
        <w:outlineLvl w:val="3"/>
      </w:pPr>
      <w:r>
        <w:rPr>
          <w:sz w:val="24"/>
          <w:b/>
        </w:rPr>
        <w:t>3.2.3人员配置要求</w:t>
      </w:r>
    </w:p>
    <w:p>
      <w:pPr>
        <w:pStyle w:val="null3"/>
      </w:pPr>
      <w:r>
        <w:rPr/>
        <w:t>采购包1：</w:t>
      </w:r>
    </w:p>
    <w:p>
      <w:pPr>
        <w:pStyle w:val="null3"/>
      </w:pPr>
      <w:r>
        <w:rPr/>
        <w:t>具备不少于3年的公共就业和人才服务招聘工作经验团队，团队人数不低于6人。</w:t>
      </w:r>
    </w:p>
    <w:p>
      <w:pPr>
        <w:pStyle w:val="null3"/>
      </w:pPr>
      <w:r>
        <w:rPr/>
        <w:t>采购包2：</w:t>
      </w:r>
    </w:p>
    <w:p>
      <w:pPr>
        <w:pStyle w:val="null3"/>
      </w:pPr>
      <w:r>
        <w:rPr/>
        <w:t>具备不少于3年的公共就业和人才服务招聘工作经验团队，团队人数不低于6人。</w:t>
      </w:r>
    </w:p>
    <w:p>
      <w:pPr>
        <w:pStyle w:val="null3"/>
      </w:pPr>
      <w:r>
        <w:rPr/>
        <w:t>采购包3：</w:t>
      </w:r>
    </w:p>
    <w:p>
      <w:pPr>
        <w:pStyle w:val="null3"/>
      </w:pPr>
      <w:r>
        <w:rPr/>
        <w:t>具备不少于3年的公共就业和人才服务招聘工作经验团队，团队人数不低于6人。</w:t>
      </w:r>
    </w:p>
    <w:p>
      <w:pPr>
        <w:pStyle w:val="null3"/>
      </w:pPr>
      <w:r>
        <w:rPr/>
        <w:t>采购包4：</w:t>
      </w:r>
    </w:p>
    <w:p>
      <w:pPr>
        <w:pStyle w:val="null3"/>
      </w:pPr>
      <w:r>
        <w:rPr/>
        <w:t>具备不少于3年的公共就业和人才服务招聘工作经验团队，团队人数不低于6人。</w:t>
      </w:r>
    </w:p>
    <w:p>
      <w:pPr>
        <w:pStyle w:val="null3"/>
        <w:outlineLvl w:val="3"/>
      </w:pPr>
      <w:r>
        <w:rPr>
          <w:sz w:val="24"/>
          <w:b/>
        </w:rPr>
        <w:t>3.2.4设施设备配置要求</w:t>
      </w:r>
    </w:p>
    <w:p>
      <w:pPr>
        <w:pStyle w:val="null3"/>
      </w:pPr>
      <w:r>
        <w:rPr/>
        <w:t>采购包1：</w:t>
      </w:r>
    </w:p>
    <w:p>
      <w:pPr>
        <w:pStyle w:val="null3"/>
      </w:pPr>
      <w:r>
        <w:rPr/>
        <w:t>具体内容详见“技术参数与性能指标”及文件附件</w:t>
      </w:r>
    </w:p>
    <w:p>
      <w:pPr>
        <w:pStyle w:val="null3"/>
      </w:pPr>
      <w:r>
        <w:rPr/>
        <w:t>采购包2：</w:t>
      </w:r>
    </w:p>
    <w:p>
      <w:pPr>
        <w:pStyle w:val="null3"/>
      </w:pPr>
      <w:r>
        <w:rPr/>
        <w:t>具体内容详见“技术参数与性能指标”及文件附件</w:t>
      </w:r>
    </w:p>
    <w:p>
      <w:pPr>
        <w:pStyle w:val="null3"/>
      </w:pPr>
      <w:r>
        <w:rPr/>
        <w:t>采购包3：</w:t>
      </w:r>
    </w:p>
    <w:p>
      <w:pPr>
        <w:pStyle w:val="null3"/>
      </w:pPr>
      <w:r>
        <w:rPr/>
        <w:t>具体内容详见“技术参数与性能指标”及文件附件</w:t>
      </w:r>
    </w:p>
    <w:p>
      <w:pPr>
        <w:pStyle w:val="null3"/>
      </w:pPr>
      <w:r>
        <w:rPr/>
        <w:t>采购包4：</w:t>
      </w:r>
    </w:p>
    <w:p>
      <w:pPr>
        <w:pStyle w:val="null3"/>
      </w:pPr>
      <w:r>
        <w:rPr/>
        <w:t>具体内容详见“技术参数与性能指标”及文件附件</w:t>
      </w:r>
    </w:p>
    <w:p>
      <w:pPr>
        <w:pStyle w:val="null3"/>
        <w:outlineLvl w:val="3"/>
      </w:pPr>
      <w:r>
        <w:rPr>
          <w:sz w:val="24"/>
          <w:b/>
        </w:rPr>
        <w:t>3.2.5其他要求</w:t>
      </w:r>
    </w:p>
    <w:p>
      <w:pPr>
        <w:pStyle w:val="null3"/>
      </w:pPr>
      <w:r>
        <w:rPr/>
        <w:t>采购包1：</w:t>
      </w:r>
    </w:p>
    <w:p>
      <w:pPr>
        <w:pStyle w:val="null3"/>
      </w:pPr>
      <w:r>
        <w:rPr/>
        <w:t>无</w:t>
      </w:r>
    </w:p>
    <w:p>
      <w:pPr>
        <w:pStyle w:val="null3"/>
      </w:pPr>
      <w:r>
        <w:rPr/>
        <w:t>采购包2：</w:t>
      </w:r>
    </w:p>
    <w:p>
      <w:pPr>
        <w:pStyle w:val="null3"/>
      </w:pPr>
      <w:r>
        <w:rPr/>
        <w:t>无</w:t>
      </w:r>
    </w:p>
    <w:p>
      <w:pPr>
        <w:pStyle w:val="null3"/>
      </w:pPr>
      <w:r>
        <w:rPr/>
        <w:t>采购包3：</w:t>
      </w:r>
    </w:p>
    <w:p>
      <w:pPr>
        <w:pStyle w:val="null3"/>
      </w:pPr>
      <w:r>
        <w:rPr/>
        <w:t>无</w:t>
      </w:r>
    </w:p>
    <w:p>
      <w:pPr>
        <w:pStyle w:val="null3"/>
      </w:pPr>
      <w:r>
        <w:rPr/>
        <w:t>采购包4：</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自合同签订之日起至2025年6月30日，或采购人所要求的招聘会全部实施完毕。</w:t>
      </w:r>
    </w:p>
    <w:p>
      <w:pPr>
        <w:pStyle w:val="null3"/>
      </w:pPr>
      <w:r>
        <w:rPr/>
        <w:t>采购包2：</w:t>
      </w:r>
    </w:p>
    <w:p>
      <w:pPr>
        <w:pStyle w:val="null3"/>
      </w:pPr>
      <w:r>
        <w:rPr/>
        <w:t>自合同签订之日起至2025年6月30日，或采购人所要求的招聘会全部实施完毕</w:t>
      </w:r>
    </w:p>
    <w:p>
      <w:pPr>
        <w:pStyle w:val="null3"/>
      </w:pPr>
      <w:r>
        <w:rPr/>
        <w:t>采购包3：</w:t>
      </w:r>
    </w:p>
    <w:p>
      <w:pPr>
        <w:pStyle w:val="null3"/>
      </w:pPr>
      <w:r>
        <w:rPr/>
        <w:t>自合同签订之日起至2025年6月30日，或采购人所要求的招聘会全部实施完毕</w:t>
      </w:r>
    </w:p>
    <w:p>
      <w:pPr>
        <w:pStyle w:val="null3"/>
      </w:pPr>
      <w:r>
        <w:rPr/>
        <w:t>采购包4：</w:t>
      </w:r>
    </w:p>
    <w:p>
      <w:pPr>
        <w:pStyle w:val="null3"/>
      </w:pPr>
      <w:r>
        <w:rPr/>
        <w:t>自合同签订之日起至2025年6月30日，或采购人所要求的招聘会全部实施完毕</w:t>
      </w:r>
    </w:p>
    <w:p>
      <w:pPr>
        <w:pStyle w:val="null3"/>
        <w:outlineLvl w:val="3"/>
      </w:pPr>
      <w:r>
        <w:rPr>
          <w:sz w:val="24"/>
          <w:b/>
        </w:rPr>
        <w:t>3.3.2服务地点</w:t>
      </w:r>
    </w:p>
    <w:p>
      <w:pPr>
        <w:pStyle w:val="null3"/>
      </w:pPr>
      <w:r>
        <w:rPr/>
        <w:t>采购包1：</w:t>
      </w:r>
    </w:p>
    <w:p>
      <w:pPr>
        <w:pStyle w:val="null3"/>
      </w:pPr>
      <w:r>
        <w:rPr/>
        <w:t>具体内容详见“技术参数与性能指标”</w:t>
      </w:r>
    </w:p>
    <w:p>
      <w:pPr>
        <w:pStyle w:val="null3"/>
      </w:pPr>
      <w:r>
        <w:rPr/>
        <w:t>采购包2：</w:t>
      </w:r>
    </w:p>
    <w:p>
      <w:pPr>
        <w:pStyle w:val="null3"/>
      </w:pPr>
      <w:r>
        <w:rPr/>
        <w:t>具体内容详见“技术参数与性能指标”</w:t>
      </w:r>
    </w:p>
    <w:p>
      <w:pPr>
        <w:pStyle w:val="null3"/>
      </w:pPr>
      <w:r>
        <w:rPr/>
        <w:t>采购包3：</w:t>
      </w:r>
    </w:p>
    <w:p>
      <w:pPr>
        <w:pStyle w:val="null3"/>
      </w:pPr>
      <w:r>
        <w:rPr/>
        <w:t>具体内容详见“技术参数与性能指标”</w:t>
      </w:r>
    </w:p>
    <w:p>
      <w:pPr>
        <w:pStyle w:val="null3"/>
      </w:pPr>
      <w:r>
        <w:rPr/>
        <w:t>采购包4：</w:t>
      </w:r>
    </w:p>
    <w:p>
      <w:pPr>
        <w:pStyle w:val="null3"/>
      </w:pPr>
      <w:r>
        <w:rPr/>
        <w:t>具体内容详见“技术参数与性能指标”</w:t>
      </w:r>
    </w:p>
    <w:p>
      <w:pPr>
        <w:pStyle w:val="null3"/>
        <w:outlineLvl w:val="3"/>
      </w:pPr>
      <w:r>
        <w:rPr>
          <w:sz w:val="24"/>
          <w:b/>
        </w:rPr>
        <w:t>3.3.3考核（验收）标准和方法</w:t>
      </w:r>
    </w:p>
    <w:p>
      <w:pPr>
        <w:pStyle w:val="null3"/>
      </w:pPr>
      <w:r>
        <w:rPr/>
        <w:t>采购包1：</w:t>
      </w:r>
    </w:p>
    <w:p>
      <w:pPr>
        <w:pStyle w:val="null3"/>
      </w:pPr>
      <w:r>
        <w:rPr/>
        <w:t>具体内容详见本项目合同</w:t>
      </w:r>
    </w:p>
    <w:p>
      <w:pPr>
        <w:pStyle w:val="null3"/>
      </w:pPr>
      <w:r>
        <w:rPr/>
        <w:t>采购包2：</w:t>
      </w:r>
    </w:p>
    <w:p>
      <w:pPr>
        <w:pStyle w:val="null3"/>
      </w:pPr>
      <w:r>
        <w:rPr/>
        <w:t>具体内容详见本项目合同</w:t>
      </w:r>
    </w:p>
    <w:p>
      <w:pPr>
        <w:pStyle w:val="null3"/>
      </w:pPr>
      <w:r>
        <w:rPr/>
        <w:t>采购包3：</w:t>
      </w:r>
    </w:p>
    <w:p>
      <w:pPr>
        <w:pStyle w:val="null3"/>
      </w:pPr>
      <w:r>
        <w:rPr/>
        <w:t>具体内容详见本项目合同</w:t>
      </w:r>
    </w:p>
    <w:p>
      <w:pPr>
        <w:pStyle w:val="null3"/>
      </w:pPr>
      <w:r>
        <w:rPr/>
        <w:t>采购包4：</w:t>
      </w:r>
    </w:p>
    <w:p>
      <w:pPr>
        <w:pStyle w:val="null3"/>
      </w:pPr>
      <w:r>
        <w:rPr/>
        <w:t>具体内容详见本项目合同</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pPr>
      <w:r>
        <w:rPr/>
        <w:t>采购包4：</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合同签订后，支付合同总价40%的预付款</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剩余合同价款，待所有采购人所要求的招聘会全部实施完成后，据实结算；项目履约完毕，支付尾款前，采购人可以对项目场次、招聘会标准、实际价款、服务期限、付款方式、违约责任等主要合同条款仔细的逐项核对，进行结算审计，如中标供应商在合同履行中出现违反合同要求而出现罚款行为或所服务内容与支付金额不符等情况，最终支付金额以审计金额为准</w:t>
      </w:r>
      <w:r>
        <w:rPr/>
        <w:t xml:space="preserve"> ，达到付款条件起 </w:t>
      </w:r>
      <w:r>
        <w:rPr/>
        <w:t>10</w:t>
      </w:r>
      <w:r>
        <w:rPr/>
        <w:t xml:space="preserve"> 日内，支付合同总金额的 </w:t>
      </w:r>
      <w:r>
        <w:rPr/>
        <w:t>60.00</w:t>
      </w:r>
      <w:r>
        <w:rPr/>
        <w:t>%。</w:t>
      </w:r>
    </w:p>
    <w:p>
      <w:pPr>
        <w:pStyle w:val="null3"/>
      </w:pPr>
      <w:r>
        <w:rPr/>
        <w:t>采购包2：</w:t>
      </w:r>
      <w:r>
        <w:rPr/>
        <w:t xml:space="preserve"> 付款条件说明： </w:t>
      </w:r>
      <w:r>
        <w:rPr/>
        <w:t>合同签订后，支付合同总价40%的预付款</w:t>
      </w:r>
      <w:r>
        <w:rPr/>
        <w:t xml:space="preserve"> ，达到付款条件起 </w:t>
      </w:r>
      <w:r>
        <w:rPr/>
        <w:t>10</w:t>
      </w:r>
      <w:r>
        <w:rPr/>
        <w:t xml:space="preserve"> 日内，支付合同总金额的 </w:t>
      </w:r>
      <w:r>
        <w:rPr/>
        <w:t>40.00</w:t>
      </w:r>
      <w:r>
        <w:rPr/>
        <w:t>%。</w:t>
      </w:r>
    </w:p>
    <w:p>
      <w:pPr>
        <w:pStyle w:val="null3"/>
      </w:pPr>
      <w:r>
        <w:rPr/>
        <w:t>采购包2：</w:t>
      </w:r>
      <w:r>
        <w:rPr/>
        <w:t xml:space="preserve"> 付款条件说明： </w:t>
      </w:r>
      <w:r>
        <w:rPr/>
        <w:t>剩余合同价款，待所有采购人所要求的招聘会全部实施完成后，据实结算；项目履约完毕，支付尾款前，采购人可以对项目场次、招聘会标准、实际价款、服务期限、付款方式、违约责任等主要合同条款仔细的逐项核对，进行结算审计，如中标供应商在合同履行中出现违反合同要求而出现罚款行为或所服务内容与支付金额不符等情况，最终支付金额以审计金额为准</w:t>
      </w:r>
      <w:r>
        <w:rPr/>
        <w:t xml:space="preserve"> ，达到付款条件起 </w:t>
      </w:r>
      <w:r>
        <w:rPr/>
        <w:t>10</w:t>
      </w:r>
      <w:r>
        <w:rPr/>
        <w:t xml:space="preserve"> 日内，支付合同总金额的 </w:t>
      </w:r>
      <w:r>
        <w:rPr/>
        <w:t>60.00</w:t>
      </w:r>
      <w:r>
        <w:rPr/>
        <w:t>%。</w:t>
      </w:r>
    </w:p>
    <w:p>
      <w:pPr>
        <w:pStyle w:val="null3"/>
      </w:pPr>
      <w:r>
        <w:rPr/>
        <w:t>采购包3：</w:t>
      </w:r>
      <w:r>
        <w:rPr/>
        <w:t xml:space="preserve"> 付款条件说明： </w:t>
      </w:r>
      <w:r>
        <w:rPr/>
        <w:t>合同签订后，支付合同总价40%的预付款</w:t>
      </w:r>
      <w:r>
        <w:rPr/>
        <w:t xml:space="preserve"> ，达到付款条件起 </w:t>
      </w:r>
      <w:r>
        <w:rPr/>
        <w:t>10</w:t>
      </w:r>
      <w:r>
        <w:rPr/>
        <w:t xml:space="preserve"> 日内，支付合同总金额的 </w:t>
      </w:r>
      <w:r>
        <w:rPr/>
        <w:t>40.00</w:t>
      </w:r>
      <w:r>
        <w:rPr/>
        <w:t>%。</w:t>
      </w:r>
    </w:p>
    <w:p>
      <w:pPr>
        <w:pStyle w:val="null3"/>
      </w:pPr>
      <w:r>
        <w:rPr/>
        <w:t>采购包3：</w:t>
      </w:r>
      <w:r>
        <w:rPr/>
        <w:t xml:space="preserve"> 付款条件说明： </w:t>
      </w:r>
      <w:r>
        <w:rPr/>
        <w:t>剩余合同价款，待所有采购人所要求的招聘会全部实施完成后，据实结算；项目履约完毕，支付尾款前，采购人可以对项目场次、招聘会标准、实际价款、服务期限、付款方式、违约责任等主要合同条款仔细的逐项核对，进行结算审计，如中标供应商在合同履行中出现违反合同要求而出现罚款行为或所服务内容与支付金额不符等情况，最终支付金额以审计金额为准</w:t>
      </w:r>
      <w:r>
        <w:rPr/>
        <w:t xml:space="preserve"> ，达到付款条件起 </w:t>
      </w:r>
      <w:r>
        <w:rPr/>
        <w:t>10</w:t>
      </w:r>
      <w:r>
        <w:rPr/>
        <w:t xml:space="preserve"> 日内，支付合同总金额的 </w:t>
      </w:r>
      <w:r>
        <w:rPr/>
        <w:t>60.00</w:t>
      </w:r>
      <w:r>
        <w:rPr/>
        <w:t>%。</w:t>
      </w:r>
    </w:p>
    <w:p>
      <w:pPr>
        <w:pStyle w:val="null3"/>
      </w:pPr>
      <w:r>
        <w:rPr/>
        <w:t>采购包4：</w:t>
      </w:r>
      <w:r>
        <w:rPr/>
        <w:t xml:space="preserve"> 付款条件说明： </w:t>
      </w:r>
      <w:r>
        <w:rPr/>
        <w:t>合同签订后，支付合同总价40%的预付款</w:t>
      </w:r>
      <w:r>
        <w:rPr/>
        <w:t xml:space="preserve"> ，达到付款条件起 </w:t>
      </w:r>
      <w:r>
        <w:rPr/>
        <w:t>10</w:t>
      </w:r>
      <w:r>
        <w:rPr/>
        <w:t xml:space="preserve"> 日内，支付合同总金额的 </w:t>
      </w:r>
      <w:r>
        <w:rPr/>
        <w:t>40.00</w:t>
      </w:r>
      <w:r>
        <w:rPr/>
        <w:t>%。</w:t>
      </w:r>
    </w:p>
    <w:p>
      <w:pPr>
        <w:pStyle w:val="null3"/>
      </w:pPr>
      <w:r>
        <w:rPr/>
        <w:t>采购包4：</w:t>
      </w:r>
      <w:r>
        <w:rPr/>
        <w:t xml:space="preserve"> 付款条件说明： </w:t>
      </w:r>
      <w:r>
        <w:rPr/>
        <w:t>剩余合同价款，待所有采购人所要求的招聘会全部实施完成后，据实结算；项目履约完毕，支付尾款前，采购人可以对项目场次、招聘会标准、实际价款、服务期限、付款方式、违约责任等主要合同条款仔细的逐项核对，进行结算审计，如中标供应商在合同履行中出现违反合同要求而出现罚款行为或所服务内容与支付金额不符等情况，最终支付金额以审计金额为准</w:t>
      </w:r>
      <w:r>
        <w:rPr/>
        <w:t xml:space="preserve"> ，达到付款条件起 </w:t>
      </w:r>
      <w:r>
        <w:rPr/>
        <w:t>10</w:t>
      </w:r>
      <w:r>
        <w:rPr/>
        <w:t xml:space="preserve"> 日内，支付合同总金额的 </w:t>
      </w:r>
      <w:r>
        <w:rPr/>
        <w:t>60.00</w:t>
      </w:r>
      <w:r>
        <w:rPr/>
        <w:t>%。</w:t>
      </w:r>
    </w:p>
    <w:p>
      <w:pPr>
        <w:pStyle w:val="null3"/>
        <w:outlineLvl w:val="3"/>
      </w:pPr>
      <w:r>
        <w:rPr>
          <w:sz w:val="24"/>
          <w:b/>
        </w:rPr>
        <w:t>3.3.6违约责任与解决争议的方法</w:t>
      </w:r>
    </w:p>
    <w:p>
      <w:pPr>
        <w:pStyle w:val="null3"/>
      </w:pPr>
      <w:r>
        <w:rPr/>
        <w:t>采购包1：</w:t>
      </w:r>
    </w:p>
    <w:p>
      <w:pPr>
        <w:pStyle w:val="null3"/>
      </w:pPr>
      <w:r>
        <w:rPr/>
        <w:t>具体内容详见本项目合同</w:t>
      </w:r>
    </w:p>
    <w:p>
      <w:pPr>
        <w:pStyle w:val="null3"/>
      </w:pPr>
      <w:r>
        <w:rPr/>
        <w:t>采购包2：</w:t>
      </w:r>
    </w:p>
    <w:p>
      <w:pPr>
        <w:pStyle w:val="null3"/>
      </w:pPr>
      <w:r>
        <w:rPr/>
        <w:t>具体内容详见本项目合同</w:t>
      </w:r>
    </w:p>
    <w:p>
      <w:pPr>
        <w:pStyle w:val="null3"/>
      </w:pPr>
      <w:r>
        <w:rPr/>
        <w:t>采购包3：</w:t>
      </w:r>
    </w:p>
    <w:p>
      <w:pPr>
        <w:pStyle w:val="null3"/>
      </w:pPr>
      <w:r>
        <w:rPr/>
        <w:t>具体内容详见本项目合同</w:t>
      </w:r>
    </w:p>
    <w:p>
      <w:pPr>
        <w:pStyle w:val="null3"/>
      </w:pPr>
      <w:r>
        <w:rPr/>
        <w:t>采购包4：</w:t>
      </w:r>
    </w:p>
    <w:p>
      <w:pPr>
        <w:pStyle w:val="null3"/>
      </w:pPr>
      <w:r>
        <w:rPr/>
        <w:t>具体内容详见本项目合同</w:t>
      </w:r>
    </w:p>
    <w:p>
      <w:pPr>
        <w:pStyle w:val="null3"/>
        <w:jc w:val="left"/>
        <w:outlineLvl w:val="2"/>
      </w:pPr>
      <w:r>
        <w:rPr>
          <w:sz w:val="28"/>
          <w:b/>
        </w:rPr>
        <w:t>3.5其他要求</w:t>
      </w:r>
    </w:p>
    <w:p>
      <w:pPr>
        <w:pStyle w:val="null3"/>
      </w:pPr>
      <w:r>
        <w:rPr/>
        <w:t>1.本项目报价方式为报出包场次单价限价的折扣，（例如：无折扣则填写100%，如果9折，则填写90%），实际合同履行以中标供应商所报出各场次折扣执行，所执行的单价费用包含为完成本项目要求所包括的一切税、费；请各供应商在文件格式及政府采购系统中如实填写。 2.因采购人可以对项目场次、招聘会标准、实际价款、服务期限、付款方式、违约责任等主要合同条款仔细的逐项核对，进行结算审计，如中标供应商在合同履行中出现违反合同要求而出现罚款行为或所服务内容与支付金额不符等情况，最终支付金额以审计金额为准。 3.各包结算金额不超过各包预算，各场招聘会结算金额不超过各类型招聘会的最高限价。 4.评标特别规定：第1包兼投不兼中，由于本项目第1包（现场招聘会）工作强度大、时效性强，一个供应商同时为多个标包服务将会影响治理工作效率,为了保证整个项目工作效率、提升服务水平,因此评审过程中按包号顺序评审，如供应商A，在第1包及后续标包中均排名第一则按包号顺序，推荐其为第1包的第一中标候选人，后续标包不推荐为第一中标候选人。</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 提供注册登记凭证（营业执照、其他组织经营的合法凭证）； 2）具有良好的商业信誉和健全的财务会计制度 ①2022年度或2023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 3）具有履行合同所必需的设备和专业技术能力 提供声明文件。 4）具有依法缴纳税收的良好记录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5）具有依法缴纳社会保障资金的良好记录 提供缴费所属日期为投标截止时间前12个月内任一月份（投标商截止时间当月不计入）的缴费凭据或社保机关出具的缴费证明/在法规范围内不需提供的应出具书面说明和证明文件； 6）参加政府采购活动前3年内在经营活动中没有重大违法记录的书面声明； 7）法人代表授权书； 注：供应商需在项目电子化交易系统中按要求上传相应证明文件并进行电子签章。</w:t>
            </w:r>
          </w:p>
        </w:tc>
        <w:tc>
          <w:tcPr>
            <w:tcW w:type="dxa" w:w="1661"/>
          </w:tcPr>
          <w:p>
            <w:pPr>
              <w:pStyle w:val="null3"/>
            </w:pPr>
            <w:r>
              <w:rPr/>
              <w:t>第1包资格部分（公共就业服务专项活动）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第1包资格部分（公共就业服务专项活动）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 提供注册登记凭证（营业执照、其他组织经营的合法凭证）； 2）具有良好的商业信誉和健全的财务会计制度 ①2022年度或2023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 3）具有履行合同所必需的设备和专业技术能力 提供声明文件。 4）具有依法缴纳税收的良好记录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5）具有依法缴纳社会保障资金的良好记录 提供缴费所属日期为投标截止时间前12个月内任一月份（投标商截止时间当月不计入）的缴费凭据或社保机关出具的缴费证明/在法规范围内不需提供的应出具书面说明和证明文件； 6）参加政府采购活动前3年内在经营活动中没有重大违法记录的书面声明； 7）法人代表授权书； 注：供应商需在项目电子化交易系统中按要求上传相应证明文件并进行电子签章。</w:t>
            </w:r>
          </w:p>
        </w:tc>
        <w:tc>
          <w:tcPr>
            <w:tcW w:type="dxa" w:w="1661"/>
          </w:tcPr>
          <w:p>
            <w:pPr>
              <w:pStyle w:val="null3"/>
            </w:pPr>
            <w:r>
              <w:rPr/>
              <w:t>第2包资格部分（公共就业服务专项活动）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第2包资格部分（公共就业服务专项活动）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 提供注册登记凭证（营业执照、其他组织经营的合法凭证）； 2）具有良好的商业信誉和健全的财务会计制度 ①2022年度或2023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 3）具有履行合同所必需的设备和专业技术能力 提供声明文件。 4）具有依法缴纳税收的良好记录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5）具有依法缴纳社会保障资金的良好记录 提供缴费所属日期为投标截止时间前12个月内任一月份（投标商截止时间当月不计入）的缴费凭据或社保机关出具的缴费证明/在法规范围内不需提供的应出具书面说明和证明文件； 6）参加政府采购活动前3年内在经营活动中没有重大违法记录的书面声明； 7）法人代表授权书； 注：供应商需在项目电子化交易系统中按要求上传相应证明文件并进行电子签章。</w:t>
            </w:r>
          </w:p>
        </w:tc>
        <w:tc>
          <w:tcPr>
            <w:tcW w:type="dxa" w:w="1661"/>
          </w:tcPr>
          <w:p>
            <w:pPr>
              <w:pStyle w:val="null3"/>
            </w:pPr>
            <w:r>
              <w:rPr/>
              <w:t>投标函 第3包资格部分（公共就业服务专项活动）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第3包资格部分（公共就业服务专项活动）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 提供注册登记凭证（营业执照、其他组织经营的合法凭证）； 2）具有良好的商业信誉和健全的财务会计制度 ①2022年度或2023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 3）具有履行合同所必需的设备和专业技术能力 提供声明文件。 4）具有依法缴纳税收的良好记录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5）具有依法缴纳社会保障资金的良好记录 提供缴费所属日期为投标截止时间前12个月内任一月份（投标商截止时间当月不计入）的缴费凭据或社保机关出具的缴费证明/在法规范围内不需提供的应出具书面说明和证明文件； 6）参加政府采购活动前3年内在经营活动中没有重大违法记录的书面声明； 7）法人代表授权书； 注：供应商需在项目电子化交易系统中按要求上传相应证明文件并进行电子签章。</w:t>
            </w:r>
          </w:p>
        </w:tc>
        <w:tc>
          <w:tcPr>
            <w:tcW w:type="dxa" w:w="1661"/>
          </w:tcPr>
          <w:p>
            <w:pPr>
              <w:pStyle w:val="null3"/>
            </w:pPr>
            <w:r>
              <w:rPr/>
              <w:t>投标函 第4包资格部分（公共就业服务专项活动）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第4包资格部分（公共就业服务专项活动）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供应商特定资格要求</w:t>
            </w:r>
          </w:p>
        </w:tc>
        <w:tc>
          <w:tcPr>
            <w:tcW w:type="dxa" w:w="3322"/>
          </w:tcPr>
          <w:p>
            <w:pPr>
              <w:pStyle w:val="null3"/>
            </w:pPr>
            <w:r>
              <w:rPr/>
              <w:t>供应商须具备《人力资源服务许可证》</w:t>
            </w:r>
          </w:p>
        </w:tc>
        <w:tc>
          <w:tcPr>
            <w:tcW w:type="dxa" w:w="1661"/>
          </w:tcPr>
          <w:p>
            <w:pPr>
              <w:pStyle w:val="null3"/>
            </w:pPr>
            <w:r>
              <w:rPr/>
              <w:t>第1包资格部分（公共就业服务专项活动）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供应商特定资格要求</w:t>
            </w:r>
          </w:p>
        </w:tc>
        <w:tc>
          <w:tcPr>
            <w:tcW w:type="dxa" w:w="3322"/>
          </w:tcPr>
          <w:p>
            <w:pPr>
              <w:pStyle w:val="null3"/>
            </w:pPr>
            <w:r>
              <w:rPr/>
              <w:t>供应商须具备《人力资源服务许可证》及《中华人民共和国增值电信业务经营许可证》。</w:t>
            </w:r>
          </w:p>
        </w:tc>
        <w:tc>
          <w:tcPr>
            <w:tcW w:type="dxa" w:w="1661"/>
          </w:tcPr>
          <w:p>
            <w:pPr>
              <w:pStyle w:val="null3"/>
            </w:pPr>
            <w:r>
              <w:rPr/>
              <w:t>第2包资格部分（公共就业服务专项活动）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供应商特定资格要求</w:t>
            </w:r>
          </w:p>
        </w:tc>
        <w:tc>
          <w:tcPr>
            <w:tcW w:type="dxa" w:w="3322"/>
          </w:tcPr>
          <w:p>
            <w:pPr>
              <w:pStyle w:val="null3"/>
            </w:pPr>
            <w:r>
              <w:rPr/>
              <w:t>供应商须具备《人力资源服务许可证》。</w:t>
            </w:r>
          </w:p>
        </w:tc>
        <w:tc>
          <w:tcPr>
            <w:tcW w:type="dxa" w:w="1661"/>
          </w:tcPr>
          <w:p>
            <w:pPr>
              <w:pStyle w:val="null3"/>
            </w:pPr>
            <w:r>
              <w:rPr/>
              <w:t>第3包资格部分（公共就业服务专项活动）</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供应商特定资格要求</w:t>
            </w:r>
          </w:p>
        </w:tc>
        <w:tc>
          <w:tcPr>
            <w:tcW w:type="dxa" w:w="3322"/>
          </w:tcPr>
          <w:p>
            <w:pPr>
              <w:pStyle w:val="null3"/>
            </w:pPr>
            <w:r>
              <w:rPr/>
              <w:t>供应商须具备《人力资源服务许可证》。</w:t>
            </w:r>
          </w:p>
        </w:tc>
        <w:tc>
          <w:tcPr>
            <w:tcW w:type="dxa" w:w="1661"/>
          </w:tcPr>
          <w:p>
            <w:pPr>
              <w:pStyle w:val="null3"/>
            </w:pPr>
            <w:r>
              <w:rPr/>
              <w:t>第4包资格部分（公共就业服务专项活动）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一、投标文件的完整性审查。 投标文件是否按照招标文件要求的格式编写； 二、投标文件的有效性审查。 投标文件的签署、加盖印章是否有效。 三、投标文件的响应性审查。 1、投标报价是否超过采购预算或最高限价； 2、投标报价有效期是否符合招标文件的要求；</w:t>
            </w:r>
          </w:p>
        </w:tc>
        <w:tc>
          <w:tcPr>
            <w:tcW w:type="dxa" w:w="1661"/>
          </w:tcPr>
          <w:p>
            <w:pPr>
              <w:pStyle w:val="null3"/>
            </w:pPr>
            <w:r>
              <w:rPr/>
              <w:t>开标一览表 第1包技术商务部分（公共就业服务专项活动） 投标函 标的清单 投标文件封面</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一、投标文件的完整性审查。 投标文件是否按照招标文件要求的格式编写； 二、投标文件的有效性审查。 投标文件的签署、加盖印章是否有效。 三、投标文件的响应性审查。 1、投标报价是否超过采购预算或最高限价； 2、投标报价有效期是否符合招标文件的要求；</w:t>
            </w:r>
          </w:p>
        </w:tc>
        <w:tc>
          <w:tcPr>
            <w:tcW w:type="dxa" w:w="1661"/>
          </w:tcPr>
          <w:p>
            <w:pPr>
              <w:pStyle w:val="null3"/>
            </w:pPr>
            <w:r>
              <w:rPr/>
              <w:t>开标一览表 第2包技术商务部分（公共就业服务专项活动） 投标函 标的清单 投标文件封面</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一、投标文件的完整性审查。 投标文件是否按照招标文件要求的格式编写； 二、投标文件的有效性审查。 投标文件的签署、加盖印章是否有效。 三、投标文件的响应性审查。 1、投标报价是否超过采购预算或最高限价； 2、投标报价有效期是否符合招标文件的要求；</w:t>
            </w:r>
          </w:p>
        </w:tc>
        <w:tc>
          <w:tcPr>
            <w:tcW w:type="dxa" w:w="1661"/>
          </w:tcPr>
          <w:p>
            <w:pPr>
              <w:pStyle w:val="null3"/>
            </w:pPr>
            <w:r>
              <w:rPr/>
              <w:t>开标一览表 投标函 标的清单 投标文件封面 第3包技术商务部分（公共就业服务专项活动）</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一、投标文件的完整性审查。 投标文件是否按照招标文件要求的格式编写； 二、投标文件的有效性审查。 投标文件的签署、加盖印章是否有效。 三、投标文件的响应性审查。 1、投标报价是否超过采购预算或最高限价； 2、投标报价有效期是否符合招标文件的要求；</w:t>
            </w:r>
          </w:p>
        </w:tc>
        <w:tc>
          <w:tcPr>
            <w:tcW w:type="dxa" w:w="1661"/>
          </w:tcPr>
          <w:p>
            <w:pPr>
              <w:pStyle w:val="null3"/>
            </w:pPr>
            <w:r>
              <w:rPr/>
              <w:t>开标一览表 投标函 标的清单 投标文件封面 第4包技术商务部分（公共就业服务专项活动）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整体组织实施方案</w:t>
            </w:r>
          </w:p>
        </w:tc>
        <w:tc>
          <w:tcPr>
            <w:tcW w:type="dxa" w:w="2492"/>
          </w:tcPr>
          <w:p>
            <w:pPr>
              <w:pStyle w:val="null3"/>
            </w:pPr>
            <w:r>
              <w:rPr/>
              <w:t>根据供应商提供的整体组织实施方案（包含前期准备、现场执行及后续工作）进行综合赋分： 1.实施方案完全满足项目实际需求，内容充足、合理且针对性、可行性强的得8-6分； 2.实施方案能够满足项目实际需求，内容较为充足，相对合理可行的得5.9-3分； 3.实施方案基本符合项目实际情况，内容描述相对简单的得2.9-1分； 4.未提供整体实施方案或不符合项目实际需求得0分。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第1包技术商务部分（公共就业服务专项活动）</w:t>
            </w:r>
          </w:p>
        </w:tc>
      </w:tr>
      <w:tr>
        <w:tc>
          <w:tcPr>
            <w:tcW w:type="dxa" w:w="831"/>
            <w:vMerge/>
          </w:tcPr>
          <w:p/>
        </w:tc>
        <w:tc>
          <w:tcPr>
            <w:tcW w:type="dxa" w:w="1661"/>
          </w:tcPr>
          <w:p>
            <w:pPr>
              <w:pStyle w:val="null3"/>
            </w:pPr>
            <w:r>
              <w:rPr/>
              <w:t>宣传方案</w:t>
            </w:r>
          </w:p>
        </w:tc>
        <w:tc>
          <w:tcPr>
            <w:tcW w:type="dxa" w:w="2492"/>
          </w:tcPr>
          <w:p>
            <w:pPr>
              <w:pStyle w:val="null3"/>
            </w:pPr>
            <w:r>
              <w:rPr/>
              <w:t>根据供应商提供的针对本项目招聘会的宣传方案进行综合赋分： 1.宣传方案完全满足项目实际需求，内容充足、合理且针对性、可行性强的得8-6分； 2.宣传方案能够满足项目实际需求，内容较为充足，相对合理可行的得5.9-3分； 3.宣传方案基本符合项目实际情况，内容描述相对简单的得2.9-1分； 4.未提供宣传方案或不符合项目实际需求得0分。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第1包技术商务部分（公共就业服务专项活动）</w:t>
            </w:r>
          </w:p>
        </w:tc>
      </w:tr>
      <w:tr>
        <w:tc>
          <w:tcPr>
            <w:tcW w:type="dxa" w:w="831"/>
            <w:vMerge/>
          </w:tcPr>
          <w:p/>
        </w:tc>
        <w:tc>
          <w:tcPr>
            <w:tcW w:type="dxa" w:w="1661"/>
          </w:tcPr>
          <w:p>
            <w:pPr>
              <w:pStyle w:val="null3"/>
            </w:pPr>
            <w:r>
              <w:rPr/>
              <w:t>现场服务方案</w:t>
            </w:r>
          </w:p>
        </w:tc>
        <w:tc>
          <w:tcPr>
            <w:tcW w:type="dxa" w:w="2492"/>
          </w:tcPr>
          <w:p>
            <w:pPr>
              <w:pStyle w:val="null3"/>
            </w:pPr>
            <w:r>
              <w:rPr/>
              <w:t>根据供应商提供的在活动筹备、举办期间的现场服务方案进行综合赋分： 1.服务方案完全满足项目实际需求，内容充足、合理且针对性、可行性强的得8-6分； 2.服务方案能够满足项目实际需求，内容较为充足，相对合理可行的得5.9-3分； 3.服务方案基本符合项目实际情况，内容描述相对简单的得2.9-1分； 4.未提供现场服务方案或不符合项目实际需求得0分。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第1包技术商务部分（公共就业服务专项活动）</w:t>
            </w:r>
          </w:p>
        </w:tc>
      </w:tr>
      <w:tr>
        <w:tc>
          <w:tcPr>
            <w:tcW w:type="dxa" w:w="831"/>
            <w:vMerge/>
          </w:tcPr>
          <w:p/>
        </w:tc>
        <w:tc>
          <w:tcPr>
            <w:tcW w:type="dxa" w:w="1661"/>
          </w:tcPr>
          <w:p>
            <w:pPr>
              <w:pStyle w:val="null3"/>
            </w:pPr>
            <w:r>
              <w:rPr/>
              <w:t>安全保障和卫生保洁实施方案</w:t>
            </w:r>
          </w:p>
        </w:tc>
        <w:tc>
          <w:tcPr>
            <w:tcW w:type="dxa" w:w="2492"/>
          </w:tcPr>
          <w:p>
            <w:pPr>
              <w:pStyle w:val="null3"/>
            </w:pPr>
            <w:r>
              <w:rPr/>
              <w:t>根据供应商提供的针对招聘会现场安全保障及卫生保洁工作实施方案进行综合赋分： 1.实施方案完全满足项目实际需求，内容充足、合理且针对性、可行性强的得8-6分； 2.实施方案能够满足项目实际需求，内容较为充足，相对合理可行的得5.9-3分； 3.实施方案基本符合项目实际情况，内容描述相对简单的得2.9-1分； 4.未提供安全保障和卫生保洁实施方案或不符合项目实际需求得0分。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第1包技术商务部分（公共就业服务专项活动）</w:t>
            </w:r>
          </w:p>
        </w:tc>
      </w:tr>
      <w:tr>
        <w:tc>
          <w:tcPr>
            <w:tcW w:type="dxa" w:w="831"/>
            <w:vMerge/>
          </w:tcPr>
          <w:p/>
        </w:tc>
        <w:tc>
          <w:tcPr>
            <w:tcW w:type="dxa" w:w="1661"/>
          </w:tcPr>
          <w:p>
            <w:pPr>
              <w:pStyle w:val="null3"/>
            </w:pPr>
            <w:r>
              <w:rPr/>
              <w:t>应急预案</w:t>
            </w:r>
          </w:p>
        </w:tc>
        <w:tc>
          <w:tcPr>
            <w:tcW w:type="dxa" w:w="2492"/>
          </w:tcPr>
          <w:p>
            <w:pPr>
              <w:pStyle w:val="null3"/>
            </w:pPr>
            <w:r>
              <w:rPr/>
              <w:t>根据供应商提供的针对本项目的应急预案进行综合赋分： 1.应急预案列举种类全面、内容充足且有针对性，人员设备已全面落实到位的得8-6分； 2.应急预案列举种类较为全面，人员设备已落实到位的得5.9-3分； 3.应急预案内容较为匮乏，人员设备未落实到位的得2.9-1分； 4.未提供应急预案或不符合项目实际需求得0分。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第1包技术商务部分（公共就业服务专项活动）</w:t>
            </w:r>
          </w:p>
        </w:tc>
      </w:tr>
      <w:tr>
        <w:tc>
          <w:tcPr>
            <w:tcW w:type="dxa" w:w="831"/>
            <w:vMerge/>
          </w:tcPr>
          <w:p/>
        </w:tc>
        <w:tc>
          <w:tcPr>
            <w:tcW w:type="dxa" w:w="1661"/>
          </w:tcPr>
          <w:p>
            <w:pPr>
              <w:pStyle w:val="null3"/>
            </w:pPr>
            <w:r>
              <w:rPr/>
              <w:t>服务质量承诺及措施</w:t>
            </w:r>
          </w:p>
        </w:tc>
        <w:tc>
          <w:tcPr>
            <w:tcW w:type="dxa" w:w="2492"/>
          </w:tcPr>
          <w:p>
            <w:pPr>
              <w:pStyle w:val="null3"/>
            </w:pPr>
            <w:r>
              <w:rPr/>
              <w:t>根据供应商提供的针对本项目的服务质量承诺及措施进行综合赋分： 1.服务质量承诺及措施内容细致、整体合理的得6-4分； 2.服务质量承诺及措施内容较为细致、整体基本合理的得3.9-2分； 3.服务质量承诺及措施内容笼统、整体合理性、可行性不强的得1.9-1分； 4.未提供服务质量承诺及措施或不符合项目实际需求得0分。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第1包技术商务部分（公共就业服务专项活动）</w:t>
            </w:r>
          </w:p>
        </w:tc>
      </w:tr>
      <w:tr>
        <w:tc>
          <w:tcPr>
            <w:tcW w:type="dxa" w:w="831"/>
            <w:vMerge/>
          </w:tcPr>
          <w:p/>
        </w:tc>
        <w:tc>
          <w:tcPr>
            <w:tcW w:type="dxa" w:w="1661"/>
          </w:tcPr>
          <w:p>
            <w:pPr>
              <w:pStyle w:val="null3"/>
            </w:pPr>
            <w:r>
              <w:rPr/>
              <w:t>工作奖罚机制、保密措施</w:t>
            </w:r>
          </w:p>
        </w:tc>
        <w:tc>
          <w:tcPr>
            <w:tcW w:type="dxa" w:w="2492"/>
          </w:tcPr>
          <w:p>
            <w:pPr>
              <w:pStyle w:val="null3"/>
            </w:pPr>
            <w:r>
              <w:rPr/>
              <w:t>根据供应商提供企业内部工作奖罚机制、保密措施进行综合赋分： 1.工作奖罚机制、保密措施明确，且有定期保密培训的得6-4分； 2.工作奖罚机制、保密措施基本明确，无保密培训的得3.9-2分； 3.工作奖罚机制、保密措施较差，无保密培训，得1.9-1分； 4.未提供保密措施或不符合项目实际需求得0分。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第1包技术商务部分（公共就业服务专项活动）</w:t>
            </w:r>
          </w:p>
        </w:tc>
      </w:tr>
      <w:tr>
        <w:tc>
          <w:tcPr>
            <w:tcW w:type="dxa" w:w="831"/>
            <w:vMerge/>
          </w:tcPr>
          <w:p/>
        </w:tc>
        <w:tc>
          <w:tcPr>
            <w:tcW w:type="dxa" w:w="1661"/>
          </w:tcPr>
          <w:p>
            <w:pPr>
              <w:pStyle w:val="null3"/>
            </w:pPr>
            <w:r>
              <w:rPr/>
              <w:t>拟投入布展设施设备</w:t>
            </w:r>
          </w:p>
        </w:tc>
        <w:tc>
          <w:tcPr>
            <w:tcW w:type="dxa" w:w="2492"/>
          </w:tcPr>
          <w:p>
            <w:pPr>
              <w:pStyle w:val="null3"/>
            </w:pPr>
            <w:r>
              <w:rPr/>
              <w:t>根据供应商提供的拟配备的会场布展设施设备及所需产品的清单及证明材料进行综合赋分： 1.所投入设施设备完全符合项目实际需求，种类齐全、数量充足，完全满足工作需要的得10-8分； 2.所投入设施设备基本符合项目实际需求，种类及数量能够满足工作需要的得7.9-4分； 3.所投入设施设备部分符合项目工作特点及性质的得3.9-1分； 4.未提供设施设备的得0分。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第1包技术商务部分（公共就业服务专项活动）</w:t>
            </w:r>
          </w:p>
        </w:tc>
      </w:tr>
      <w:tr>
        <w:tc>
          <w:tcPr>
            <w:tcW w:type="dxa" w:w="831"/>
            <w:vMerge/>
          </w:tcPr>
          <w:p/>
        </w:tc>
        <w:tc>
          <w:tcPr>
            <w:tcW w:type="dxa" w:w="1661"/>
          </w:tcPr>
          <w:p>
            <w:pPr>
              <w:pStyle w:val="null3"/>
            </w:pPr>
            <w:r>
              <w:rPr/>
              <w:t>拟投入本项目人员（服务团队人员）</w:t>
            </w:r>
          </w:p>
        </w:tc>
        <w:tc>
          <w:tcPr>
            <w:tcW w:type="dxa" w:w="2492"/>
          </w:tcPr>
          <w:p>
            <w:pPr>
              <w:pStyle w:val="null3"/>
            </w:pPr>
            <w:r>
              <w:rPr/>
              <w:t>服务团队人员不少于6人（含项目负责人），且有不少于3年的公共就业人才服务招聘工作经验，得5-0分，未提供足量服务人员或服务人员不符合项目要求得0分（提供人员社保证明、工作证明等证明材料）</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第1包技术商务部分（公共就业服务专项活动）</w:t>
            </w:r>
          </w:p>
        </w:tc>
      </w:tr>
      <w:tr>
        <w:tc>
          <w:tcPr>
            <w:tcW w:type="dxa" w:w="831"/>
            <w:vMerge/>
          </w:tcPr>
          <w:p/>
        </w:tc>
        <w:tc>
          <w:tcPr>
            <w:tcW w:type="dxa" w:w="1661"/>
          </w:tcPr>
          <w:p>
            <w:pPr>
              <w:pStyle w:val="null3"/>
            </w:pPr>
            <w:r>
              <w:rPr/>
              <w:t>拟投入本项目人员（项目负责人）</w:t>
            </w:r>
          </w:p>
        </w:tc>
        <w:tc>
          <w:tcPr>
            <w:tcW w:type="dxa" w:w="2492"/>
          </w:tcPr>
          <w:p>
            <w:pPr>
              <w:pStyle w:val="null3"/>
            </w:pPr>
            <w:r>
              <w:rPr/>
              <w:t>拟派项目负责人具有企业人力资源管理师证书得3分，具有中级及以上职称得2分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第1包技术商务部分（公共就业服务专项活动）</w:t>
            </w:r>
          </w:p>
        </w:tc>
      </w:tr>
      <w:tr>
        <w:tc>
          <w:tcPr>
            <w:tcW w:type="dxa" w:w="831"/>
            <w:vMerge/>
          </w:tcPr>
          <w:p/>
        </w:tc>
        <w:tc>
          <w:tcPr>
            <w:tcW w:type="dxa" w:w="1661"/>
          </w:tcPr>
          <w:p>
            <w:pPr>
              <w:pStyle w:val="null3"/>
            </w:pPr>
            <w:r>
              <w:rPr/>
              <w:t>拟投入本项目人员（职称）</w:t>
            </w:r>
          </w:p>
        </w:tc>
        <w:tc>
          <w:tcPr>
            <w:tcW w:type="dxa" w:w="2492"/>
          </w:tcPr>
          <w:p>
            <w:pPr>
              <w:pStyle w:val="null3"/>
            </w:pPr>
            <w:r>
              <w:rPr/>
              <w:t>服务团队人员（除项目负责人外）具有中级及以上职称，每有一人得1分，最高得3分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第1包技术商务部分（公共就业服务专项活动）</w:t>
            </w:r>
          </w:p>
        </w:tc>
      </w:tr>
      <w:tr>
        <w:tc>
          <w:tcPr>
            <w:tcW w:type="dxa" w:w="831"/>
            <w:vMerge/>
          </w:tcPr>
          <w:p/>
        </w:tc>
        <w:tc>
          <w:tcPr>
            <w:tcW w:type="dxa" w:w="1661"/>
          </w:tcPr>
          <w:p>
            <w:pPr>
              <w:pStyle w:val="null3"/>
            </w:pPr>
            <w:r>
              <w:rPr/>
              <w:t>拟投入本项目人员（证书）</w:t>
            </w:r>
          </w:p>
        </w:tc>
        <w:tc>
          <w:tcPr>
            <w:tcW w:type="dxa" w:w="2492"/>
          </w:tcPr>
          <w:p>
            <w:pPr>
              <w:pStyle w:val="null3"/>
            </w:pPr>
            <w:r>
              <w:rPr/>
              <w:t>服务团队人员（除项目负责人外）具有企业人力资源管理师证书，每有一人得1分，最高得2分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第1包技术商务部分（公共就业服务专项活动）</w:t>
            </w:r>
          </w:p>
        </w:tc>
      </w:tr>
      <w:tr>
        <w:tc>
          <w:tcPr>
            <w:tcW w:type="dxa" w:w="831"/>
            <w:vMerge/>
          </w:tcPr>
          <w:p/>
        </w:tc>
        <w:tc>
          <w:tcPr>
            <w:tcW w:type="dxa" w:w="1661"/>
          </w:tcPr>
          <w:p>
            <w:pPr>
              <w:pStyle w:val="null3"/>
            </w:pPr>
            <w:r>
              <w:rPr/>
              <w:t>招聘场地</w:t>
            </w:r>
          </w:p>
        </w:tc>
        <w:tc>
          <w:tcPr>
            <w:tcW w:type="dxa" w:w="2492"/>
          </w:tcPr>
          <w:p>
            <w:pPr>
              <w:pStyle w:val="null3"/>
            </w:pPr>
            <w:r>
              <w:rPr/>
              <w:t>供应商应具备满足本包参会企业数量的招聘场地，避免出现因采购人办会时间紧急而导致无法快速找到合适场地，从而导致无法提供服务的情况发生；或因临时租赁场地导致招聘会成本较大，从而无法保证招聘会质量的情况发生。（提供下相关场地证明材料，包括但不限于自有场地购买协议、场地租赁协议、场地托管协议、场地运营协议等证明材料） 1.招聘场地完全满足项目实际需求，可行性强的得10-8分； 2.招聘场地能够基本满足项目实际需求，相对合理可行的得7.9-4分； 3.招聘场地一般，不能完全满足采购人实际需求的得3.9-1分； 4.未提供招聘场地或不符合项目实际需求得0分。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第1包技术商务部分（公共就业服务专项活动）</w:t>
            </w:r>
          </w:p>
        </w:tc>
      </w:tr>
      <w:tr>
        <w:tc>
          <w:tcPr>
            <w:tcW w:type="dxa" w:w="831"/>
            <w:vMerge/>
          </w:tcPr>
          <w:p/>
        </w:tc>
        <w:tc>
          <w:tcPr>
            <w:tcW w:type="dxa" w:w="1661"/>
          </w:tcPr>
          <w:p>
            <w:pPr>
              <w:pStyle w:val="null3"/>
            </w:pPr>
            <w:r>
              <w:rPr/>
              <w:t>业绩</w:t>
            </w:r>
          </w:p>
        </w:tc>
        <w:tc>
          <w:tcPr>
            <w:tcW w:type="dxa" w:w="2492"/>
          </w:tcPr>
          <w:p>
            <w:pPr>
              <w:pStyle w:val="null3"/>
            </w:pPr>
            <w:r>
              <w:rPr/>
              <w:t>提供2021年1月1日之日起（以合同签署日期为准）供应商的同类项目业绩证明（合同复印件加盖单位公章）；每提供一份有效业绩得2.5分，最高得5分。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第1包技术商务部分（公共就业服务专项活动）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1、最低评标价为评标基准价，得10分。 2、按（评标基准价/评标价×10）的公式计算价格得分。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整体组织实施方案</w:t>
            </w:r>
          </w:p>
        </w:tc>
        <w:tc>
          <w:tcPr>
            <w:tcW w:type="dxa" w:w="2492"/>
          </w:tcPr>
          <w:p>
            <w:pPr>
              <w:pStyle w:val="null3"/>
            </w:pPr>
            <w:r>
              <w:rPr/>
              <w:t>根据供应商提供的整体组织实施方案（包含前期准备、现场执行及后续工作）进行综合赋分： 1.实施方案完全满足项目实际需求，内容充足、合理且针对性、可行性强的得8-6分； 2.实施方案能够满足项目实际需求，内容较为充足，相对合理可行的得5.9-3分； 3.实施方案基本符合项目实际情况，内容描述相对简单的得2.9-1分； 4.未提供整体实施方案或不符合项目实际需求得0分。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第2包技术商务部分（公共就业服务专项活动）</w:t>
            </w:r>
          </w:p>
        </w:tc>
      </w:tr>
      <w:tr>
        <w:tc>
          <w:tcPr>
            <w:tcW w:type="dxa" w:w="831"/>
            <w:vMerge/>
          </w:tcPr>
          <w:p/>
        </w:tc>
        <w:tc>
          <w:tcPr>
            <w:tcW w:type="dxa" w:w="1661"/>
          </w:tcPr>
          <w:p>
            <w:pPr>
              <w:pStyle w:val="null3"/>
            </w:pPr>
            <w:r>
              <w:rPr/>
              <w:t>宣传方案</w:t>
            </w:r>
          </w:p>
        </w:tc>
        <w:tc>
          <w:tcPr>
            <w:tcW w:type="dxa" w:w="2492"/>
          </w:tcPr>
          <w:p>
            <w:pPr>
              <w:pStyle w:val="null3"/>
            </w:pPr>
            <w:r>
              <w:rPr/>
              <w:t>根据供应商提供的针对本项目招聘会的宣传方案进行综合赋分： 1.宣传方案完全满足项目实际需求，内容充足、合理且针对性、可行性强的得8-6分； 2.宣传方案能够满足项目实际需求，内容较为充足，相对合理可行的得5.9-3分； 3.宣传方案基本符合项目实际情况，内容描述相对简单的得2.9-1分； 4.未提供宣传方案或不符合项目实际需求得0分。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第2包技术商务部分（公共就业服务专项活动）</w:t>
            </w:r>
          </w:p>
        </w:tc>
      </w:tr>
      <w:tr>
        <w:tc>
          <w:tcPr>
            <w:tcW w:type="dxa" w:w="831"/>
            <w:vMerge/>
          </w:tcPr>
          <w:p/>
        </w:tc>
        <w:tc>
          <w:tcPr>
            <w:tcW w:type="dxa" w:w="1661"/>
          </w:tcPr>
          <w:p>
            <w:pPr>
              <w:pStyle w:val="null3"/>
            </w:pPr>
            <w:r>
              <w:rPr/>
              <w:t>现场服务方案</w:t>
            </w:r>
          </w:p>
        </w:tc>
        <w:tc>
          <w:tcPr>
            <w:tcW w:type="dxa" w:w="2492"/>
          </w:tcPr>
          <w:p>
            <w:pPr>
              <w:pStyle w:val="null3"/>
            </w:pPr>
            <w:r>
              <w:rPr/>
              <w:t>根据供应商提供的在活动筹备、举办期间的现场服务方案进行综合赋分： 1.服务方案完全满足项目实际需求，内容充足、合理且针对性、可行性强的得8-6分； 2.服务方案能够满足项目实际需求，内容较为充足，相对合理可行的得5.9-3分； 3.服务方案基本符合项目实际情况，内容描述相对简单的得2.9-1分； 4.未提供现场服务方案或不符合项目实际需求得0分。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第2包技术商务部分（公共就业服务专项活动）</w:t>
            </w:r>
          </w:p>
        </w:tc>
      </w:tr>
      <w:tr>
        <w:tc>
          <w:tcPr>
            <w:tcW w:type="dxa" w:w="831"/>
            <w:vMerge/>
          </w:tcPr>
          <w:p/>
        </w:tc>
        <w:tc>
          <w:tcPr>
            <w:tcW w:type="dxa" w:w="1661"/>
          </w:tcPr>
          <w:p>
            <w:pPr>
              <w:pStyle w:val="null3"/>
            </w:pPr>
            <w:r>
              <w:rPr/>
              <w:t>网络安全保障施方案</w:t>
            </w:r>
          </w:p>
        </w:tc>
        <w:tc>
          <w:tcPr>
            <w:tcW w:type="dxa" w:w="2492"/>
          </w:tcPr>
          <w:p>
            <w:pPr>
              <w:pStyle w:val="null3"/>
            </w:pPr>
            <w:r>
              <w:rPr/>
              <w:t>根据供应商提供的针对招聘会网络安全保障工作实施方案进行综合赋分： 1.实施方案完全满足项目实际需求，内容充足、合理且针对性、可行性强的得8-6分； 2.实施方案能够满足项目实际需求，内容较为充足，相对合理可行的得5.9-3分； 3.实施方案基本符合项目实际情况，内容描述相对简单的得2.9-1分； 4.未提供安全保障和卫生保洁实施方案或不符合项目实际需求得0分。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第2包技术商务部分（公共就业服务专项活动）</w:t>
            </w:r>
          </w:p>
        </w:tc>
      </w:tr>
      <w:tr>
        <w:tc>
          <w:tcPr>
            <w:tcW w:type="dxa" w:w="831"/>
            <w:vMerge/>
          </w:tcPr>
          <w:p/>
        </w:tc>
        <w:tc>
          <w:tcPr>
            <w:tcW w:type="dxa" w:w="1661"/>
          </w:tcPr>
          <w:p>
            <w:pPr>
              <w:pStyle w:val="null3"/>
            </w:pPr>
            <w:r>
              <w:rPr/>
              <w:t>应急预案</w:t>
            </w:r>
          </w:p>
        </w:tc>
        <w:tc>
          <w:tcPr>
            <w:tcW w:type="dxa" w:w="2492"/>
          </w:tcPr>
          <w:p>
            <w:pPr>
              <w:pStyle w:val="null3"/>
            </w:pPr>
            <w:r>
              <w:rPr/>
              <w:t>根据供应商提供的针对本项目的应急预案进行综合赋分： 1.应急预案列举种类全面、内容充足且有针对性，人员设备已全面落实到位的得8-6分； 2.应急预案列举种类较为全面，人员设备已落实到位的得5.9-3分； 3.应急预案内容较为匮乏，人员设备未落实到位的得2.9-1分； 4.未提供应急预案或不符合项目实际需求得0分。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第2包技术商务部分（公共就业服务专项活动）</w:t>
            </w:r>
          </w:p>
        </w:tc>
      </w:tr>
      <w:tr>
        <w:tc>
          <w:tcPr>
            <w:tcW w:type="dxa" w:w="831"/>
            <w:vMerge/>
          </w:tcPr>
          <w:p/>
        </w:tc>
        <w:tc>
          <w:tcPr>
            <w:tcW w:type="dxa" w:w="1661"/>
          </w:tcPr>
          <w:p>
            <w:pPr>
              <w:pStyle w:val="null3"/>
            </w:pPr>
            <w:r>
              <w:rPr/>
              <w:t>服务质量承诺及措施</w:t>
            </w:r>
          </w:p>
        </w:tc>
        <w:tc>
          <w:tcPr>
            <w:tcW w:type="dxa" w:w="2492"/>
          </w:tcPr>
          <w:p>
            <w:pPr>
              <w:pStyle w:val="null3"/>
            </w:pPr>
            <w:r>
              <w:rPr/>
              <w:t>根据供应商提供的针对本项目的服务质量承诺及措施进行综合赋分： 1.服务质量承诺及措施内容细致、整体合理的得6-4分； 2.服务质量承诺及措施内容较为细致、整体基本合理的得3.9-2分； 3.服务质量承诺及措施内容笼统、整体合理性、可行性不强的得1.9-1分； 4.未提供服务质量承诺及措施或不符合项目实际需求得0分。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第2包技术商务部分（公共就业服务专项活动）</w:t>
            </w:r>
          </w:p>
        </w:tc>
      </w:tr>
      <w:tr>
        <w:tc>
          <w:tcPr>
            <w:tcW w:type="dxa" w:w="831"/>
            <w:vMerge/>
          </w:tcPr>
          <w:p/>
        </w:tc>
        <w:tc>
          <w:tcPr>
            <w:tcW w:type="dxa" w:w="1661"/>
          </w:tcPr>
          <w:p>
            <w:pPr>
              <w:pStyle w:val="null3"/>
            </w:pPr>
            <w:r>
              <w:rPr/>
              <w:t>工作奖罚机制、保密措施</w:t>
            </w:r>
          </w:p>
        </w:tc>
        <w:tc>
          <w:tcPr>
            <w:tcW w:type="dxa" w:w="2492"/>
          </w:tcPr>
          <w:p>
            <w:pPr>
              <w:pStyle w:val="null3"/>
            </w:pPr>
            <w:r>
              <w:rPr/>
              <w:t>根据供应商提供企业内部工作奖罚机制、保密措施进行综合赋分： 1.工作奖罚机制、保密措施明确，且有定期保密培训的得6-4分； 2.工作奖罚机制、保密措施基本明确，无保密培训的得3.9-2分； 3.工作奖罚机制、保密措施较差，无保密培训，得1.9-1分； 4.未提供保密措施或不符合项目实际需求得0分。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第2包技术商务部分（公共就业服务专项活动）</w:t>
            </w:r>
          </w:p>
        </w:tc>
      </w:tr>
      <w:tr>
        <w:tc>
          <w:tcPr>
            <w:tcW w:type="dxa" w:w="831"/>
            <w:vMerge/>
          </w:tcPr>
          <w:p/>
        </w:tc>
        <w:tc>
          <w:tcPr>
            <w:tcW w:type="dxa" w:w="1661"/>
          </w:tcPr>
          <w:p>
            <w:pPr>
              <w:pStyle w:val="null3"/>
            </w:pPr>
            <w:r>
              <w:rPr/>
              <w:t>拟投入软硬件设施设备</w:t>
            </w:r>
          </w:p>
        </w:tc>
        <w:tc>
          <w:tcPr>
            <w:tcW w:type="dxa" w:w="2492"/>
          </w:tcPr>
          <w:p>
            <w:pPr>
              <w:pStyle w:val="null3"/>
            </w:pPr>
            <w:r>
              <w:rPr/>
              <w:t>根据供应商提供的拟配备的软硬件设施设备及所需产品的清单及证明材料进行综合赋分： 1.所投入设施设备完全符合项目实际需求，种类齐全、数量充足，完全满足工作需要的得10-8分； 2.所投入设施设备基本符合项目实际需求，种类及数量能够满足工作需要的得7.9-4分； 3.所投入设施设备部分符合项目工作特点及性质的得3.9-1分； 4.未提供设施设备的得0分。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第2包技术商务部分（公共就业服务专项活动）</w:t>
            </w:r>
          </w:p>
        </w:tc>
      </w:tr>
      <w:tr>
        <w:tc>
          <w:tcPr>
            <w:tcW w:type="dxa" w:w="831"/>
            <w:vMerge/>
          </w:tcPr>
          <w:p/>
        </w:tc>
        <w:tc>
          <w:tcPr>
            <w:tcW w:type="dxa" w:w="1661"/>
          </w:tcPr>
          <w:p>
            <w:pPr>
              <w:pStyle w:val="null3"/>
            </w:pPr>
            <w:r>
              <w:rPr/>
              <w:t>拟投入本项目人员（服务团队人员）</w:t>
            </w:r>
          </w:p>
        </w:tc>
        <w:tc>
          <w:tcPr>
            <w:tcW w:type="dxa" w:w="2492"/>
          </w:tcPr>
          <w:p>
            <w:pPr>
              <w:pStyle w:val="null3"/>
            </w:pPr>
            <w:r>
              <w:rPr/>
              <w:t>服务团队人员不少于6人（含项目负责人），且有不少于3年的公共就业人才服务招聘工作经验，得5-0分，未提供足量服务人员或服务人员不符合项目要求得0分（提供人员社保证明、工作证明等证明材料）</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第2包技术商务部分（公共就业服务专项活动）</w:t>
            </w:r>
          </w:p>
        </w:tc>
      </w:tr>
      <w:tr>
        <w:tc>
          <w:tcPr>
            <w:tcW w:type="dxa" w:w="831"/>
            <w:vMerge/>
          </w:tcPr>
          <w:p/>
        </w:tc>
        <w:tc>
          <w:tcPr>
            <w:tcW w:type="dxa" w:w="1661"/>
          </w:tcPr>
          <w:p>
            <w:pPr>
              <w:pStyle w:val="null3"/>
            </w:pPr>
            <w:r>
              <w:rPr/>
              <w:t>拟投入本项目人员（项目负责人）</w:t>
            </w:r>
          </w:p>
        </w:tc>
        <w:tc>
          <w:tcPr>
            <w:tcW w:type="dxa" w:w="2492"/>
          </w:tcPr>
          <w:p>
            <w:pPr>
              <w:pStyle w:val="null3"/>
            </w:pPr>
            <w:r>
              <w:rPr/>
              <w:t>拟派项目负责人具有企业人力资源管理师证书得3分，具有中级及以上职称得2分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第2包技术商务部分（公共就业服务专项活动）</w:t>
            </w:r>
          </w:p>
        </w:tc>
      </w:tr>
      <w:tr>
        <w:tc>
          <w:tcPr>
            <w:tcW w:type="dxa" w:w="831"/>
            <w:vMerge/>
          </w:tcPr>
          <w:p/>
        </w:tc>
        <w:tc>
          <w:tcPr>
            <w:tcW w:type="dxa" w:w="1661"/>
          </w:tcPr>
          <w:p>
            <w:pPr>
              <w:pStyle w:val="null3"/>
            </w:pPr>
            <w:r>
              <w:rPr/>
              <w:t>拟投入本项目人员（职称）</w:t>
            </w:r>
          </w:p>
        </w:tc>
        <w:tc>
          <w:tcPr>
            <w:tcW w:type="dxa" w:w="2492"/>
          </w:tcPr>
          <w:p>
            <w:pPr>
              <w:pStyle w:val="null3"/>
            </w:pPr>
            <w:r>
              <w:rPr/>
              <w:t>服务团队人员（除项目负责人外）具有中级及以上职称，每有一人得1分，最高得3分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第2包技术商务部分（公共就业服务专项活动）</w:t>
            </w:r>
          </w:p>
        </w:tc>
      </w:tr>
      <w:tr>
        <w:tc>
          <w:tcPr>
            <w:tcW w:type="dxa" w:w="831"/>
            <w:vMerge/>
          </w:tcPr>
          <w:p/>
        </w:tc>
        <w:tc>
          <w:tcPr>
            <w:tcW w:type="dxa" w:w="1661"/>
          </w:tcPr>
          <w:p>
            <w:pPr>
              <w:pStyle w:val="null3"/>
            </w:pPr>
            <w:r>
              <w:rPr/>
              <w:t>拟投入本项目人员（证书）</w:t>
            </w:r>
          </w:p>
        </w:tc>
        <w:tc>
          <w:tcPr>
            <w:tcW w:type="dxa" w:w="2492"/>
          </w:tcPr>
          <w:p>
            <w:pPr>
              <w:pStyle w:val="null3"/>
            </w:pPr>
            <w:r>
              <w:rPr/>
              <w:t>服务团队人员（除项目负责人外）具有企业人力资源管理师证书，每有一人得1分，最高得2分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第2包技术商务部分（公共就业服务专项活动）</w:t>
            </w:r>
          </w:p>
        </w:tc>
      </w:tr>
      <w:tr>
        <w:tc>
          <w:tcPr>
            <w:tcW w:type="dxa" w:w="831"/>
            <w:vMerge/>
          </w:tcPr>
          <w:p/>
        </w:tc>
        <w:tc>
          <w:tcPr>
            <w:tcW w:type="dxa" w:w="1661"/>
          </w:tcPr>
          <w:p>
            <w:pPr>
              <w:pStyle w:val="null3"/>
            </w:pPr>
            <w:r>
              <w:rPr/>
              <w:t>招聘场地</w:t>
            </w:r>
          </w:p>
        </w:tc>
        <w:tc>
          <w:tcPr>
            <w:tcW w:type="dxa" w:w="2492"/>
          </w:tcPr>
          <w:p>
            <w:pPr>
              <w:pStyle w:val="null3"/>
            </w:pPr>
            <w:r>
              <w:rPr/>
              <w:t>供应商应具备满足本包服务要求的招聘场地及配套软硬件设施，避免出现因采购人办会时间紧急而导致无法快速找到合适场地，从而导致无法提供服务的情况发生；或因临时租赁场地导致招聘会成本较大，从而无法保证招聘会质量的情况发生。（提供下相关场地证明材料，包括但不限于自有场地购买协议、场地租赁协议、场地托管协议、场地运营协议等证明材料） 1.招聘场地完全满足项目实际需求，可行性强的得10-8分； 2.招聘场地能够基本满足项目实际需求，相对合理可行的得7.9-4分； 3.招聘场地一般，不能完全满足采购人实际需求的得3.9-1分； 4.未提供招聘场地或不符合项目实际需求得0分。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第2包技术商务部分（公共就业服务专项活动）</w:t>
            </w:r>
          </w:p>
        </w:tc>
      </w:tr>
      <w:tr>
        <w:tc>
          <w:tcPr>
            <w:tcW w:type="dxa" w:w="831"/>
            <w:vMerge/>
          </w:tcPr>
          <w:p/>
        </w:tc>
        <w:tc>
          <w:tcPr>
            <w:tcW w:type="dxa" w:w="1661"/>
          </w:tcPr>
          <w:p>
            <w:pPr>
              <w:pStyle w:val="null3"/>
            </w:pPr>
            <w:r>
              <w:rPr/>
              <w:t>业绩</w:t>
            </w:r>
          </w:p>
        </w:tc>
        <w:tc>
          <w:tcPr>
            <w:tcW w:type="dxa" w:w="2492"/>
          </w:tcPr>
          <w:p>
            <w:pPr>
              <w:pStyle w:val="null3"/>
            </w:pPr>
            <w:r>
              <w:rPr/>
              <w:t>提供2021年1月1日之日起（以合同签署日期为准）供应商的同类项目业绩证明（合同复印件加盖单位公章）；每提供一份有效业绩得0.5分，最高得5分。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第2包技术商务部分（公共就业服务专项活动）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1、最低评标价为评标基准价，得10分。 2、按（评标基准价/评标价×10）的公式计算价格得分。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整体组织实施方案</w:t>
            </w:r>
          </w:p>
        </w:tc>
        <w:tc>
          <w:tcPr>
            <w:tcW w:type="dxa" w:w="2492"/>
          </w:tcPr>
          <w:p>
            <w:pPr>
              <w:pStyle w:val="null3"/>
            </w:pPr>
            <w:r>
              <w:rPr/>
              <w:t>根据供应商提供的整体组织实施方案（包含前期准备、现场执行及后续工作）进行综合赋分： 1.实施方案完全满足项目实际需求，内容充足、合理且针对性、可行性强的得8-6分； 2.实施方案能够满足项目实际需求，内容较为充足，相对合理可行的得5.9-3分； 3.实施方案基本符合项目实际情况，内容描述相对简单的得2.9-1分； 4.未提供整体实施方案或不符合项目实际需求得0分。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第3包技术商务部分（公共就业服务专项活动）</w:t>
            </w:r>
          </w:p>
        </w:tc>
      </w:tr>
      <w:tr>
        <w:tc>
          <w:tcPr>
            <w:tcW w:type="dxa" w:w="831"/>
            <w:vMerge/>
          </w:tcPr>
          <w:p/>
        </w:tc>
        <w:tc>
          <w:tcPr>
            <w:tcW w:type="dxa" w:w="1661"/>
          </w:tcPr>
          <w:p>
            <w:pPr>
              <w:pStyle w:val="null3"/>
            </w:pPr>
            <w:r>
              <w:rPr/>
              <w:t>宣传方案</w:t>
            </w:r>
          </w:p>
        </w:tc>
        <w:tc>
          <w:tcPr>
            <w:tcW w:type="dxa" w:w="2492"/>
          </w:tcPr>
          <w:p>
            <w:pPr>
              <w:pStyle w:val="null3"/>
            </w:pPr>
            <w:r>
              <w:rPr/>
              <w:t>根据供应商提供的针对本项目招聘会的宣传方案进行综合赋分： 1.宣传方案完全满足项目实际需求，内容充足、合理且针对性、可行性强的得8-6分； 2.宣传方案能够满足项目实际需求，内容较为充足，相对合理可行的得5.9-3分； 3.宣传方案基本符合项目实际情况，内容描述相对简单的得2.9-1分； 4.未提供宣传方案或不符合项目实际需求得0分。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第3包技术商务部分（公共就业服务专项活动）</w:t>
            </w:r>
          </w:p>
        </w:tc>
      </w:tr>
      <w:tr>
        <w:tc>
          <w:tcPr>
            <w:tcW w:type="dxa" w:w="831"/>
            <w:vMerge/>
          </w:tcPr>
          <w:p/>
        </w:tc>
        <w:tc>
          <w:tcPr>
            <w:tcW w:type="dxa" w:w="1661"/>
          </w:tcPr>
          <w:p>
            <w:pPr>
              <w:pStyle w:val="null3"/>
            </w:pPr>
            <w:r>
              <w:rPr/>
              <w:t>现场服务方案</w:t>
            </w:r>
          </w:p>
        </w:tc>
        <w:tc>
          <w:tcPr>
            <w:tcW w:type="dxa" w:w="2492"/>
          </w:tcPr>
          <w:p>
            <w:pPr>
              <w:pStyle w:val="null3"/>
            </w:pPr>
            <w:r>
              <w:rPr/>
              <w:t>根据供应商提供的在活动筹备、举办期间的现场服务方案进行综合赋分： 1.服务方案完全满足项目实际需求，内容充足、合理且针对性、可行性强的得8-6分； 2.服务方案能够满足项目实际需求，内容较为充足，相对合理可行的得5.9-3分； 3.服务方案基本符合项目实际情况，内容描述相对简单的得2.9-1分； 4.未提供现场服务方案或不符合项目实际需求得0分。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第3包技术商务部分（公共就业服务专项活动）</w:t>
            </w:r>
          </w:p>
        </w:tc>
      </w:tr>
      <w:tr>
        <w:tc>
          <w:tcPr>
            <w:tcW w:type="dxa" w:w="831"/>
            <w:vMerge/>
          </w:tcPr>
          <w:p/>
        </w:tc>
        <w:tc>
          <w:tcPr>
            <w:tcW w:type="dxa" w:w="1661"/>
          </w:tcPr>
          <w:p>
            <w:pPr>
              <w:pStyle w:val="null3"/>
            </w:pPr>
            <w:r>
              <w:rPr/>
              <w:t>安全保障和卫生保洁实施方案</w:t>
            </w:r>
          </w:p>
        </w:tc>
        <w:tc>
          <w:tcPr>
            <w:tcW w:type="dxa" w:w="2492"/>
          </w:tcPr>
          <w:p>
            <w:pPr>
              <w:pStyle w:val="null3"/>
            </w:pPr>
            <w:r>
              <w:rPr/>
              <w:t>根据供应商提供的针对招聘会现场安全保障及卫生保洁工作实施方案进行综合赋分： 1.实施方案完全满足项目实际需求，内容充足、合理且针对性、可行性强的得8-6分； 2.实施方案能够满足项目实际需求，内容较为充足，相对合理可行的得5.9-3分； 3.实施方案基本符合项目实际情况，内容描述相对简单的得2.9-1分； 4.未提供安全保障和卫生保洁实施方案或不符合项目实际需求得0分。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第3包技术商务部分（公共就业服务专项活动）</w:t>
            </w:r>
          </w:p>
        </w:tc>
      </w:tr>
      <w:tr>
        <w:tc>
          <w:tcPr>
            <w:tcW w:type="dxa" w:w="831"/>
            <w:vMerge/>
          </w:tcPr>
          <w:p/>
        </w:tc>
        <w:tc>
          <w:tcPr>
            <w:tcW w:type="dxa" w:w="1661"/>
          </w:tcPr>
          <w:p>
            <w:pPr>
              <w:pStyle w:val="null3"/>
            </w:pPr>
            <w:r>
              <w:rPr/>
              <w:t>应急预案</w:t>
            </w:r>
          </w:p>
        </w:tc>
        <w:tc>
          <w:tcPr>
            <w:tcW w:type="dxa" w:w="2492"/>
          </w:tcPr>
          <w:p>
            <w:pPr>
              <w:pStyle w:val="null3"/>
            </w:pPr>
            <w:r>
              <w:rPr/>
              <w:t>根据供应商提供的针对本项目的应急预案进行综合赋分： 1.应急预案列举种类全面、内容充足且有针对性，人员设备已全面落实到位的得8-6分； 2.应急预案列举种类较为全面，人员设备已落实到位的得5.9-3分； 3.应急预案内容较为匮乏，人员设备未落实到位的得2.9-1分； 4.未提供应急预案或不符合项目实际需求得0分。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第3包技术商务部分（公共就业服务专项活动）</w:t>
            </w:r>
          </w:p>
        </w:tc>
      </w:tr>
      <w:tr>
        <w:tc>
          <w:tcPr>
            <w:tcW w:type="dxa" w:w="831"/>
            <w:vMerge/>
          </w:tcPr>
          <w:p/>
        </w:tc>
        <w:tc>
          <w:tcPr>
            <w:tcW w:type="dxa" w:w="1661"/>
          </w:tcPr>
          <w:p>
            <w:pPr>
              <w:pStyle w:val="null3"/>
            </w:pPr>
            <w:r>
              <w:rPr/>
              <w:t>服务质量承诺及措施</w:t>
            </w:r>
          </w:p>
        </w:tc>
        <w:tc>
          <w:tcPr>
            <w:tcW w:type="dxa" w:w="2492"/>
          </w:tcPr>
          <w:p>
            <w:pPr>
              <w:pStyle w:val="null3"/>
            </w:pPr>
            <w:r>
              <w:rPr/>
              <w:t>根据供应商提供的针对本项目的服务质量承诺及措施进行综合赋分： 1.服务质量承诺及措施内容细致、整体合理的得6-4分； 2.服务质量承诺及措施内容较为细致、整体基本合理的得3.9-2分； 3.服务质量承诺及措施内容笼统、整体合理性、可行性不强的得1.9-1分； 4.未提供服务质量承诺及措施或不符合项目实际需求得0分。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第3包技术商务部分（公共就业服务专项活动）</w:t>
            </w:r>
          </w:p>
        </w:tc>
      </w:tr>
      <w:tr>
        <w:tc>
          <w:tcPr>
            <w:tcW w:type="dxa" w:w="831"/>
            <w:vMerge/>
          </w:tcPr>
          <w:p/>
        </w:tc>
        <w:tc>
          <w:tcPr>
            <w:tcW w:type="dxa" w:w="1661"/>
          </w:tcPr>
          <w:p>
            <w:pPr>
              <w:pStyle w:val="null3"/>
            </w:pPr>
            <w:r>
              <w:rPr/>
              <w:t>工作奖罚机制、保密措施</w:t>
            </w:r>
          </w:p>
        </w:tc>
        <w:tc>
          <w:tcPr>
            <w:tcW w:type="dxa" w:w="2492"/>
          </w:tcPr>
          <w:p>
            <w:pPr>
              <w:pStyle w:val="null3"/>
            </w:pPr>
            <w:r>
              <w:rPr/>
              <w:t>根据供应商提供企业内部工作奖罚机制、保密措施进行综合赋分： 1.工作奖罚机制、保密措施明确，且有定期保密培训的得6-4分； 2.工作奖罚机制、保密措施基本明确，无保密培训的得3.9-2分； 3.工作奖罚机制、保密措施较差，无保密培训，得1.9-1分； 4.未提供保密措施或不符合项目实际需求得0分。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第3包技术商务部分（公共就业服务专项活动）</w:t>
            </w:r>
          </w:p>
        </w:tc>
      </w:tr>
      <w:tr>
        <w:tc>
          <w:tcPr>
            <w:tcW w:type="dxa" w:w="831"/>
            <w:vMerge/>
          </w:tcPr>
          <w:p/>
        </w:tc>
        <w:tc>
          <w:tcPr>
            <w:tcW w:type="dxa" w:w="1661"/>
          </w:tcPr>
          <w:p>
            <w:pPr>
              <w:pStyle w:val="null3"/>
            </w:pPr>
            <w:r>
              <w:rPr/>
              <w:t>拟投入布展设施设备</w:t>
            </w:r>
          </w:p>
        </w:tc>
        <w:tc>
          <w:tcPr>
            <w:tcW w:type="dxa" w:w="2492"/>
          </w:tcPr>
          <w:p>
            <w:pPr>
              <w:pStyle w:val="null3"/>
            </w:pPr>
            <w:r>
              <w:rPr/>
              <w:t>根据供应商提供的拟配备的会场布展设施设备及所需产品的清单及证明材料进行综合赋分： 1.所投入设施设备完全符合项目实际需求，种类齐全、数量充足，完全满足工作需要的得10-8分； 2.所投入设施设备基本符合项目实际需求，种类及数量能够满足工作需要的得7.9-4分； 3.所投入设施设备部分符合项目工作特点及性质的得3.9-1分； 4.未提供设施设备的得0分。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第3包技术商务部分（公共就业服务专项活动）</w:t>
            </w:r>
          </w:p>
        </w:tc>
      </w:tr>
      <w:tr>
        <w:tc>
          <w:tcPr>
            <w:tcW w:type="dxa" w:w="831"/>
            <w:vMerge/>
          </w:tcPr>
          <w:p/>
        </w:tc>
        <w:tc>
          <w:tcPr>
            <w:tcW w:type="dxa" w:w="1661"/>
          </w:tcPr>
          <w:p>
            <w:pPr>
              <w:pStyle w:val="null3"/>
            </w:pPr>
            <w:r>
              <w:rPr/>
              <w:t>拟投入本项目人员（服务团队人员）</w:t>
            </w:r>
          </w:p>
        </w:tc>
        <w:tc>
          <w:tcPr>
            <w:tcW w:type="dxa" w:w="2492"/>
          </w:tcPr>
          <w:p>
            <w:pPr>
              <w:pStyle w:val="null3"/>
            </w:pPr>
            <w:r>
              <w:rPr/>
              <w:t>服务团队人员不少于6人（含项目负责人），且有不少于3年的公共就业人才服务招聘工作经验，得5-0分，未提供足量服务人员或服务人员不符合项目要求得0分（提供人员社保证明、工作证明等证明材料）</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第3包技术商务部分（公共就业服务专项活动）</w:t>
            </w:r>
          </w:p>
        </w:tc>
      </w:tr>
      <w:tr>
        <w:tc>
          <w:tcPr>
            <w:tcW w:type="dxa" w:w="831"/>
            <w:vMerge/>
          </w:tcPr>
          <w:p/>
        </w:tc>
        <w:tc>
          <w:tcPr>
            <w:tcW w:type="dxa" w:w="1661"/>
          </w:tcPr>
          <w:p>
            <w:pPr>
              <w:pStyle w:val="null3"/>
            </w:pPr>
            <w:r>
              <w:rPr/>
              <w:t>拟投入本项目人员（项目负责人）</w:t>
            </w:r>
          </w:p>
        </w:tc>
        <w:tc>
          <w:tcPr>
            <w:tcW w:type="dxa" w:w="2492"/>
          </w:tcPr>
          <w:p>
            <w:pPr>
              <w:pStyle w:val="null3"/>
            </w:pPr>
            <w:r>
              <w:rPr/>
              <w:t>拟派项目负责人具有企业人力资源管理师证书得3分，具有中级及以上职称得2分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第3包技术商务部分（公共就业服务专项活动）</w:t>
            </w:r>
          </w:p>
        </w:tc>
      </w:tr>
      <w:tr>
        <w:tc>
          <w:tcPr>
            <w:tcW w:type="dxa" w:w="831"/>
            <w:vMerge/>
          </w:tcPr>
          <w:p/>
        </w:tc>
        <w:tc>
          <w:tcPr>
            <w:tcW w:type="dxa" w:w="1661"/>
          </w:tcPr>
          <w:p>
            <w:pPr>
              <w:pStyle w:val="null3"/>
            </w:pPr>
            <w:r>
              <w:rPr/>
              <w:t>拟投入本项目人员（职称）</w:t>
            </w:r>
          </w:p>
        </w:tc>
        <w:tc>
          <w:tcPr>
            <w:tcW w:type="dxa" w:w="2492"/>
          </w:tcPr>
          <w:p>
            <w:pPr>
              <w:pStyle w:val="null3"/>
            </w:pPr>
            <w:r>
              <w:rPr/>
              <w:t>服务团队人员（除项目负责人外）具有中级及以上职称，每有一人得1分，最高得3分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第3包技术商务部分（公共就业服务专项活动）</w:t>
            </w:r>
          </w:p>
        </w:tc>
      </w:tr>
      <w:tr>
        <w:tc>
          <w:tcPr>
            <w:tcW w:type="dxa" w:w="831"/>
            <w:vMerge/>
          </w:tcPr>
          <w:p/>
        </w:tc>
        <w:tc>
          <w:tcPr>
            <w:tcW w:type="dxa" w:w="1661"/>
          </w:tcPr>
          <w:p>
            <w:pPr>
              <w:pStyle w:val="null3"/>
            </w:pPr>
            <w:r>
              <w:rPr/>
              <w:t>拟投入本项目人员（证书）</w:t>
            </w:r>
          </w:p>
        </w:tc>
        <w:tc>
          <w:tcPr>
            <w:tcW w:type="dxa" w:w="2492"/>
          </w:tcPr>
          <w:p>
            <w:pPr>
              <w:pStyle w:val="null3"/>
            </w:pPr>
            <w:r>
              <w:rPr/>
              <w:t>服务团队人员（除项目负责人外）具有企业人力资源管理师证书，每有一人得1分，最高得2分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第3包技术商务部分（公共就业服务专项活动）</w:t>
            </w:r>
          </w:p>
        </w:tc>
      </w:tr>
      <w:tr>
        <w:tc>
          <w:tcPr>
            <w:tcW w:type="dxa" w:w="831"/>
            <w:vMerge/>
          </w:tcPr>
          <w:p/>
        </w:tc>
        <w:tc>
          <w:tcPr>
            <w:tcW w:type="dxa" w:w="1661"/>
          </w:tcPr>
          <w:p>
            <w:pPr>
              <w:pStyle w:val="null3"/>
            </w:pPr>
            <w:r>
              <w:rPr/>
              <w:t>招聘场地</w:t>
            </w:r>
          </w:p>
        </w:tc>
        <w:tc>
          <w:tcPr>
            <w:tcW w:type="dxa" w:w="2492"/>
          </w:tcPr>
          <w:p>
            <w:pPr>
              <w:pStyle w:val="null3"/>
            </w:pPr>
            <w:r>
              <w:rPr/>
              <w:t>供应商应具备满足本包参会企业数量的招聘场地，避免出现因采购人办会时间紧急而导致无法快速找到合适场地，从而导致无法提供服务的情况发生；或因临时租赁场地导致招聘会成本较大，从而无法保证招聘会质量的情况发生。（提供下相关场地证明材料，包括但不限于自有场地购买协议、场地租赁协议、场地托管协议、场地运营协议等证明材料） 1.招聘场地完全满足项目实际需求，可行性强的得10-8分； 2.招聘场地能够基本满足项目实际需求，相对合理可行的得7.9-4分； 3.招聘场地一般，不能完全满足采购人实际需求的得3.9-1分； 4.未提供招聘场地或不符合项目实际需求得0分。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第3包技术商务部分（公共就业服务专项活动）</w:t>
            </w:r>
          </w:p>
        </w:tc>
      </w:tr>
      <w:tr>
        <w:tc>
          <w:tcPr>
            <w:tcW w:type="dxa" w:w="831"/>
            <w:vMerge/>
          </w:tcPr>
          <w:p/>
        </w:tc>
        <w:tc>
          <w:tcPr>
            <w:tcW w:type="dxa" w:w="1661"/>
          </w:tcPr>
          <w:p>
            <w:pPr>
              <w:pStyle w:val="null3"/>
            </w:pPr>
            <w:r>
              <w:rPr/>
              <w:t>业绩</w:t>
            </w:r>
          </w:p>
        </w:tc>
        <w:tc>
          <w:tcPr>
            <w:tcW w:type="dxa" w:w="2492"/>
          </w:tcPr>
          <w:p>
            <w:pPr>
              <w:pStyle w:val="null3"/>
            </w:pPr>
            <w:r>
              <w:rPr/>
              <w:t>提供2021年1月1日之日起（以合同签署日期为准）供应商的同类项目业绩证明（合同复印件加盖单位公章）；每提供一份有效业绩得2.5分，最高得5分。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第3包技术商务部分（公共就业服务专项活动）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1、最低评标价为评标基准价，得10分。 2、按（评标基准价/评标价×10）的公式计算价格得分。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整体组织实施方案</w:t>
            </w:r>
          </w:p>
        </w:tc>
        <w:tc>
          <w:tcPr>
            <w:tcW w:type="dxa" w:w="2492"/>
          </w:tcPr>
          <w:p>
            <w:pPr>
              <w:pStyle w:val="null3"/>
            </w:pPr>
            <w:r>
              <w:rPr/>
              <w:t>根据供应商提供的整体组织实施方案（包含前期准备、现场执行及后续工作）进行综合赋分： 1.实施方案完全满足项目实际需求，内容充足、合理且针对性、可行性强的得8-6分； 2.实施方案能够满足项目实际需求，内容较为充足，相对合理可行的得5.9-3分； 3.实施方案基本符合项目实际情况，内容描述相对简单的得2.9-1分； 4.未提供整体实施方案或不符合项目实际需求得0分。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第4包技术商务部分（公共就业服务专项活动）</w:t>
            </w:r>
          </w:p>
        </w:tc>
      </w:tr>
      <w:tr>
        <w:tc>
          <w:tcPr>
            <w:tcW w:type="dxa" w:w="831"/>
            <w:vMerge/>
          </w:tcPr>
          <w:p/>
        </w:tc>
        <w:tc>
          <w:tcPr>
            <w:tcW w:type="dxa" w:w="1661"/>
          </w:tcPr>
          <w:p>
            <w:pPr>
              <w:pStyle w:val="null3"/>
            </w:pPr>
            <w:r>
              <w:rPr/>
              <w:t>宣传方案</w:t>
            </w:r>
          </w:p>
        </w:tc>
        <w:tc>
          <w:tcPr>
            <w:tcW w:type="dxa" w:w="2492"/>
          </w:tcPr>
          <w:p>
            <w:pPr>
              <w:pStyle w:val="null3"/>
            </w:pPr>
            <w:r>
              <w:rPr/>
              <w:t>根据供应商提供的针对本项目招聘会的宣传方案进行综合赋分： 1.宣传方案完全满足项目实际需求，内容充足、合理且针对性、可行性强的得8-6分； 2.宣传方案能够满足项目实际需求，内容较为充足，相对合理可行的得5.9-3分； 3.宣传方案基本符合项目实际情况，内容描述相对简单的得2.9-1分； 4.未提供宣传方案或不符合项目实际需求得0分。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第4包技术商务部分（公共就业服务专项活动）</w:t>
            </w:r>
          </w:p>
        </w:tc>
      </w:tr>
      <w:tr>
        <w:tc>
          <w:tcPr>
            <w:tcW w:type="dxa" w:w="831"/>
            <w:vMerge/>
          </w:tcPr>
          <w:p/>
        </w:tc>
        <w:tc>
          <w:tcPr>
            <w:tcW w:type="dxa" w:w="1661"/>
          </w:tcPr>
          <w:p>
            <w:pPr>
              <w:pStyle w:val="null3"/>
            </w:pPr>
            <w:r>
              <w:rPr/>
              <w:t>现场服务方案</w:t>
            </w:r>
          </w:p>
        </w:tc>
        <w:tc>
          <w:tcPr>
            <w:tcW w:type="dxa" w:w="2492"/>
          </w:tcPr>
          <w:p>
            <w:pPr>
              <w:pStyle w:val="null3"/>
            </w:pPr>
            <w:r>
              <w:rPr/>
              <w:t>根据供应商提供的在活动筹备、举办期间的现场服务方案进行综合赋分： 1.服务方案完全满足项目实际需求，内容充足、合理且针对性、可行性强的得8-6分； 2.服务方案能够满足项目实际需求，内容较为充足，相对合理可行的得5.9-3分； 3.服务方案基本符合项目实际情况，内容描述相对简单的得2.9-1分； 4.未提供现场服务方案或不符合项目实际需求得0分。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第4包技术商务部分（公共就业服务专项活动）</w:t>
            </w:r>
          </w:p>
        </w:tc>
      </w:tr>
      <w:tr>
        <w:tc>
          <w:tcPr>
            <w:tcW w:type="dxa" w:w="831"/>
            <w:vMerge/>
          </w:tcPr>
          <w:p/>
        </w:tc>
        <w:tc>
          <w:tcPr>
            <w:tcW w:type="dxa" w:w="1661"/>
          </w:tcPr>
          <w:p>
            <w:pPr>
              <w:pStyle w:val="null3"/>
            </w:pPr>
            <w:r>
              <w:rPr/>
              <w:t>安全保障和卫生保洁实施方案</w:t>
            </w:r>
          </w:p>
        </w:tc>
        <w:tc>
          <w:tcPr>
            <w:tcW w:type="dxa" w:w="2492"/>
          </w:tcPr>
          <w:p>
            <w:pPr>
              <w:pStyle w:val="null3"/>
            </w:pPr>
            <w:r>
              <w:rPr/>
              <w:t>根据供应商提供的针对招聘会现场安全保障及卫生保洁工作实施方案进行综合赋分： 1.实施方案完全满足项目实际需求，内容充足、合理且针对性、可行性强的得8-6分； 2.实施方案能够满足项目实际需求，内容较为充足，相对合理可行的得5.9-3分； 3.实施方案基本符合项目实际情况，内容描述相对简单的得2.9-1分； 4.未提供安全保障和卫生保洁实施方案或不符合项目实际需求得0分。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第4包技术商务部分（公共就业服务专项活动）</w:t>
            </w:r>
          </w:p>
        </w:tc>
      </w:tr>
      <w:tr>
        <w:tc>
          <w:tcPr>
            <w:tcW w:type="dxa" w:w="831"/>
            <w:vMerge/>
          </w:tcPr>
          <w:p/>
        </w:tc>
        <w:tc>
          <w:tcPr>
            <w:tcW w:type="dxa" w:w="1661"/>
          </w:tcPr>
          <w:p>
            <w:pPr>
              <w:pStyle w:val="null3"/>
            </w:pPr>
            <w:r>
              <w:rPr/>
              <w:t>应急预案</w:t>
            </w:r>
          </w:p>
        </w:tc>
        <w:tc>
          <w:tcPr>
            <w:tcW w:type="dxa" w:w="2492"/>
          </w:tcPr>
          <w:p>
            <w:pPr>
              <w:pStyle w:val="null3"/>
            </w:pPr>
            <w:r>
              <w:rPr/>
              <w:t>根据供应商提供的针对本项目的应急预案进行综合赋分： 1.应急预案列举种类全面、内容充足且有针对性，人员设备已全面落实到位的得8-6分； 2.应急预案列举种类较为全面，人员设备已落实到位的得5.9-3分； 3.应急预案内容较为匮乏，人员设备未落实到位的得2.9-1分； 4.未提供应急预案或不符合项目实际需求得0分。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第4包技术商务部分（公共就业服务专项活动）</w:t>
            </w:r>
          </w:p>
        </w:tc>
      </w:tr>
      <w:tr>
        <w:tc>
          <w:tcPr>
            <w:tcW w:type="dxa" w:w="831"/>
            <w:vMerge/>
          </w:tcPr>
          <w:p/>
        </w:tc>
        <w:tc>
          <w:tcPr>
            <w:tcW w:type="dxa" w:w="1661"/>
          </w:tcPr>
          <w:p>
            <w:pPr>
              <w:pStyle w:val="null3"/>
            </w:pPr>
            <w:r>
              <w:rPr/>
              <w:t>服务质量承诺及措施</w:t>
            </w:r>
          </w:p>
        </w:tc>
        <w:tc>
          <w:tcPr>
            <w:tcW w:type="dxa" w:w="2492"/>
          </w:tcPr>
          <w:p>
            <w:pPr>
              <w:pStyle w:val="null3"/>
            </w:pPr>
            <w:r>
              <w:rPr/>
              <w:t>根据供应商提供的针对本项目的服务质量承诺及措施进行综合赋分： 1.服务质量承诺及措施内容细致、整体合理的得6-4分； 2.服务质量承诺及措施内容较为细致、整体基本合理的得3.9-2分； 3.服务质量承诺及措施内容笼统、整体合理性、可行性不强的得1.9-1分； 4.未提供服务质量承诺及措施或不符合项目实际需求得0分。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第4包技术商务部分（公共就业服务专项活动）</w:t>
            </w:r>
          </w:p>
        </w:tc>
      </w:tr>
      <w:tr>
        <w:tc>
          <w:tcPr>
            <w:tcW w:type="dxa" w:w="831"/>
            <w:vMerge/>
          </w:tcPr>
          <w:p/>
        </w:tc>
        <w:tc>
          <w:tcPr>
            <w:tcW w:type="dxa" w:w="1661"/>
          </w:tcPr>
          <w:p>
            <w:pPr>
              <w:pStyle w:val="null3"/>
            </w:pPr>
            <w:r>
              <w:rPr/>
              <w:t>工作奖罚机制、保密措施</w:t>
            </w:r>
          </w:p>
        </w:tc>
        <w:tc>
          <w:tcPr>
            <w:tcW w:type="dxa" w:w="2492"/>
          </w:tcPr>
          <w:p>
            <w:pPr>
              <w:pStyle w:val="null3"/>
            </w:pPr>
            <w:r>
              <w:rPr/>
              <w:t>根据供应商提供企业内部工作奖罚机制、保密措施进行综合赋分： 1.工作奖罚机制、保密措施明确，且有定期保密培训的得6-4分； 2.工作奖罚机制、保密措施基本明确，无保密培训的得3.9-2分； 3.工作奖罚机制、保密措施较差，无保密培训，得1.9-1分； 4.未提供保密措施或不符合项目实际需求得0分。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第4包技术商务部分（公共就业服务专项活动）</w:t>
            </w:r>
          </w:p>
        </w:tc>
      </w:tr>
      <w:tr>
        <w:tc>
          <w:tcPr>
            <w:tcW w:type="dxa" w:w="831"/>
            <w:vMerge/>
          </w:tcPr>
          <w:p/>
        </w:tc>
        <w:tc>
          <w:tcPr>
            <w:tcW w:type="dxa" w:w="1661"/>
          </w:tcPr>
          <w:p>
            <w:pPr>
              <w:pStyle w:val="null3"/>
            </w:pPr>
            <w:r>
              <w:rPr/>
              <w:t>拟投入布展设施设备</w:t>
            </w:r>
          </w:p>
        </w:tc>
        <w:tc>
          <w:tcPr>
            <w:tcW w:type="dxa" w:w="2492"/>
          </w:tcPr>
          <w:p>
            <w:pPr>
              <w:pStyle w:val="null3"/>
            </w:pPr>
            <w:r>
              <w:rPr/>
              <w:t>根据供应商提供的拟配备的会场布展设施设备及所需产品的清单及证明材料进行综合赋分： 1.所投入设施设备完全符合项目实际需求，种类齐全、数量充足，完全满足工作需要的得10-8分； 2.所投入设施设备基本符合项目实际需求，种类及数量能够满足工作需要的得7.9-4分； 3.所投入设施设备部分符合项目工作特点及性质的得3.9-1分； 4.未提供设施设备的得0分。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第4包技术商务部分（公共就业服务专项活动）</w:t>
            </w:r>
          </w:p>
        </w:tc>
      </w:tr>
      <w:tr>
        <w:tc>
          <w:tcPr>
            <w:tcW w:type="dxa" w:w="831"/>
            <w:vMerge/>
          </w:tcPr>
          <w:p/>
        </w:tc>
        <w:tc>
          <w:tcPr>
            <w:tcW w:type="dxa" w:w="1661"/>
          </w:tcPr>
          <w:p>
            <w:pPr>
              <w:pStyle w:val="null3"/>
            </w:pPr>
            <w:r>
              <w:rPr/>
              <w:t>拟投入本项目人员（服务团队人员）</w:t>
            </w:r>
          </w:p>
        </w:tc>
        <w:tc>
          <w:tcPr>
            <w:tcW w:type="dxa" w:w="2492"/>
          </w:tcPr>
          <w:p>
            <w:pPr>
              <w:pStyle w:val="null3"/>
            </w:pPr>
            <w:r>
              <w:rPr/>
              <w:t>服务团队人员不少于6人（含项目负责人），且有不少于3年的公共就业人才服务招聘工作经验，得5-0分，未提供足量服务人员或服务人员不符合项目要求得0分（提供人员社保证明、工作证明等证明材料）</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第4包技术商务部分（公共就业服务专项活动）</w:t>
            </w:r>
          </w:p>
        </w:tc>
      </w:tr>
      <w:tr>
        <w:tc>
          <w:tcPr>
            <w:tcW w:type="dxa" w:w="831"/>
            <w:vMerge/>
          </w:tcPr>
          <w:p/>
        </w:tc>
        <w:tc>
          <w:tcPr>
            <w:tcW w:type="dxa" w:w="1661"/>
          </w:tcPr>
          <w:p>
            <w:pPr>
              <w:pStyle w:val="null3"/>
            </w:pPr>
            <w:r>
              <w:rPr/>
              <w:t>拟投入本项目人员（项目负责人）</w:t>
            </w:r>
          </w:p>
        </w:tc>
        <w:tc>
          <w:tcPr>
            <w:tcW w:type="dxa" w:w="2492"/>
          </w:tcPr>
          <w:p>
            <w:pPr>
              <w:pStyle w:val="null3"/>
            </w:pPr>
            <w:r>
              <w:rPr/>
              <w:t>拟派项目负责人具有企业人力资源管理师证书得3分，具有中级及以上职称得2分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第4包技术商务部分（公共就业服务专项活动）</w:t>
            </w:r>
          </w:p>
        </w:tc>
      </w:tr>
      <w:tr>
        <w:tc>
          <w:tcPr>
            <w:tcW w:type="dxa" w:w="831"/>
            <w:vMerge/>
          </w:tcPr>
          <w:p/>
        </w:tc>
        <w:tc>
          <w:tcPr>
            <w:tcW w:type="dxa" w:w="1661"/>
          </w:tcPr>
          <w:p>
            <w:pPr>
              <w:pStyle w:val="null3"/>
            </w:pPr>
            <w:r>
              <w:rPr/>
              <w:t>拟投入本项目人员（职称）</w:t>
            </w:r>
          </w:p>
        </w:tc>
        <w:tc>
          <w:tcPr>
            <w:tcW w:type="dxa" w:w="2492"/>
          </w:tcPr>
          <w:p>
            <w:pPr>
              <w:pStyle w:val="null3"/>
            </w:pPr>
            <w:r>
              <w:rPr/>
              <w:t>服务团队人员（除项目负责人外）具有中级及以上职称，每有一人得1分，最高得3分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第4包技术商务部分（公共就业服务专项活动）</w:t>
            </w:r>
          </w:p>
        </w:tc>
      </w:tr>
      <w:tr>
        <w:tc>
          <w:tcPr>
            <w:tcW w:type="dxa" w:w="831"/>
            <w:vMerge/>
          </w:tcPr>
          <w:p/>
        </w:tc>
        <w:tc>
          <w:tcPr>
            <w:tcW w:type="dxa" w:w="1661"/>
          </w:tcPr>
          <w:p>
            <w:pPr>
              <w:pStyle w:val="null3"/>
            </w:pPr>
            <w:r>
              <w:rPr/>
              <w:t>拟投入本项目人员（证书）</w:t>
            </w:r>
          </w:p>
        </w:tc>
        <w:tc>
          <w:tcPr>
            <w:tcW w:type="dxa" w:w="2492"/>
          </w:tcPr>
          <w:p>
            <w:pPr>
              <w:pStyle w:val="null3"/>
            </w:pPr>
            <w:r>
              <w:rPr/>
              <w:t>服务团队人员（除项目负责人外）具有企业人力资源管理师证书，每有一人得1分，最高得2分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第4包技术商务部分（公共就业服务专项活动）</w:t>
            </w:r>
          </w:p>
        </w:tc>
      </w:tr>
      <w:tr>
        <w:tc>
          <w:tcPr>
            <w:tcW w:type="dxa" w:w="831"/>
            <w:vMerge/>
          </w:tcPr>
          <w:p/>
        </w:tc>
        <w:tc>
          <w:tcPr>
            <w:tcW w:type="dxa" w:w="1661"/>
          </w:tcPr>
          <w:p>
            <w:pPr>
              <w:pStyle w:val="null3"/>
            </w:pPr>
            <w:r>
              <w:rPr/>
              <w:t>招聘场地</w:t>
            </w:r>
          </w:p>
        </w:tc>
        <w:tc>
          <w:tcPr>
            <w:tcW w:type="dxa" w:w="2492"/>
          </w:tcPr>
          <w:p>
            <w:pPr>
              <w:pStyle w:val="null3"/>
            </w:pPr>
            <w:r>
              <w:rPr/>
              <w:t>供应商应具备满足本包参会企业数量的招聘场地，避免出现因采购人办会时间紧急而导致无法快速找到合适场地，从而导致无法提供服务的情况发生；或因临时租赁场地导致招聘会成本较大，从而无法保证招聘会质量的情况发生。（提供下相关场地证明材料，包括但不限于自有场地购买协议、场地租赁协议、场地托管协议、场地运营协议等证明材料） 1.招聘场地完全满足项目实际需求，可行性强的得10-8分； 2.招聘场地能够基本满足项目实际需求，相对合理可行的得7.9-4分； 3.招聘场地一般，不能完全满足采购人实际需求的得3.9-1分； 4.未提供招聘场地或不符合项目实际需求得0分。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第4包技术商务部分（公共就业服务专项活动）</w:t>
            </w:r>
          </w:p>
        </w:tc>
      </w:tr>
      <w:tr>
        <w:tc>
          <w:tcPr>
            <w:tcW w:type="dxa" w:w="831"/>
            <w:vMerge/>
          </w:tcPr>
          <w:p/>
        </w:tc>
        <w:tc>
          <w:tcPr>
            <w:tcW w:type="dxa" w:w="1661"/>
          </w:tcPr>
          <w:p>
            <w:pPr>
              <w:pStyle w:val="null3"/>
            </w:pPr>
            <w:r>
              <w:rPr/>
              <w:t>业绩</w:t>
            </w:r>
          </w:p>
        </w:tc>
        <w:tc>
          <w:tcPr>
            <w:tcW w:type="dxa" w:w="2492"/>
          </w:tcPr>
          <w:p>
            <w:pPr>
              <w:pStyle w:val="null3"/>
            </w:pPr>
            <w:r>
              <w:rPr/>
              <w:t>提供2021年1月1日之日起（以合同签署日期为准）供应商的同类项目业绩证明（合同复印件加盖单位公章）；每提供一份有效业绩得2.5分，最高得5分。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第4包技术商务部分（公共就业服务专项活动）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1、最低评标价为评标基准价，得10分。 2、按（评标基准价/评标价×10）的公式计算价格得分。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详见附件：第1包资格部分（公共就业服务专项活动）</w:t>
      </w:r>
    </w:p>
    <w:p>
      <w:pPr>
        <w:pStyle w:val="null3"/>
        <w:ind w:firstLine="960"/>
      </w:pPr>
      <w:r>
        <w:rPr/>
        <w:t>详见附件：第1包技术商务部分（公共就业服务专项活动）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详见附件：第2包资格部分（公共就业服务专项活动）</w:t>
      </w:r>
    </w:p>
    <w:p>
      <w:pPr>
        <w:pStyle w:val="null3"/>
        <w:ind w:firstLine="960"/>
      </w:pPr>
      <w:r>
        <w:rPr/>
        <w:t>详见附件：第2包技术商务部分（公共就业服务专项活动）</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详见附件：第3包资格部分（公共就业服务专项活动）</w:t>
      </w:r>
    </w:p>
    <w:p>
      <w:pPr>
        <w:pStyle w:val="null3"/>
        <w:ind w:firstLine="960"/>
      </w:pPr>
      <w:r>
        <w:rPr/>
        <w:t>详见附件：第3包技术商务部分（公共就业服务专项活动）</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详见附件：第4包资格部分（公共就业服务专项活动）</w:t>
      </w:r>
    </w:p>
    <w:p>
      <w:pPr>
        <w:pStyle w:val="null3"/>
        <w:ind w:firstLine="960"/>
      </w:pPr>
      <w:r>
        <w:rPr/>
        <w:t>详见附件：第4包技术商务部分（公共就业服务专项活动）</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详见附件：公共就业服务专项活动合同.docx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