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2024年校园消防系统和灭火器的检测与维保项目</w:t>
      </w:r>
    </w:p>
    <w:p>
      <w:pPr>
        <w:pStyle w:val="null3"/>
        <w:jc w:val="center"/>
        <w:outlineLvl w:val="2"/>
      </w:pPr>
      <w:r>
        <w:rPr>
          <w:sz w:val="28"/>
          <w:b/>
        </w:rPr>
        <w:t>采购项目编号：</w:t>
      </w:r>
      <w:r>
        <w:rPr>
          <w:sz w:val="28"/>
          <w:b/>
        </w:rPr>
        <w:t>HXGJXM2024-ZC-GK1036</w:t>
      </w:r>
      <w:r>
        <w:br/>
      </w:r>
      <w:r>
        <w:br/>
      </w:r>
      <w:r>
        <w:br/>
      </w:r>
    </w:p>
    <w:p>
      <w:pPr>
        <w:pStyle w:val="null3"/>
        <w:jc w:val="center"/>
        <w:outlineLvl w:val="2"/>
      </w:pPr>
      <w:r>
        <w:rPr>
          <w:sz w:val="28"/>
          <w:b/>
        </w:rPr>
        <w:t>陕西铁路工程职业技术学院</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2024年07月26日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华夏国际项目管理有限公司</w:t>
      </w:r>
      <w:r>
        <w:rPr/>
        <w:t>（以下简称“代理机构”）受</w:t>
      </w:r>
      <w:r>
        <w:rPr/>
        <w:t>陕西铁路工程职业技术学院</w:t>
      </w:r>
      <w:r>
        <w:rPr/>
        <w:t>委托，拟对</w:t>
      </w:r>
      <w:r>
        <w:rPr/>
        <w:t>2024年校园消防系统和灭火器的检测与维保项目</w:t>
      </w:r>
      <w:r>
        <w:rPr/>
        <w:t>进行国内公开招标，兹邀请符合本次招标要求的供应商参加投标。</w:t>
      </w:r>
    </w:p>
    <w:p>
      <w:pPr>
        <w:pStyle w:val="null3"/>
        <w:outlineLvl w:val="2"/>
      </w:pPr>
      <w:r>
        <w:rPr>
          <w:sz w:val="28"/>
          <w:b/>
        </w:rPr>
        <w:t>一、采购项目编号：</w:t>
      </w:r>
      <w:r>
        <w:rPr>
          <w:sz w:val="28"/>
          <w:b/>
        </w:rPr>
        <w:t>HXGJXM2024-ZC-GK1036</w:t>
      </w:r>
    </w:p>
    <w:p>
      <w:pPr>
        <w:pStyle w:val="null3"/>
        <w:outlineLvl w:val="2"/>
      </w:pPr>
      <w:r>
        <w:rPr>
          <w:sz w:val="28"/>
          <w:b/>
        </w:rPr>
        <w:t>二、采购项目名称：</w:t>
      </w:r>
      <w:r>
        <w:rPr>
          <w:sz w:val="28"/>
          <w:b/>
        </w:rPr>
        <w:t>2024年校园消防系统和灭火器的检测与维保项目</w:t>
      </w:r>
    </w:p>
    <w:p>
      <w:pPr>
        <w:pStyle w:val="null3"/>
        <w:outlineLvl w:val="2"/>
      </w:pPr>
      <w:r>
        <w:rPr>
          <w:sz w:val="28"/>
          <w:b/>
        </w:rPr>
        <w:t>三、招标项目简介</w:t>
      </w:r>
    </w:p>
    <w:p>
      <w:pPr>
        <w:pStyle w:val="null3"/>
        <w:ind w:firstLine="480"/>
      </w:pPr>
      <w:r>
        <w:rPr/>
        <w:t>2024年校园消防系统和灭火器的检测与维保项目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采购包1（2024年校园消防系统和灭火器的检测与维保项目）：属于专门面向中小企业采购。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1、法定代表人授权书或法定代表人身份证明：法定代表人授权书（附法定代表人、被授权人 身份证复印件）；法定代表人直接参加投标，须提供法定代表人身份证明。</w:t>
      </w:r>
    </w:p>
    <w:p>
      <w:pPr>
        <w:pStyle w:val="null3"/>
      </w:pPr>
      <w:r>
        <w:rPr/>
        <w:t>2、信用截图：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t>3、投标保证金：投标保证金缴纳凭证或担保机构出具的保函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陕西铁路工程职业技术学院</w:t>
      </w:r>
    </w:p>
    <w:p>
      <w:pPr>
        <w:pStyle w:val="null3"/>
      </w:pPr>
      <w:r>
        <w:rPr/>
        <w:t xml:space="preserve"> 地址： </w:t>
      </w:r>
      <w:r>
        <w:rPr/>
        <w:t>陕西省渭南市站北街东段一号</w:t>
      </w:r>
    </w:p>
    <w:p>
      <w:pPr>
        <w:pStyle w:val="null3"/>
      </w:pPr>
      <w:r>
        <w:rPr/>
        <w:t xml:space="preserve"> 邮编： </w:t>
      </w:r>
      <w:r>
        <w:rPr/>
        <w:t>714000</w:t>
      </w:r>
    </w:p>
    <w:p>
      <w:pPr>
        <w:pStyle w:val="null3"/>
      </w:pPr>
      <w:r>
        <w:rPr/>
        <w:t xml:space="preserve"> 联系人： </w:t>
      </w:r>
      <w:r>
        <w:rPr/>
        <w:t>张老师</w:t>
      </w:r>
    </w:p>
    <w:p>
      <w:pPr>
        <w:pStyle w:val="null3"/>
      </w:pPr>
      <w:r>
        <w:rPr/>
        <w:t xml:space="preserve"> 联系电话： </w:t>
      </w:r>
      <w:r>
        <w:rPr/>
        <w:t>0913-2221395</w:t>
      </w:r>
    </w:p>
    <w:p>
      <w:pPr>
        <w:pStyle w:val="null3"/>
        <w:outlineLvl w:val="2"/>
      </w:pPr>
      <w:r>
        <w:rPr>
          <w:sz w:val="28"/>
          <w:b/>
        </w:rPr>
        <w:t>代理机构：</w:t>
      </w:r>
      <w:r>
        <w:rPr>
          <w:sz w:val="28"/>
          <w:b/>
        </w:rPr>
        <w:t>华夏国际项目管理有限公司</w:t>
      </w:r>
    </w:p>
    <w:p>
      <w:pPr>
        <w:pStyle w:val="null3"/>
      </w:pPr>
      <w:r>
        <w:rPr/>
        <w:t xml:space="preserve"> 地址： </w:t>
      </w:r>
      <w:r>
        <w:rPr/>
        <w:t>西安市高新区科技五路8号数字大厦4楼</w:t>
      </w:r>
    </w:p>
    <w:p>
      <w:pPr>
        <w:pStyle w:val="null3"/>
      </w:pPr>
      <w:r>
        <w:rPr/>
        <w:t xml:space="preserve"> 邮编： </w:t>
      </w:r>
      <w:r>
        <w:rPr/>
        <w:t>710065</w:t>
      </w:r>
    </w:p>
    <w:p>
      <w:pPr>
        <w:pStyle w:val="null3"/>
      </w:pPr>
      <w:r>
        <w:rPr/>
        <w:t xml:space="preserve"> 联系人： </w:t>
      </w:r>
      <w:r>
        <w:rPr/>
        <w:t>段晓琳、康敏茹、张艳萍、王强</w:t>
      </w:r>
    </w:p>
    <w:p>
      <w:pPr>
        <w:pStyle w:val="null3"/>
      </w:pPr>
      <w:r>
        <w:rPr/>
        <w:t xml:space="preserve"> 联系电话： </w:t>
      </w:r>
      <w:r>
        <w:rPr/>
        <w:t>029-88899970/72/73/75-816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开户银行：招商银行西安枫林绿洲支行</w:t>
            </w:r>
          </w:p>
          <w:p>
            <w:pPr>
              <w:pStyle w:val="null3"/>
            </w:pPr>
            <w:r>
              <w:rPr/>
              <w:t>银行账号：129916843810000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执行。 成交单位在领取成交通知书前，须向采购代理机构一次性支付招标代理服务费。 招标代理服务费账户： 户名：华夏国际项目管理有限公司 开户行：中国工商银行股份有限公司西安城南科技支行账号：3700024819200130193 请成交供应商按照要求将招标代理服务费转入以上指定账户，如因自身原因发生错误，产生的不利后果均由供应商自行承担。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陕西铁路工程职业技术学院</w:t>
      </w:r>
      <w:r>
        <w:rPr/>
        <w:t>和</w:t>
      </w:r>
      <w:r>
        <w:rPr/>
        <w:t>华夏国际项目管理有限公司</w:t>
      </w:r>
      <w:r>
        <w:rPr/>
        <w:t>享有。对招标文件中供应商参加本次政府采购活动应当具备的条件，招标项目技术、服务、商务及其他要求，评标细则及标准由</w:t>
      </w:r>
      <w:r>
        <w:rPr/>
        <w:t>陕西铁路工程职业技术学院</w:t>
      </w:r>
      <w:r>
        <w:rPr/>
        <w:t>负责解释。除上述招标文件内容，其他内容由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陕西铁路工程职业技术学院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符合相关标准和要求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联系人：段晓琳、康敏茹、张艳萍、王强</w:t>
      </w:r>
    </w:p>
    <w:p>
      <w:pPr>
        <w:pStyle w:val="null3"/>
      </w:pPr>
      <w:r>
        <w:rPr/>
        <w:t>联系电话：029-88899970/72/73/75-816</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2024年校园消防系统和灭火器的检测与维保项目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520,000.00</w:t>
      </w:r>
    </w:p>
    <w:p>
      <w:pPr>
        <w:pStyle w:val="null3"/>
      </w:pPr>
      <w:r>
        <w:rPr/>
        <w:t>采购包最高限价（元）: 520,000.00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详见该项目随附上传的采购清单</w:t>
            </w:r>
          </w:p>
        </w:tc>
        <w:tc>
          <w:tcPr>
            <w:tcW w:type="dxa" w:w="831"/>
          </w:tcPr>
          <w:p>
            <w:pPr>
              <w:pStyle w:val="null3"/>
              <w:jc w:val="right"/>
            </w:pPr>
            <w:r>
              <w:rPr/>
              <w:t>1.00</w:t>
            </w:r>
          </w:p>
        </w:tc>
        <w:tc>
          <w:tcPr>
            <w:tcW w:type="dxa" w:w="831"/>
          </w:tcPr>
          <w:p>
            <w:pPr>
              <w:pStyle w:val="null3"/>
              <w:jc w:val="right"/>
            </w:pPr>
            <w:r>
              <w:rPr/>
              <w:t>520,000.00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服务范围：</w:t>
            </w:r>
          </w:p>
          <w:p>
            <w:pPr>
              <w:pStyle w:val="null3"/>
            </w:pPr>
            <w:r>
              <w:rPr>
                <w:color w:val="000000"/>
              </w:rPr>
              <w:t>消防系统检测与维保项目：高新校区所有16栋建筑场所和临渭校区2栋建筑场所，面积约25万平方米。灭火器检测与维保项目：两校区2100具灭火器的检测换粉及更换，同时新增500具灭火器。</w:t>
            </w:r>
          </w:p>
        </w:tc>
      </w:tr>
      <w:tr>
        <w:tc>
          <w:tcPr>
            <w:tcW w:type="dxa" w:w="2769"/>
          </w:tcPr>
          <w:p/>
        </w:tc>
        <w:tc>
          <w:tcPr>
            <w:tcW w:type="dxa" w:w="2769"/>
          </w:tcPr>
          <w:p>
            <w:pPr>
              <w:pStyle w:val="null3"/>
            </w:pPr>
            <w:r>
              <w:rPr/>
              <w:t>2</w:t>
            </w:r>
          </w:p>
        </w:tc>
        <w:tc>
          <w:tcPr>
            <w:tcW w:type="dxa" w:w="2769"/>
          </w:tcPr>
          <w:p>
            <w:pPr>
              <w:pStyle w:val="null3"/>
            </w:pPr>
            <w:r>
              <w:rPr>
                <w:color w:val="000000"/>
              </w:rPr>
              <w:t>服务要求：</w:t>
            </w:r>
          </w:p>
          <w:p>
            <w:pPr>
              <w:pStyle w:val="null3"/>
            </w:pPr>
            <w:r>
              <w:rPr>
                <w:color w:val="000000"/>
              </w:rPr>
              <w:t>（1）服务内容：</w:t>
            </w:r>
          </w:p>
          <w:p>
            <w:pPr>
              <w:pStyle w:val="null3"/>
            </w:pPr>
            <w:r>
              <w:rPr>
                <w:color w:val="000000"/>
              </w:rPr>
              <w:t>消防系统检测与维保：</w:t>
            </w:r>
          </w:p>
          <w:p>
            <w:pPr>
              <w:pStyle w:val="null3"/>
            </w:pPr>
            <w:r>
              <w:rPr>
                <w:color w:val="000000"/>
              </w:rPr>
              <w:t>①消防系统检测与维保区域：高新校区所有16栋建筑场所和临渭校区2栋建筑场所。</w:t>
            </w:r>
          </w:p>
          <w:p>
            <w:pPr>
              <w:pStyle w:val="null3"/>
            </w:pPr>
            <w:r>
              <w:rPr>
                <w:color w:val="000000"/>
              </w:rPr>
              <w:t>②消防系统检测：对各项目供配电设施、火灾自动报警系统、消防给水和消火栓系统、应急广播系统、自动喷水灭火系统、水喷雾灭火系统、气体灭火系统、防排烟系统、消防应急照明和疏散指示系统、防火分隔系统、消防专用电话等进行全面检测并出具消防监测报告，并完成向当地消防管理部门的备案和在社会消防技术服务信息系统备案。</w:t>
            </w:r>
          </w:p>
          <w:p>
            <w:pPr>
              <w:pStyle w:val="null3"/>
            </w:pPr>
            <w:r>
              <w:rPr>
                <w:color w:val="000000"/>
              </w:rPr>
              <w:t>③消防维保：对建筑内设有火灾自动报警系统、消防电梯、消防专用电话系统、消防广播系统、防火门监控系统、防火卷帘门系统、防排烟系统、消防应急照明控制系统、水系统(设有：自动喷淋灭火系统、室内消火栓系统、室外消火栓系统、设有高位水箱、 消防水池)进行维保，同时提供培训、演练、技术咨询服务、年检等内容。维保工作必须按照相关要求上小蜜蜂系统，并完成向当地消防管理部门的备案和在社会消防技术服务信息系统备案。</w:t>
            </w:r>
          </w:p>
          <w:p>
            <w:pPr>
              <w:pStyle w:val="null3"/>
            </w:pPr>
            <w:r>
              <w:rPr>
                <w:color w:val="000000"/>
              </w:rPr>
              <w:t>灭火器检验与补充：</w:t>
            </w:r>
          </w:p>
          <w:p>
            <w:pPr>
              <w:pStyle w:val="null3"/>
            </w:pPr>
            <w:r>
              <w:rPr>
                <w:color w:val="000000"/>
              </w:rPr>
              <w:t>①完成两校区2100具灭火器的检测换粉及更换工作，同时新增500具4KG干粉灭火器（限国内一线品牌）。</w:t>
            </w:r>
          </w:p>
          <w:p>
            <w:pPr>
              <w:pStyle w:val="null3"/>
            </w:pPr>
            <w:r>
              <w:rPr>
                <w:color w:val="000000"/>
              </w:rPr>
              <w:t>消防系统维修内容：</w:t>
            </w:r>
          </w:p>
          <w:p>
            <w:pPr>
              <w:pStyle w:val="null3"/>
            </w:pPr>
            <w:r>
              <w:rPr>
                <w:color w:val="000000"/>
              </w:rPr>
              <w:t>①对所有检测维保范围内的消防系统按建筑物出具消防系统设备清单和消防系统点位分布图；</w:t>
            </w:r>
          </w:p>
          <w:p>
            <w:pPr>
              <w:pStyle w:val="null3"/>
            </w:pPr>
            <w:r>
              <w:rPr>
                <w:color w:val="000000"/>
              </w:rPr>
              <w:t>②完成高新校区消防水系统湿式报警阀、主干管上的切断控制闸阀、消防水泵出口处的缓闭式止回阀、消防补水远控浮球阀、橡胶软连接等28个阀门的更换维修工作；</w:t>
            </w:r>
          </w:p>
          <w:p>
            <w:pPr>
              <w:pStyle w:val="null3"/>
            </w:pPr>
            <w:r>
              <w:rPr>
                <w:color w:val="000000"/>
              </w:rPr>
              <w:t>③完成高新校区数据机房气体灭火装置的维修和钢瓶检验；</w:t>
            </w:r>
          </w:p>
          <w:p>
            <w:pPr>
              <w:pStyle w:val="null3"/>
            </w:pPr>
            <w:r>
              <w:rPr>
                <w:color w:val="000000"/>
              </w:rPr>
              <w:t>④完成高新校区三个消控室多线启泵功能维修，多线维修更换等工作任务，确保每个消控室实现远程多线启泵功能；</w:t>
            </w:r>
          </w:p>
          <w:p>
            <w:pPr>
              <w:pStyle w:val="null3"/>
            </w:pPr>
            <w:r>
              <w:rPr>
                <w:color w:val="000000"/>
              </w:rPr>
              <w:t>⑤对学校高新校区文体中心消控室的消防主机进行更换（北大清鸟火灾报警消防联动控制器，壁挂型控制器具有2个回路的系统容量，单回路可支持252点位，维修现场所有报警系统故障，更换现场故障设备，对消防水炮系统进行维护，确保水炮系统恢复正常；</w:t>
            </w:r>
          </w:p>
          <w:p>
            <w:pPr>
              <w:pStyle w:val="null3"/>
            </w:pPr>
            <w:r>
              <w:rPr>
                <w:color w:val="000000"/>
              </w:rPr>
              <w:t>⑥对学校指定100具防火门进行维护，为防火门更换闭门器和顺序器，为防火门门框关注砂浆；</w:t>
            </w:r>
          </w:p>
          <w:p>
            <w:pPr>
              <w:pStyle w:val="null3"/>
            </w:pPr>
            <w:r>
              <w:rPr>
                <w:color w:val="000000"/>
              </w:rPr>
              <w:t>⑦为学校更换100个水带和50个卷盘</w:t>
            </w:r>
          </w:p>
          <w:p>
            <w:pPr>
              <w:pStyle w:val="null3"/>
            </w:pPr>
            <w:r>
              <w:rPr>
                <w:color w:val="000000"/>
              </w:rPr>
              <w:t>消防水带：符合消防类产品认证实施规则CCCF-CPRZ-25:2019要求，口径为65mm，长度为25米。</w:t>
            </w:r>
          </w:p>
          <w:p>
            <w:pPr>
              <w:pStyle w:val="null3"/>
            </w:pPr>
            <w:r>
              <w:rPr>
                <w:color w:val="000000"/>
              </w:rPr>
              <w:t>水带卷盘:铁质加厚圆盘，圆盘间距约100mm，圆盘直径约330mm，可配装口径65mm水带约25米。；</w:t>
            </w:r>
          </w:p>
          <w:p>
            <w:pPr>
              <w:pStyle w:val="null3"/>
            </w:pPr>
            <w:r>
              <w:rPr>
                <w:color w:val="000000"/>
              </w:rPr>
              <w:t>⑧更换安全出口和应急灯各300个。</w:t>
            </w:r>
          </w:p>
          <w:p>
            <w:pPr>
              <w:pStyle w:val="null3"/>
            </w:pPr>
            <w:r>
              <w:rPr>
                <w:color w:val="000000"/>
              </w:rPr>
              <w:t>（2）服务标准：</w:t>
            </w:r>
          </w:p>
          <w:p>
            <w:pPr>
              <w:pStyle w:val="null3"/>
            </w:pPr>
            <w:r>
              <w:rPr>
                <w:color w:val="000000"/>
              </w:rPr>
              <w:t>消防系统检测与维保：</w:t>
            </w:r>
          </w:p>
          <w:p>
            <w:pPr>
              <w:pStyle w:val="null3"/>
            </w:pPr>
            <w:r>
              <w:rPr>
                <w:color w:val="000000"/>
              </w:rPr>
              <w:t>①按国家和陕西省现行的质量评定标准和检测技术验收规范执行。</w:t>
            </w:r>
          </w:p>
          <w:p>
            <w:pPr>
              <w:pStyle w:val="null3"/>
            </w:pPr>
            <w:r>
              <w:rPr>
                <w:color w:val="000000"/>
              </w:rPr>
              <w:t>②对所有建筑面积进行消防检测完工后，对不符合消防要求的消防系统及设备进行更换或维修（更换或维修需符合消防原设计要求），并承担所有更换或加装、维修材料费用、人工费用等。</w:t>
            </w:r>
          </w:p>
          <w:p>
            <w:pPr>
              <w:pStyle w:val="null3"/>
            </w:pPr>
            <w:r>
              <w:rPr>
                <w:color w:val="000000"/>
              </w:rPr>
              <w:t>③自合同之日起2个月内完成检测与维修，出具国家消防部门认可的消防检测报告合格证书。</w:t>
            </w:r>
          </w:p>
          <w:p>
            <w:pPr>
              <w:pStyle w:val="null3"/>
            </w:pPr>
            <w:r>
              <w:rPr>
                <w:color w:val="000000"/>
              </w:rPr>
              <w:t>④乙方的维保期一年，时间自检测合格报告出具之日算起。维保单位每月不少于2次对所有建筑面积消防设施设备进行全面维护，发现问题及时处理维修，并承担维保期间所有的维修材料费用、人工费用等，确保学校消防设施正常运行。</w:t>
            </w:r>
          </w:p>
          <w:p>
            <w:pPr>
              <w:pStyle w:val="null3"/>
            </w:pPr>
            <w:r>
              <w:rPr>
                <w:color w:val="000000"/>
              </w:rPr>
              <w:t>灭火器检测与维保：</w:t>
            </w:r>
          </w:p>
          <w:p>
            <w:pPr>
              <w:pStyle w:val="null3"/>
            </w:pPr>
            <w:r>
              <w:rPr>
                <w:color w:val="000000"/>
              </w:rPr>
              <w:t>①对灭火器进行维修、检测及换粉等，必须达到国家消防部门的标准和要求，并出具合格标识贴于灭火器上。</w:t>
            </w:r>
          </w:p>
          <w:p>
            <w:pPr>
              <w:pStyle w:val="null3"/>
            </w:pPr>
            <w:r>
              <w:rPr>
                <w:color w:val="000000"/>
              </w:rPr>
              <w:t>②免费对学校师生进行消防培训，并配合学校的消防演练。</w:t>
            </w:r>
          </w:p>
          <w:p>
            <w:pPr>
              <w:pStyle w:val="null3"/>
            </w:pPr>
            <w:r>
              <w:rPr>
                <w:color w:val="000000"/>
              </w:rPr>
              <w:t>③维保期一年，必须确保学校灭火器正常运行。乙方每月不少于2次对学校的灭火器进行全面维护与检查，发现问题及时处理维修，维保期间所有的维修材料费用、人工费用由乙方承担。</w:t>
            </w:r>
          </w:p>
        </w:tc>
      </w:tr>
    </w:tbl>
    <w:p>
      <w:pPr>
        <w:pStyle w:val="null3"/>
        <w:outlineLvl w:val="3"/>
      </w:pPr>
      <w:r>
        <w:rPr>
          <w:sz w:val="24"/>
          <w:b/>
        </w:rPr>
        <w:t>3.2.3人员配置要求</w:t>
      </w:r>
    </w:p>
    <w:p>
      <w:pPr>
        <w:pStyle w:val="null3"/>
      </w:pPr>
      <w:r>
        <w:rPr/>
        <w:t>采购包1：</w:t>
      </w:r>
    </w:p>
    <w:p>
      <w:pPr>
        <w:pStyle w:val="null3"/>
      </w:pPr>
      <w:r>
        <w:rPr/>
        <w:t>详见第三章招标项目技术、服务、商务及其他要求</w:t>
      </w:r>
    </w:p>
    <w:p>
      <w:pPr>
        <w:pStyle w:val="null3"/>
        <w:outlineLvl w:val="3"/>
      </w:pPr>
      <w:r>
        <w:rPr>
          <w:sz w:val="24"/>
          <w:b/>
        </w:rPr>
        <w:t>3.2.4设施设备配置要求</w:t>
      </w:r>
    </w:p>
    <w:p>
      <w:pPr>
        <w:pStyle w:val="null3"/>
      </w:pPr>
      <w:r>
        <w:rPr/>
        <w:t>采购包1：</w:t>
      </w:r>
    </w:p>
    <w:p>
      <w:pPr>
        <w:pStyle w:val="null3"/>
      </w:pPr>
      <w:r>
        <w:rPr/>
        <w:t>详见第三章招标项目技术、服务、商务及其他要求</w:t>
      </w:r>
    </w:p>
    <w:p>
      <w:pPr>
        <w:pStyle w:val="null3"/>
        <w:outlineLvl w:val="3"/>
      </w:pPr>
      <w:r>
        <w:rPr>
          <w:sz w:val="24"/>
          <w:b/>
        </w:rPr>
        <w:t>3.2.5其他要求</w:t>
      </w:r>
    </w:p>
    <w:p>
      <w:pPr>
        <w:pStyle w:val="null3"/>
      </w:pPr>
      <w:r>
        <w:rPr/>
        <w:t>采购包1：</w:t>
      </w:r>
    </w:p>
    <w:p>
      <w:pPr>
        <w:pStyle w:val="null3"/>
      </w:pPr>
      <w:r>
        <w:rPr/>
        <w:t>详见第三章招标项目技术、服务、商务及其他要求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1.成交供应商按照项目需求完成全部服务内容后，由甲方组织验收。 2.验收依据：(1)合同文本；(2)国家有关的验收标准及规范；(3)竞争性磋商文件；(4)磋商响应文件。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完成消防系统年度消防检测报告合格证书备案和灭火器换粉和检测更新后</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合同到期后</w:t>
      </w:r>
      <w:r>
        <w:rPr/>
        <w:t xml:space="preserve"> ，达到付款条件起 </w:t>
      </w:r>
      <w:r>
        <w:rPr/>
        <w:t>30</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依据《中华人民共和国民法典》、及相关条款和本合同约定，成交供应商未全面履行合同义务或者发生违约，采购单位会同采购代理机构有权终止合同，依法向成交供应商进行经济索赔，并报请监督管理机关进行相应的行政处罚。采购单位违约的，应当赔偿给成交供应商造成的经济损失。</w:t>
      </w:r>
    </w:p>
    <w:p>
      <w:pPr>
        <w:pStyle w:val="null3"/>
        <w:jc w:val="left"/>
        <w:outlineLvl w:val="2"/>
      </w:pPr>
      <w:r>
        <w:rPr>
          <w:sz w:val="28"/>
          <w:b/>
        </w:rPr>
        <w:t>3.5其他要求</w:t>
      </w:r>
    </w:p>
    <w:p>
      <w:pPr>
        <w:pStyle w:val="null3"/>
      </w:pPr>
      <w:r>
        <w:rPr/>
        <w:t>服务事项的验收（考核）标准： 灭火器要求按国家消防部门的标准和要求，并出具合格标识贴于灭火器上。 消防系统检测与维保要求出具国家消防部门认可的消防检测报告合格证书。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 《投标函》完成承诺，同时提供以下资料并进行电子签章：1.提供合格有效的法人或者其他组织的营业执照等证明文件，自然人的身份证明；供应商是法人或其他组织的应提供营业执照等证明文件，供应商是自然人的应提供有效的自然人身份证明。 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4.提供磋商截止日前一年内已缴纳的至少一个月的纳税证明或完税证明，依法免税的单位应提供相关证明材料； 5.提供磋商截止日前一年内已缴存的至少一个月的社会保障资金缴存单据或社保机构开具的社会保险参保缴费情况证明，依法不需要缴纳社会保障资金的单位应提供相关证明材料；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投标函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供应商承诺书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法定代表人授权书（附法定代表人、被授权人 身份证复印件）；法定代表人直接参加投标，须提供法定代表人身份证明。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信用截图</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供应商应提交的相关资格证明材料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其他有效投标人报价的，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 交，否则提交的相关证明材料无效。投标人不 能证明其投标报价合理性的，评标委员会应当将其投标文件作为无效处理。</w:t>
            </w:r>
          </w:p>
        </w:tc>
        <w:tc>
          <w:tcPr>
            <w:tcW w:type="dxa" w:w="1661"/>
          </w:tcPr>
          <w:p>
            <w:pPr>
              <w:pStyle w:val="null3"/>
            </w:pPr>
            <w:r>
              <w:rPr/>
              <w:t>开标一览表 报价一览表 分项报价表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开标一览表 报价一览表 分项报价表 中小企业声明函 供应商应提交的相关资格证明材料 商务条款偏离表 投标方案说明书 投标函 残疾人福利性单位声明函 标的清单 投标文件封面 供应商承诺书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报价一览表 分项报价表 中小企业声明函 供应商应提交的相关资格证明材料 商务条款偏离表 投标方案说明书 投标函 残疾人福利性单位声明函 标的清单 投标文件封面 供应商承诺书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报价一览表 分项报价表 标的清单</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投标方案说明书 商务条款偏离表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应满足招标文件中要求的服务期限</w:t>
            </w:r>
          </w:p>
        </w:tc>
        <w:tc>
          <w:tcPr>
            <w:tcW w:type="dxa" w:w="1661"/>
          </w:tcPr>
          <w:p>
            <w:pPr>
              <w:pStyle w:val="null3"/>
            </w:pPr>
            <w:r>
              <w:rPr/>
              <w:t>报价一览表 投标函</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消防系统检测与维保方案</w:t>
            </w:r>
          </w:p>
        </w:tc>
        <w:tc>
          <w:tcPr>
            <w:tcW w:type="dxa" w:w="2492"/>
          </w:tcPr>
          <w:p>
            <w:pPr>
              <w:pStyle w:val="null3"/>
            </w:pPr>
            <w:r>
              <w:rPr/>
              <w:t>A.方案非常详细并且完整可行、有针对性，完全满足项目实施的得10分； B.方案详细、完整，可行、有针对性，满足项目实施的得8分； C.方案比较详细完整、可行，较利于项目实施的得5分； D.方案基本可行，基本满足项目实施需要的得2分;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灭火器检测与维保方案</w:t>
            </w:r>
          </w:p>
        </w:tc>
        <w:tc>
          <w:tcPr>
            <w:tcW w:type="dxa" w:w="2492"/>
          </w:tcPr>
          <w:p>
            <w:pPr>
              <w:pStyle w:val="null3"/>
            </w:pPr>
            <w:r>
              <w:rPr/>
              <w:t>A.方案非常详细并且完整可行、有针对性，完全满足项目实施的得10分； B.方案详细、完整，可行、有针对性，满足项目实施的得8分； C.方案比较详细完整、可行，较利于项目实施的得5分； D.方案基本可行，基本满足项目实施需要的得2分;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质量保证措施</w:t>
            </w:r>
          </w:p>
        </w:tc>
        <w:tc>
          <w:tcPr>
            <w:tcW w:type="dxa" w:w="2492"/>
          </w:tcPr>
          <w:p>
            <w:pPr>
              <w:pStyle w:val="null3"/>
            </w:pPr>
            <w:r>
              <w:rPr/>
              <w:t>针对本项目制定详细的质量保证措施，措施内容包含①质量控制制度②质量控制标准③质量控制程序。 保证措施内容全面详细、阐述条理清晰详尽、符合本项目采购需求得6分；以上分项每缺少一项内容扣2分；有某一项不完整或不符合实际要求或不满足实施要求或套用其他项目内容的每项得0.5-1.5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管理制度</w:t>
            </w:r>
          </w:p>
        </w:tc>
        <w:tc>
          <w:tcPr>
            <w:tcW w:type="dxa" w:w="2492"/>
          </w:tcPr>
          <w:p>
            <w:pPr>
              <w:pStyle w:val="null3"/>
            </w:pPr>
            <w:r>
              <w:rPr/>
              <w:t>针对本项目具有良好的管理制度，内容包括：①岗位制度：具有岗位职责、服务质量标准、岗位制度、作业流程②内控制度：具有管理组织机构、内部管理制度、监督机制③人员管理制度：具有员工日常管理办法、请销假制度、仪容仪表制度。 管理制度内容全面详细、阐述条理清晰详尽、符合本项目采购需求得6分；以上分项每缺少一项内容扣2分；有某一项不完整或不符合实际要求或不满足实施要求或套用其他项目内容的每项得0.5-1.5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项目组织架构及人员配备</w:t>
            </w:r>
          </w:p>
        </w:tc>
        <w:tc>
          <w:tcPr>
            <w:tcW w:type="dxa" w:w="2492"/>
          </w:tcPr>
          <w:p>
            <w:pPr>
              <w:pStyle w:val="null3"/>
            </w:pPr>
            <w:r>
              <w:rPr/>
              <w:t>1.根据供应商提供的本项目组织架构、人员配备以及管理方案进行综合评审： A.供应商能够承诺保证有非常足够的人力、项目组织架构清晰，职责分工明确，管理方案非常合理、协调性非常高的，完全适用且优于本项目需求的，得8分； B.供应商能够承诺保证有较足够的人力、项目组织架构较清晰，职责分工较明确，管理方案合理、协调性较高，完全适用本项目需求的，得6分； C.供应商能够承诺保证有基本足够的人力、项目组织架构基本清晰，职责分工基本明确，管理方案合理、协调性一般，基本适用本项目需求的，得4分； D.供应商不能够保证有足够的人力，缺少项目组织架构，职责分工简单，管理方案不合理、协调性差的，有不适用本项目需求的，得2分； E.未提供得0分。 2.供应商须提供项目负责人截止开标前不少于6个月的社保缴纳证明（提供社保缴纳证明材料），得2分，不提供不得分。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人员证书</w:t>
            </w:r>
          </w:p>
        </w:tc>
        <w:tc>
          <w:tcPr>
            <w:tcW w:type="dxa" w:w="2492"/>
          </w:tcPr>
          <w:p>
            <w:pPr>
              <w:pStyle w:val="null3"/>
            </w:pPr>
            <w:r>
              <w:rPr/>
              <w:t>1.拟派项目人员中具有消防设施操作员国家职业资格证书的，每提供1人得1分，最高得3分； 2.拟派项目人员中通过消防行业特有工种职业技能鉴定,持有技师及以上等级职业资格证书的维修人员，每提供1人得1分，最高得2分。 （以上人员证书须提供加盖公章的复印件，不提供不得分。）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服务保障措施</w:t>
            </w:r>
          </w:p>
        </w:tc>
        <w:tc>
          <w:tcPr>
            <w:tcW w:type="dxa" w:w="2492"/>
          </w:tcPr>
          <w:p>
            <w:pPr>
              <w:pStyle w:val="null3"/>
            </w:pPr>
            <w:r>
              <w:rPr/>
              <w:t>有服务保障措施，如对服务态度和维保服务质量较差的人员有具体的处罚办法。 A.保障措施非常详细并且完整可行、有针对性，奖惩制度分明，完全满足项目实施的得5分； B.保障措施比较详细完整、可行，奖惩制度简单，较利于项目实施的得3分； C.保障措施基本可行，奖惩制度欠缺，基本满足项目实施需要的得1分; D.未提供得0分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应急措施保障</w:t>
            </w:r>
          </w:p>
        </w:tc>
        <w:tc>
          <w:tcPr>
            <w:tcW w:type="dxa" w:w="2492"/>
          </w:tcPr>
          <w:p>
            <w:pPr>
              <w:pStyle w:val="null3"/>
            </w:pPr>
            <w:r>
              <w:rPr/>
              <w:t>针对本项目提供应急措施保障，措施保障内容包含：①应急预案②应急处理响应时间③应急人数及人员安排④保障措施。措施各部分内容全面详细、阐述条理清晰详尽、符合本项目采购需求得8分，以上分项每缺少一项内容扣2分，有某一项不完整或不符合实际要求或不满足实施要求或套用其他项目内容的扣0.5-1.5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针对本项目提供培训方案，培训方案内容包含：①培训计划②培训时间③培训内容④培训人数⑤培训方式。方案各部分内容全面详细、阐述条理清晰详尽、符合本项目采购需求得5分，以上分项每缺少一项内容扣1分，有某一项不完整或不符合实际要求或不满足培训要求或套用其他项目内容的扣0.5-0.9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业绩</w:t>
            </w:r>
          </w:p>
        </w:tc>
        <w:tc>
          <w:tcPr>
            <w:tcW w:type="dxa" w:w="2492"/>
          </w:tcPr>
          <w:p>
            <w:pPr>
              <w:pStyle w:val="null3"/>
            </w:pPr>
            <w:r>
              <w:rPr/>
              <w:t>业绩：供应商2021年1月至截标时间前同类施工项目业绩；每提供1份计5分，最高得5分。 业绩证明（以合同或中标通知书为准，须在投标文件中附以上证明材料的扫描件加盖单位公章，弄虚作假者，取消其成交资格。</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1、经初审合格的投标文件，其投标报价为有效投标价。 2、有效最低报价为基准价得30分。 3、报价得分=（有效最低报价/有效投标报价）×30。 4、投标报价不完整的，不进入评标基准价的计算，本项得0分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详见附件：报价一览表</w:t>
      </w:r>
    </w:p>
    <w:p>
      <w:pPr>
        <w:pStyle w:val="null3"/>
        <w:ind w:firstLine="960"/>
      </w:pPr>
      <w:r>
        <w:rPr/>
        <w:t>详见附件：分项报价表</w:t>
      </w:r>
    </w:p>
    <w:p>
      <w:pPr>
        <w:pStyle w:val="null3"/>
        <w:ind w:firstLine="960"/>
      </w:pPr>
      <w:r>
        <w:rPr/>
        <w:t>详见附件：供应商承诺书</w:t>
      </w:r>
    </w:p>
    <w:p>
      <w:pPr>
        <w:pStyle w:val="null3"/>
        <w:ind w:firstLine="960"/>
      </w:pPr>
      <w:r>
        <w:rPr/>
        <w:t>详见附件：供应商应提交的相关资格证明材料</w:t>
      </w:r>
    </w:p>
    <w:p>
      <w:pPr>
        <w:pStyle w:val="null3"/>
        <w:ind w:firstLine="960"/>
      </w:pPr>
      <w:r>
        <w:rPr/>
        <w:t>详见附件：商务条款偏离表</w:t>
      </w:r>
    </w:p>
    <w:p>
      <w:pPr>
        <w:pStyle w:val="null3"/>
        <w:ind w:firstLine="960"/>
      </w:pPr>
      <w:r>
        <w:rPr/>
        <w:t>详见附件：投标方案说明书</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