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4D3F8">
      <w:pPr>
        <w:ind w:firstLine="0" w:firstLineChars="0"/>
        <w:rPr>
          <w:rFonts w:hint="eastAsia"/>
          <w:b/>
          <w:bCs/>
          <w:color w:val="auto"/>
          <w:sz w:val="28"/>
        </w:rPr>
      </w:pPr>
    </w:p>
    <w:p w14:paraId="4EF9AE52">
      <w:pPr>
        <w:ind w:firstLine="0" w:firstLineChars="0"/>
        <w:rPr>
          <w:rFonts w:hint="eastAsia"/>
          <w:b/>
          <w:bCs/>
          <w:color w:val="auto"/>
          <w:sz w:val="28"/>
        </w:rPr>
      </w:pPr>
    </w:p>
    <w:p w14:paraId="61716740">
      <w:pPr>
        <w:ind w:firstLine="0" w:firstLineChars="0"/>
        <w:rPr>
          <w:rFonts w:hint="eastAsia"/>
          <w:b/>
          <w:bCs/>
          <w:color w:val="auto"/>
          <w:sz w:val="28"/>
        </w:rPr>
      </w:pPr>
    </w:p>
    <w:p w14:paraId="0CDF6205">
      <w:pPr>
        <w:ind w:firstLine="0" w:firstLineChars="0"/>
        <w:rPr>
          <w:rFonts w:hint="default" w:eastAsia="宋体"/>
          <w:color w:val="auto"/>
          <w:szCs w:val="22"/>
          <w:lang w:val="en-US" w:eastAsia="zh-CN"/>
        </w:rPr>
      </w:pPr>
      <w:r>
        <w:rPr>
          <w:rFonts w:hint="eastAsia"/>
          <w:b/>
          <w:bCs/>
          <w:color w:val="auto"/>
          <w:sz w:val="28"/>
        </w:rPr>
        <w:t>项目编号：</w:t>
      </w:r>
      <w:r>
        <w:rPr>
          <w:rFonts w:hint="eastAsia"/>
          <w:b/>
          <w:bCs/>
          <w:color w:val="auto"/>
          <w:sz w:val="28"/>
          <w:lang w:val="en-US" w:eastAsia="zh-CN"/>
        </w:rPr>
        <w:t>HXGJXM2024-ZC-GK1037</w:t>
      </w:r>
    </w:p>
    <w:p w14:paraId="6B48EEA2">
      <w:pPr>
        <w:ind w:firstLine="0" w:firstLineChars="0"/>
        <w:rPr>
          <w:rFonts w:hint="eastAsia"/>
          <w:b/>
          <w:bCs/>
          <w:color w:val="auto"/>
          <w:sz w:val="28"/>
        </w:rPr>
      </w:pPr>
    </w:p>
    <w:p w14:paraId="7B3DD437">
      <w:pPr>
        <w:ind w:firstLine="0" w:firstLineChars="0"/>
        <w:rPr>
          <w:rFonts w:hint="eastAsia"/>
          <w:color w:val="auto"/>
          <w:szCs w:val="22"/>
        </w:rPr>
      </w:pPr>
    </w:p>
    <w:p w14:paraId="3A88246E">
      <w:pPr>
        <w:ind w:firstLine="0" w:firstLineChars="0"/>
        <w:rPr>
          <w:rFonts w:hint="eastAsia"/>
          <w:color w:val="auto"/>
          <w:szCs w:val="22"/>
        </w:rPr>
      </w:pPr>
    </w:p>
    <w:p w14:paraId="19B03FB5">
      <w:pPr>
        <w:ind w:firstLine="0" w:firstLineChars="0"/>
        <w:rPr>
          <w:rFonts w:hint="eastAsia"/>
          <w:color w:val="auto"/>
          <w:szCs w:val="22"/>
        </w:rPr>
      </w:pPr>
    </w:p>
    <w:p w14:paraId="2D17DE89">
      <w:pPr>
        <w:ind w:firstLine="0" w:firstLineChars="0"/>
        <w:jc w:val="center"/>
        <w:rPr>
          <w:rFonts w:ascii="宋体" w:hAnsi="宋体"/>
          <w:b/>
          <w:color w:val="auto"/>
          <w:sz w:val="72"/>
          <w:szCs w:val="72"/>
        </w:rPr>
      </w:pPr>
      <w:bookmarkStart w:id="0" w:name="_Toc487900382"/>
      <w:r>
        <w:rPr>
          <w:rFonts w:hint="eastAsia" w:ascii="宋体" w:hAnsi="宋体"/>
          <w:b/>
          <w:color w:val="auto"/>
          <w:sz w:val="72"/>
          <w:szCs w:val="72"/>
        </w:rPr>
        <w:t>采购合同</w:t>
      </w:r>
      <w:bookmarkEnd w:id="0"/>
    </w:p>
    <w:p w14:paraId="5B455547">
      <w:pPr>
        <w:pStyle w:val="4"/>
        <w:ind w:firstLine="0" w:firstLineChars="0"/>
        <w:jc w:val="center"/>
        <w:rPr>
          <w:rFonts w:hAnsi="宋体"/>
          <w:color w:val="auto"/>
          <w:sz w:val="28"/>
        </w:rPr>
      </w:pPr>
    </w:p>
    <w:p w14:paraId="2DE66BD3">
      <w:pPr>
        <w:pStyle w:val="4"/>
        <w:ind w:firstLine="0" w:firstLineChars="0"/>
        <w:jc w:val="center"/>
        <w:rPr>
          <w:rFonts w:hAnsi="宋体"/>
          <w:color w:val="auto"/>
        </w:rPr>
      </w:pPr>
    </w:p>
    <w:p w14:paraId="33723762">
      <w:pPr>
        <w:ind w:firstLine="0" w:firstLineChars="0"/>
        <w:jc w:val="center"/>
        <w:rPr>
          <w:rFonts w:ascii="宋体" w:hAnsi="宋体"/>
          <w:color w:val="auto"/>
        </w:rPr>
      </w:pPr>
    </w:p>
    <w:p w14:paraId="6206F4A0">
      <w:pPr>
        <w:pStyle w:val="4"/>
        <w:ind w:firstLine="0" w:firstLineChars="0"/>
        <w:jc w:val="center"/>
        <w:rPr>
          <w:rFonts w:hAnsi="宋体"/>
          <w:color w:val="auto"/>
        </w:rPr>
      </w:pPr>
    </w:p>
    <w:p w14:paraId="19971C52">
      <w:pPr>
        <w:spacing w:before="120"/>
        <w:ind w:firstLine="0" w:firstLineChars="0"/>
        <w:jc w:val="center"/>
        <w:rPr>
          <w:rFonts w:ascii="宋体" w:hAnsi="宋体"/>
          <w:color w:val="auto"/>
        </w:rPr>
      </w:pPr>
    </w:p>
    <w:p w14:paraId="27526B41">
      <w:pPr>
        <w:adjustRightInd w:val="0"/>
        <w:snapToGrid w:val="0"/>
        <w:spacing w:before="120" w:line="360" w:lineRule="auto"/>
        <w:ind w:firstLine="0" w:firstLineChars="0"/>
        <w:jc w:val="center"/>
        <w:rPr>
          <w:rFonts w:hint="default" w:ascii="宋体" w:hAnsi="宋体"/>
          <w:b/>
          <w:color w:val="auto"/>
          <w:sz w:val="48"/>
          <w:szCs w:val="48"/>
          <w:lang w:val="en-US"/>
        </w:rPr>
      </w:pPr>
      <w:r>
        <w:rPr>
          <w:rFonts w:hint="eastAsia" w:ascii="宋体" w:hAnsi="宋体"/>
          <w:b/>
          <w:color w:val="auto"/>
          <w:sz w:val="48"/>
          <w:szCs w:val="48"/>
        </w:rPr>
        <w:t>项目名称：</w:t>
      </w:r>
      <w:r>
        <w:rPr>
          <w:rFonts w:hint="eastAsia" w:hAnsi="宋体"/>
          <w:b/>
          <w:color w:val="auto"/>
          <w:sz w:val="48"/>
          <w:szCs w:val="48"/>
          <w:lang w:val="en-US" w:eastAsia="zh-CN"/>
        </w:rPr>
        <w:t>焊接虚拟仿真实训室项目</w:t>
      </w:r>
    </w:p>
    <w:p w14:paraId="58C03ADA">
      <w:pPr>
        <w:pStyle w:val="7"/>
        <w:spacing w:before="120"/>
        <w:ind w:firstLine="0" w:firstLineChars="0"/>
        <w:jc w:val="center"/>
        <w:rPr>
          <w:rFonts w:ascii="宋体" w:hAnsi="宋体"/>
          <w:color w:val="auto"/>
        </w:rPr>
      </w:pPr>
    </w:p>
    <w:p w14:paraId="55CE50D1">
      <w:pPr>
        <w:pStyle w:val="7"/>
        <w:spacing w:before="120"/>
        <w:ind w:firstLine="0" w:firstLineChars="0"/>
        <w:jc w:val="center"/>
        <w:rPr>
          <w:rFonts w:ascii="宋体" w:hAnsi="宋体"/>
          <w:color w:val="auto"/>
        </w:rPr>
      </w:pPr>
    </w:p>
    <w:p w14:paraId="065973C3">
      <w:pPr>
        <w:ind w:firstLine="593"/>
        <w:rPr>
          <w:color w:val="auto"/>
        </w:rPr>
      </w:pPr>
    </w:p>
    <w:p w14:paraId="72CA2B91">
      <w:pPr>
        <w:spacing w:before="120"/>
        <w:ind w:firstLine="1920" w:firstLineChars="600"/>
        <w:jc w:val="both"/>
        <w:rPr>
          <w:rFonts w:hint="default" w:ascii="宋体" w:hAnsi="宋体" w:eastAsia="宋体"/>
          <w:color w:val="auto"/>
          <w:sz w:val="32"/>
          <w:szCs w:val="32"/>
          <w:u w:val="single"/>
          <w:lang w:val="en-US" w:eastAsia="zh-CN"/>
        </w:rPr>
      </w:pPr>
      <w:r>
        <w:rPr>
          <w:rFonts w:hint="eastAsia" w:ascii="宋体" w:hAnsi="宋体"/>
          <w:color w:val="auto"/>
          <w:sz w:val="32"/>
          <w:szCs w:val="32"/>
        </w:rPr>
        <w:t>甲方：</w:t>
      </w:r>
      <w:r>
        <w:rPr>
          <w:rFonts w:hint="eastAsia" w:ascii="宋体" w:hAnsi="宋体" w:eastAsia="宋体"/>
          <w:color w:val="auto"/>
          <w:sz w:val="32"/>
          <w:szCs w:val="32"/>
          <w:u w:val="single"/>
          <w:lang w:eastAsia="zh-CN"/>
        </w:rPr>
        <w:t>西安航空职业技术学院</w:t>
      </w:r>
    </w:p>
    <w:p w14:paraId="038008E6">
      <w:pPr>
        <w:spacing w:before="120"/>
        <w:ind w:left="1050" w:leftChars="500" w:firstLine="0" w:firstLineChars="0"/>
        <w:jc w:val="center"/>
        <w:rPr>
          <w:rFonts w:ascii="宋体" w:hAnsi="宋体"/>
          <w:color w:val="auto"/>
          <w:sz w:val="32"/>
          <w:szCs w:val="32"/>
        </w:rPr>
      </w:pPr>
    </w:p>
    <w:p w14:paraId="1EA6C9E7">
      <w:pPr>
        <w:spacing w:before="120"/>
        <w:ind w:firstLine="1920" w:firstLineChars="600"/>
        <w:jc w:val="both"/>
        <w:rPr>
          <w:rFonts w:hint="default" w:ascii="宋体" w:hAnsi="宋体" w:eastAsia="宋体"/>
          <w:color w:val="auto"/>
          <w:sz w:val="32"/>
          <w:szCs w:val="32"/>
          <w:u w:val="single"/>
          <w:lang w:val="en-US" w:eastAsia="zh-CN"/>
        </w:rPr>
      </w:pPr>
      <w:r>
        <w:rPr>
          <w:rFonts w:hint="eastAsia" w:ascii="宋体" w:hAnsi="宋体"/>
          <w:color w:val="auto"/>
          <w:sz w:val="32"/>
          <w:szCs w:val="32"/>
        </w:rPr>
        <w:t>乙方：</w:t>
      </w:r>
      <w:r>
        <w:rPr>
          <w:rFonts w:hint="eastAsia" w:hAnsi="宋体"/>
          <w:color w:val="auto"/>
          <w:sz w:val="32"/>
          <w:szCs w:val="32"/>
          <w:u w:val="single"/>
          <w:lang w:val="en-US" w:eastAsia="zh-CN"/>
        </w:rPr>
        <w:t xml:space="preserve">                                   </w:t>
      </w:r>
    </w:p>
    <w:p w14:paraId="039E7512">
      <w:pPr>
        <w:spacing w:before="120"/>
        <w:ind w:left="1050" w:leftChars="500" w:firstLine="0" w:firstLineChars="0"/>
        <w:jc w:val="center"/>
        <w:rPr>
          <w:rFonts w:hint="eastAsia" w:ascii="宋体" w:hAnsi="宋体"/>
          <w:color w:val="auto"/>
          <w:sz w:val="32"/>
          <w:szCs w:val="32"/>
        </w:rPr>
      </w:pPr>
    </w:p>
    <w:p w14:paraId="05528FA2">
      <w:pPr>
        <w:spacing w:before="120"/>
        <w:ind w:left="1050" w:leftChars="500" w:firstLine="0" w:firstLineChars="0"/>
        <w:jc w:val="center"/>
        <w:rPr>
          <w:rFonts w:hint="eastAsia" w:ascii="宋体" w:hAnsi="宋体"/>
          <w:color w:val="auto"/>
          <w:sz w:val="32"/>
          <w:szCs w:val="32"/>
        </w:rPr>
      </w:pPr>
    </w:p>
    <w:p w14:paraId="306C01D1">
      <w:pPr>
        <w:spacing w:before="120"/>
        <w:ind w:left="0" w:leftChars="0" w:firstLine="0" w:firstLineChars="0"/>
        <w:jc w:val="center"/>
        <w:rPr>
          <w:rFonts w:hint="eastAsia" w:ascii="宋体" w:hAnsi="宋体"/>
          <w:color w:val="auto"/>
          <w:sz w:val="32"/>
          <w:szCs w:val="32"/>
          <w:u w:val="none"/>
        </w:rPr>
        <w:sectPr>
          <w:pgSz w:w="11906" w:h="16838"/>
          <w:pgMar w:top="1304" w:right="1134" w:bottom="1304" w:left="1134" w:header="851" w:footer="992" w:gutter="0"/>
          <w:pgNumType w:fmt="decimal"/>
          <w:cols w:space="425" w:num="1"/>
          <w:docGrid w:type="lines" w:linePitch="312" w:charSpace="0"/>
        </w:sectPr>
      </w:pPr>
      <w:r>
        <w:rPr>
          <w:rFonts w:hint="eastAsia" w:ascii="宋体" w:hAnsi="宋体"/>
          <w:color w:val="auto"/>
          <w:sz w:val="32"/>
          <w:szCs w:val="32"/>
        </w:rPr>
        <w:t>签署日期：</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年</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月</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日</w:t>
      </w:r>
    </w:p>
    <w:p w14:paraId="5DC78ADF">
      <w:pPr>
        <w:pageBreakBefore w:val="0"/>
        <w:widowControl w:val="0"/>
        <w:kinsoku/>
        <w:wordWrap/>
        <w:overflowPunct/>
        <w:topLinePunct w:val="0"/>
        <w:autoSpaceDE/>
        <w:autoSpaceDN/>
        <w:bidi w:val="0"/>
        <w:adjustRightInd/>
        <w:snapToGrid/>
        <w:spacing w:before="213" w:beforeLines="50" w:after="213" w:afterLines="50" w:line="312" w:lineRule="auto"/>
        <w:ind w:left="0" w:leftChars="0" w:firstLine="0" w:firstLineChars="0"/>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甲方：</w:t>
      </w:r>
      <w:r>
        <w:rPr>
          <w:rFonts w:hint="eastAsia" w:ascii="宋体" w:hAnsi="宋体" w:eastAsia="宋体" w:cs="宋体"/>
          <w:b/>
          <w:color w:val="auto"/>
          <w:sz w:val="24"/>
          <w:szCs w:val="24"/>
          <w:lang w:eastAsia="zh-CN"/>
        </w:rPr>
        <w:t>西安航空职业技术学院</w:t>
      </w:r>
    </w:p>
    <w:p w14:paraId="70EC0302">
      <w:pPr>
        <w:pageBreakBefore w:val="0"/>
        <w:widowControl w:val="0"/>
        <w:kinsoku/>
        <w:wordWrap/>
        <w:overflowPunct/>
        <w:topLinePunct w:val="0"/>
        <w:autoSpaceDE/>
        <w:autoSpaceDN/>
        <w:bidi w:val="0"/>
        <w:adjustRightInd/>
        <w:snapToGrid/>
        <w:spacing w:before="213" w:beforeLines="50" w:after="213" w:afterLines="50" w:line="312" w:lineRule="auto"/>
        <w:ind w:firstLine="0" w:firstLineChars="0"/>
        <w:textAlignment w:val="auto"/>
        <w:rPr>
          <w:rFonts w:hint="default" w:ascii="宋体" w:hAnsi="宋体" w:eastAsia="宋体" w:cs="宋体"/>
          <w:b/>
          <w:color w:val="auto"/>
          <w:sz w:val="24"/>
          <w:szCs w:val="24"/>
          <w:u w:val="single"/>
          <w:lang w:val="en-US" w:eastAsia="zh-CN"/>
        </w:rPr>
      </w:pPr>
      <w:r>
        <w:rPr>
          <w:rFonts w:hint="eastAsia" w:ascii="宋体" w:hAnsi="宋体" w:eastAsia="宋体" w:cs="宋体"/>
          <w:b/>
          <w:color w:val="auto"/>
          <w:sz w:val="24"/>
          <w:szCs w:val="24"/>
        </w:rPr>
        <w:t>乙方：</w:t>
      </w:r>
      <w:r>
        <w:rPr>
          <w:rFonts w:hint="eastAsia" w:ascii="宋体" w:hAnsi="宋体" w:eastAsia="宋体" w:cs="宋体"/>
          <w:b/>
          <w:color w:val="auto"/>
          <w:sz w:val="24"/>
          <w:szCs w:val="24"/>
          <w:u w:val="single"/>
          <w:lang w:val="en-US" w:eastAsia="zh-CN"/>
        </w:rPr>
        <w:t xml:space="preserve">                                </w:t>
      </w:r>
    </w:p>
    <w:p w14:paraId="000FA6CF">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color w:val="auto"/>
        </w:rPr>
      </w:pPr>
      <w:r>
        <w:rPr>
          <w:rFonts w:hint="eastAsia" w:ascii="宋体" w:hAnsi="宋体" w:eastAsia="宋体" w:cs="宋体"/>
          <w:color w:val="auto"/>
          <w:sz w:val="24"/>
          <w:szCs w:val="24"/>
        </w:rPr>
        <w:t>根据</w:t>
      </w:r>
      <w:r>
        <w:rPr>
          <w:rFonts w:hint="eastAsia" w:ascii="宋体" w:hAnsi="宋体" w:eastAsia="宋体" w:cs="宋体"/>
          <w:color w:val="auto"/>
          <w:sz w:val="24"/>
          <w:szCs w:val="24"/>
          <w:u w:val="single"/>
          <w:lang w:val="en-US" w:eastAsia="zh-CN"/>
        </w:rPr>
        <w:t xml:space="preserve">  焊接虚拟仿真实训室项目 </w:t>
      </w:r>
      <w:r>
        <w:rPr>
          <w:rFonts w:hint="eastAsia" w:ascii="宋体" w:hAnsi="宋体" w:eastAsia="宋体" w:cs="宋体"/>
          <w:color w:val="auto"/>
          <w:sz w:val="24"/>
          <w:szCs w:val="24"/>
          <w:u w:val="single"/>
        </w:rPr>
        <w:t>(招标编号：HXGJXM2024-ZC-GK1037)</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的招标结果，</w:t>
      </w:r>
      <w:r>
        <w:rPr>
          <w:rFonts w:hint="eastAsia" w:ascii="宋体" w:hAnsi="宋体" w:eastAsia="宋体" w:cs="宋体"/>
          <w:color w:val="auto"/>
          <w:sz w:val="24"/>
          <w:szCs w:val="24"/>
          <w:lang w:eastAsia="zh-CN"/>
        </w:rPr>
        <w:t>西安航空职业技术学院</w:t>
      </w:r>
      <w:r>
        <w:rPr>
          <w:rFonts w:hint="eastAsia" w:ascii="宋体" w:hAnsi="宋体" w:eastAsia="宋体" w:cs="宋体"/>
          <w:color w:val="auto"/>
          <w:sz w:val="24"/>
          <w:szCs w:val="24"/>
        </w:rPr>
        <w:t>（以下简称甲方）与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（以下简称乙方）双方协商一致，就乙方向甲方提供的设备和服务，签订本合同，共同遵守如下条款：</w:t>
      </w:r>
    </w:p>
    <w:p w14:paraId="2A798296">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 w:name="_Toc7838"/>
      <w:bookmarkStart w:id="2" w:name="_Toc25719"/>
      <w:r>
        <w:rPr>
          <w:rFonts w:hint="eastAsia" w:ascii="宋体" w:hAnsi="宋体" w:eastAsia="宋体" w:cs="宋体"/>
          <w:b/>
          <w:bCs/>
          <w:color w:val="auto"/>
          <w:sz w:val="24"/>
          <w:szCs w:val="24"/>
          <w:lang w:val="en-US" w:eastAsia="zh-CN"/>
        </w:rPr>
        <w:t>一、</w:t>
      </w:r>
      <w:r>
        <w:rPr>
          <w:rFonts w:hint="eastAsia" w:ascii="宋体" w:hAnsi="宋体" w:eastAsia="宋体" w:cs="宋体"/>
          <w:b/>
          <w:bCs/>
          <w:color w:val="auto"/>
          <w:sz w:val="24"/>
          <w:szCs w:val="24"/>
        </w:rPr>
        <w:t>合同标的</w:t>
      </w:r>
      <w:bookmarkEnd w:id="1"/>
      <w:bookmarkEnd w:id="2"/>
    </w:p>
    <w:p w14:paraId="1B207B7F">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1、</w:t>
      </w:r>
      <w:r>
        <w:rPr>
          <w:rFonts w:hint="eastAsia" w:ascii="宋体" w:hAnsi="宋体" w:eastAsia="宋体" w:cs="宋体"/>
          <w:color w:val="auto"/>
          <w:sz w:val="24"/>
          <w:szCs w:val="24"/>
        </w:rPr>
        <w:t>合同内容：包括设备供货、运输、仓储、保险、</w:t>
      </w:r>
      <w:r>
        <w:rPr>
          <w:rFonts w:hint="eastAsia" w:ascii="宋体" w:hAnsi="宋体" w:eastAsia="宋体" w:cs="宋体"/>
          <w:color w:val="auto"/>
          <w:sz w:val="24"/>
          <w:szCs w:val="24"/>
          <w:lang w:val="en-US" w:eastAsia="zh-CN"/>
        </w:rPr>
        <w:t>计量、</w:t>
      </w:r>
      <w:r>
        <w:rPr>
          <w:rFonts w:hint="eastAsia" w:ascii="宋体" w:hAnsi="宋体" w:eastAsia="宋体" w:cs="宋体"/>
          <w:color w:val="auto"/>
          <w:sz w:val="24"/>
          <w:szCs w:val="24"/>
        </w:rPr>
        <w:t>安装、调试、培训、验收、技术服务（包括技术资料的提供）</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质保期保障等全部相关服务。</w:t>
      </w:r>
    </w:p>
    <w:p w14:paraId="5C24DC73">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2、</w:t>
      </w:r>
      <w:r>
        <w:rPr>
          <w:rFonts w:hint="eastAsia" w:ascii="宋体" w:hAnsi="宋体" w:eastAsia="宋体" w:cs="宋体"/>
          <w:color w:val="auto"/>
          <w:sz w:val="24"/>
          <w:szCs w:val="24"/>
        </w:rPr>
        <w:t>设备清单：具体的供货范围、技术规格详见合同附件。</w:t>
      </w:r>
    </w:p>
    <w:p w14:paraId="23A377F8">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3" w:name="_Toc30899"/>
      <w:bookmarkStart w:id="4" w:name="_Toc31490"/>
      <w:r>
        <w:rPr>
          <w:rFonts w:hint="eastAsia" w:ascii="宋体" w:hAnsi="宋体" w:eastAsia="宋体" w:cs="宋体"/>
          <w:b/>
          <w:bCs/>
          <w:color w:val="auto"/>
          <w:sz w:val="24"/>
          <w:szCs w:val="24"/>
          <w:lang w:val="en-US" w:eastAsia="zh-CN"/>
        </w:rPr>
        <w:t>二、</w:t>
      </w:r>
      <w:r>
        <w:rPr>
          <w:rFonts w:hint="eastAsia" w:ascii="宋体" w:hAnsi="宋体" w:eastAsia="宋体" w:cs="宋体"/>
          <w:b/>
          <w:bCs/>
          <w:color w:val="auto"/>
          <w:sz w:val="24"/>
          <w:szCs w:val="24"/>
        </w:rPr>
        <w:t>价格</w:t>
      </w:r>
      <w:bookmarkEnd w:id="3"/>
      <w:bookmarkEnd w:id="4"/>
    </w:p>
    <w:p w14:paraId="088D5493">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b/>
          <w:bCs/>
          <w:color w:val="auto"/>
          <w:sz w:val="24"/>
          <w:szCs w:val="24"/>
          <w:u w:val="single"/>
        </w:rPr>
      </w:pPr>
      <w:r>
        <w:rPr>
          <w:rFonts w:hint="eastAsia" w:ascii="宋体" w:hAnsi="宋体" w:eastAsia="宋体" w:cs="宋体"/>
          <w:color w:val="auto"/>
          <w:sz w:val="24"/>
          <w:szCs w:val="24"/>
        </w:rPr>
        <w:t>1、合同总价（人民币）大写</w:t>
      </w:r>
      <w:r>
        <w:rPr>
          <w:rFonts w:hint="eastAsia" w:hAnsi="宋体" w:cs="宋体"/>
          <w:color w:val="auto"/>
          <w:sz w:val="24"/>
          <w:szCs w:val="24"/>
          <w:u w:val="single"/>
          <w:lang w:val="en-US" w:eastAsia="zh-CN"/>
        </w:rPr>
        <w:t xml:space="preserve"> </w:t>
      </w:r>
      <w:r>
        <w:rPr>
          <w:rFonts w:hint="eastAsia" w:hAnsi="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rPr>
        <w:t xml:space="preserve"> (￥</w:t>
      </w:r>
      <w:r>
        <w:rPr>
          <w:rFonts w:hint="eastAsia" w:hAnsi="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rPr>
        <w:t>元)。</w:t>
      </w:r>
    </w:p>
    <w:p w14:paraId="689DAFA3">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2、总价包括了设备、</w:t>
      </w:r>
      <w:r>
        <w:rPr>
          <w:rFonts w:hint="eastAsia" w:ascii="宋体" w:hAnsi="宋体" w:eastAsia="宋体" w:cs="宋体"/>
          <w:color w:val="auto"/>
          <w:sz w:val="24"/>
          <w:szCs w:val="24"/>
          <w:lang w:eastAsia="zh-CN"/>
        </w:rPr>
        <w:t>备品配件</w:t>
      </w:r>
      <w:r>
        <w:rPr>
          <w:rFonts w:hint="eastAsia" w:ascii="宋体" w:hAnsi="宋体" w:eastAsia="宋体" w:cs="宋体"/>
          <w:color w:val="auto"/>
          <w:sz w:val="24"/>
          <w:szCs w:val="24"/>
        </w:rPr>
        <w:t>、软件、包装、税费、运费、保险费</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调试费、</w:t>
      </w:r>
      <w:r>
        <w:rPr>
          <w:rFonts w:hint="eastAsia" w:hAnsi="宋体" w:cs="宋体"/>
          <w:color w:val="auto"/>
          <w:sz w:val="24"/>
          <w:szCs w:val="24"/>
          <w:lang w:val="en-US" w:eastAsia="zh-CN"/>
        </w:rPr>
        <w:t>计量费、</w:t>
      </w:r>
      <w:r>
        <w:rPr>
          <w:rFonts w:hint="eastAsia" w:ascii="宋体" w:hAnsi="宋体" w:eastAsia="宋体" w:cs="宋体"/>
          <w:color w:val="auto"/>
          <w:sz w:val="24"/>
          <w:szCs w:val="24"/>
        </w:rPr>
        <w:t>培训费、图纸、资料、质保期内和免费上门服务等的全部费用，设备</w:t>
      </w:r>
      <w:r>
        <w:rPr>
          <w:rFonts w:hint="eastAsia" w:ascii="宋体" w:hAnsi="宋体" w:eastAsia="宋体" w:cs="宋体"/>
          <w:color w:val="auto"/>
          <w:sz w:val="24"/>
          <w:szCs w:val="24"/>
          <w:lang w:eastAsia="zh-CN"/>
        </w:rPr>
        <w:t>清单</w:t>
      </w:r>
      <w:r>
        <w:rPr>
          <w:rFonts w:hint="eastAsia" w:ascii="宋体" w:hAnsi="宋体" w:eastAsia="宋体" w:cs="宋体"/>
          <w:color w:val="auto"/>
          <w:sz w:val="24"/>
          <w:szCs w:val="24"/>
        </w:rPr>
        <w:t>详见合同附件。</w:t>
      </w:r>
    </w:p>
    <w:p w14:paraId="0C876EFD">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3、合同总价一次包死，不受国家政策性调价、汇率变动或原材料变化的影响，并作为最终结算的唯一依据。</w:t>
      </w:r>
    </w:p>
    <w:p w14:paraId="4B5A6B7C">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default" w:eastAsia="宋体"/>
          <w:color w:val="auto"/>
          <w:lang w:val="en-US" w:eastAsia="zh-CN"/>
        </w:rPr>
      </w:pPr>
      <w:r>
        <w:rPr>
          <w:rFonts w:hint="eastAsia" w:ascii="宋体" w:hAnsi="宋体" w:eastAsia="宋体" w:cs="宋体"/>
          <w:color w:val="auto"/>
          <w:sz w:val="24"/>
          <w:szCs w:val="24"/>
          <w:lang w:val="en-US" w:eastAsia="zh-CN" w:bidi="ar-SA"/>
        </w:rPr>
        <w:t>4、</w:t>
      </w:r>
      <w:r>
        <w:rPr>
          <w:rFonts w:hint="eastAsia" w:hAnsi="宋体" w:cs="宋体"/>
          <w:color w:val="auto"/>
          <w:sz w:val="24"/>
          <w:szCs w:val="24"/>
          <w:lang w:val="en-US" w:eastAsia="zh-CN" w:bidi="ar-SA"/>
        </w:rPr>
        <w:t>总供货清单中设备的全部</w:t>
      </w:r>
      <w:r>
        <w:rPr>
          <w:rFonts w:hint="eastAsia" w:ascii="宋体" w:hAnsi="宋体" w:eastAsia="宋体" w:cs="宋体"/>
          <w:color w:val="auto"/>
          <w:sz w:val="24"/>
          <w:szCs w:val="24"/>
          <w:lang w:val="en-US" w:eastAsia="zh-CN"/>
        </w:rPr>
        <w:t>计量费</w:t>
      </w:r>
      <w:r>
        <w:rPr>
          <w:rFonts w:hint="eastAsia" w:hAnsi="宋体" w:cs="宋体"/>
          <w:color w:val="auto"/>
          <w:sz w:val="24"/>
          <w:szCs w:val="24"/>
          <w:lang w:val="en-US" w:eastAsia="zh-CN"/>
        </w:rPr>
        <w:t>用由乙方承担。</w:t>
      </w:r>
    </w:p>
    <w:p w14:paraId="4AE4D6A5">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5" w:name="_Toc4745"/>
      <w:r>
        <w:rPr>
          <w:rFonts w:hint="eastAsia" w:ascii="宋体" w:hAnsi="宋体" w:eastAsia="宋体" w:cs="宋体"/>
          <w:b/>
          <w:bCs/>
          <w:color w:val="auto"/>
          <w:sz w:val="24"/>
          <w:szCs w:val="24"/>
          <w:lang w:val="en-US" w:eastAsia="zh-CN"/>
        </w:rPr>
        <w:t>三、</w:t>
      </w:r>
      <w:r>
        <w:rPr>
          <w:rFonts w:hint="eastAsia" w:ascii="宋体" w:hAnsi="宋体" w:eastAsia="宋体" w:cs="宋体"/>
          <w:b/>
          <w:bCs/>
          <w:color w:val="auto"/>
          <w:sz w:val="24"/>
          <w:szCs w:val="24"/>
        </w:rPr>
        <w:t>设备生产及标准</w:t>
      </w:r>
      <w:bookmarkEnd w:id="5"/>
    </w:p>
    <w:p w14:paraId="11DF4118">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1、</w:t>
      </w:r>
      <w:r>
        <w:rPr>
          <w:rFonts w:hint="eastAsia" w:ascii="宋体" w:hAnsi="宋体" w:eastAsia="宋体" w:cs="宋体"/>
          <w:color w:val="auto"/>
          <w:sz w:val="24"/>
          <w:szCs w:val="24"/>
        </w:rPr>
        <w:t>乙方提供的设备为全新的原装产品（含零部件、配件、工具等），表面无划伤、无碰撞。</w:t>
      </w:r>
    </w:p>
    <w:p w14:paraId="20A84956">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2、</w:t>
      </w:r>
      <w:r>
        <w:rPr>
          <w:rFonts w:hint="eastAsia" w:ascii="宋体" w:hAnsi="宋体" w:eastAsia="宋体" w:cs="宋体"/>
          <w:color w:val="auto"/>
          <w:sz w:val="24"/>
          <w:szCs w:val="24"/>
        </w:rPr>
        <w:t>标准：本合同所指的设备及服务应符合合同附件的技术规格所述的标准；如果没有提及适用标准，则应符合中华人民共和国国家标准或行业标准；如果中华人民共和国没有相关标准的，则采用设备来源国适用的官方标准。这些标准必须是有关机构发布的最新版本的标准。</w:t>
      </w:r>
    </w:p>
    <w:p w14:paraId="4CC2880F">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3、</w:t>
      </w:r>
      <w:r>
        <w:rPr>
          <w:rFonts w:hint="eastAsia" w:ascii="宋体" w:hAnsi="宋体" w:eastAsia="宋体" w:cs="宋体"/>
          <w:color w:val="auto"/>
          <w:sz w:val="24"/>
          <w:szCs w:val="24"/>
        </w:rPr>
        <w:t>所有设备必须具备出厂合格证。</w:t>
      </w:r>
    </w:p>
    <w:p w14:paraId="53B0220B">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4、</w:t>
      </w:r>
      <w:r>
        <w:rPr>
          <w:rFonts w:hint="eastAsia" w:ascii="宋体" w:hAnsi="宋体" w:eastAsia="宋体" w:cs="宋体"/>
          <w:color w:val="auto"/>
          <w:sz w:val="24"/>
          <w:szCs w:val="24"/>
        </w:rPr>
        <w:t>乙方应将所供设备的用户手册、保修手册、有关资料及配件、工具等交付给甲方。</w:t>
      </w:r>
    </w:p>
    <w:p w14:paraId="6851BE0B">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6" w:name="_Toc27671"/>
      <w:r>
        <w:rPr>
          <w:rFonts w:hint="eastAsia" w:ascii="宋体" w:hAnsi="宋体" w:eastAsia="宋体" w:cs="宋体"/>
          <w:b/>
          <w:bCs/>
          <w:color w:val="auto"/>
          <w:sz w:val="24"/>
          <w:szCs w:val="24"/>
          <w:lang w:val="en-US" w:eastAsia="zh-CN"/>
        </w:rPr>
        <w:t>四、</w:t>
      </w:r>
      <w:r>
        <w:rPr>
          <w:rFonts w:hint="eastAsia" w:ascii="宋体" w:hAnsi="宋体" w:eastAsia="宋体" w:cs="宋体"/>
          <w:b/>
          <w:bCs/>
          <w:color w:val="auto"/>
          <w:sz w:val="24"/>
          <w:szCs w:val="24"/>
        </w:rPr>
        <w:t>包装、运输及保险</w:t>
      </w:r>
      <w:bookmarkEnd w:id="6"/>
    </w:p>
    <w:p w14:paraId="48E1C106">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hAnsi="宋体" w:cs="宋体"/>
          <w:color w:val="auto"/>
          <w:sz w:val="24"/>
          <w:szCs w:val="24"/>
          <w:lang w:val="en-US" w:eastAsia="zh-CN"/>
        </w:rPr>
      </w:pPr>
      <w:r>
        <w:rPr>
          <w:rFonts w:hint="eastAsia" w:hAnsi="宋体" w:cs="宋体"/>
          <w:color w:val="auto"/>
          <w:sz w:val="24"/>
          <w:szCs w:val="24"/>
          <w:lang w:val="en-US"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54EC8DA2">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1、</w:t>
      </w:r>
      <w:r>
        <w:rPr>
          <w:rFonts w:hint="eastAsia" w:ascii="宋体" w:hAnsi="宋体" w:eastAsia="宋体" w:cs="宋体"/>
          <w:color w:val="auto"/>
          <w:sz w:val="24"/>
          <w:szCs w:val="24"/>
        </w:rPr>
        <w:t>乙方所提供的设备必须为制造商原厂全新产品。包装质量符合国家相关标准，设备的包装均应有良好的防湿、防锈、防潮、防雨、防腐及防碰撞的措施。设备要求有包装材料保护运至现场。凡由于包装不良造成的损失和由此产生的费用均由乙方承担。</w:t>
      </w:r>
    </w:p>
    <w:p w14:paraId="4CDB1152">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2、</w:t>
      </w:r>
      <w:r>
        <w:rPr>
          <w:rFonts w:hint="eastAsia" w:ascii="宋体" w:hAnsi="宋体" w:eastAsia="宋体" w:cs="宋体"/>
          <w:color w:val="auto"/>
          <w:sz w:val="24"/>
          <w:szCs w:val="24"/>
        </w:rPr>
        <w:t>乙方负责将设备送到甲方指定的安装地点，</w:t>
      </w:r>
      <w:r>
        <w:rPr>
          <w:rFonts w:hint="eastAsia" w:ascii="宋体" w:hAnsi="宋体" w:eastAsia="宋体" w:cs="宋体"/>
          <w:color w:val="auto"/>
          <w:sz w:val="24"/>
          <w:szCs w:val="24"/>
          <w:lang w:eastAsia="zh-CN"/>
        </w:rPr>
        <w:t>期间所</w:t>
      </w:r>
      <w:r>
        <w:rPr>
          <w:rFonts w:hint="eastAsia" w:ascii="宋体" w:hAnsi="宋体" w:eastAsia="宋体" w:cs="宋体"/>
          <w:color w:val="auto"/>
          <w:sz w:val="24"/>
          <w:szCs w:val="24"/>
        </w:rPr>
        <w:t>发生的一切费用由乙方承担。</w:t>
      </w:r>
    </w:p>
    <w:p w14:paraId="691BBD67">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3、</w:t>
      </w:r>
      <w:r>
        <w:rPr>
          <w:rFonts w:hint="eastAsia" w:ascii="宋体" w:hAnsi="宋体" w:eastAsia="宋体" w:cs="宋体"/>
          <w:color w:val="auto"/>
          <w:sz w:val="24"/>
          <w:szCs w:val="24"/>
        </w:rPr>
        <w:t>设备必须提供装箱清单，按装箱清单验收货物。</w:t>
      </w:r>
    </w:p>
    <w:p w14:paraId="67AB09DF">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4、</w:t>
      </w:r>
      <w:r>
        <w:rPr>
          <w:rFonts w:hint="eastAsia" w:ascii="宋体" w:hAnsi="宋体" w:eastAsia="宋体" w:cs="宋体"/>
          <w:color w:val="auto"/>
          <w:sz w:val="24"/>
          <w:szCs w:val="24"/>
        </w:rPr>
        <w:t>设备在现场的保管由乙方负责，直至项目安装、验收完毕。</w:t>
      </w:r>
    </w:p>
    <w:p w14:paraId="0B32C711">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5、</w:t>
      </w:r>
      <w:r>
        <w:rPr>
          <w:rFonts w:hint="eastAsia" w:ascii="宋体" w:hAnsi="宋体" w:eastAsia="宋体" w:cs="宋体"/>
          <w:color w:val="auto"/>
          <w:sz w:val="24"/>
          <w:szCs w:val="24"/>
        </w:rPr>
        <w:t>乙方负责项目交付前设备的保险。</w:t>
      </w:r>
    </w:p>
    <w:p w14:paraId="03B1C8EC">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6、</w:t>
      </w:r>
      <w:r>
        <w:rPr>
          <w:rFonts w:hint="eastAsia" w:ascii="宋体" w:hAnsi="宋体" w:eastAsia="宋体" w:cs="宋体"/>
          <w:color w:val="auto"/>
          <w:sz w:val="24"/>
          <w:szCs w:val="24"/>
        </w:rPr>
        <w:t>乙方负责在甲方现场服务的乙方人员的人身意外保险。乙方发生的一切事故由乙方全部负责，与甲方无关。</w:t>
      </w:r>
    </w:p>
    <w:p w14:paraId="2AF05EC6">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7、</w:t>
      </w:r>
      <w:r>
        <w:rPr>
          <w:rFonts w:hint="eastAsia" w:ascii="宋体" w:hAnsi="宋体" w:eastAsia="宋体" w:cs="宋体"/>
          <w:color w:val="auto"/>
          <w:sz w:val="24"/>
          <w:szCs w:val="24"/>
        </w:rPr>
        <w:t>因乙方原因造成他方人员伤亡及财产损失的，概由乙方全权负责。</w:t>
      </w:r>
    </w:p>
    <w:p w14:paraId="7802A6B5">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7" w:name="_Toc10798"/>
      <w:r>
        <w:rPr>
          <w:rFonts w:hint="eastAsia" w:ascii="宋体" w:hAnsi="宋体" w:eastAsia="宋体" w:cs="宋体"/>
          <w:b/>
          <w:bCs/>
          <w:color w:val="auto"/>
          <w:sz w:val="24"/>
          <w:szCs w:val="24"/>
          <w:lang w:val="en-US" w:eastAsia="zh-CN"/>
        </w:rPr>
        <w:t>五、</w:t>
      </w:r>
      <w:r>
        <w:rPr>
          <w:rFonts w:hint="eastAsia" w:ascii="宋体" w:hAnsi="宋体" w:eastAsia="宋体" w:cs="宋体"/>
          <w:b/>
          <w:bCs/>
          <w:color w:val="auto"/>
          <w:sz w:val="24"/>
          <w:szCs w:val="24"/>
        </w:rPr>
        <w:t>交货地点、交付使用时间和</w:t>
      </w:r>
      <w:r>
        <w:rPr>
          <w:rFonts w:hint="eastAsia" w:ascii="宋体" w:hAnsi="宋体" w:eastAsia="宋体" w:cs="宋体"/>
          <w:b/>
          <w:bCs/>
          <w:color w:val="auto"/>
          <w:sz w:val="24"/>
          <w:szCs w:val="24"/>
          <w:lang w:eastAsia="zh-CN"/>
        </w:rPr>
        <w:t>其它</w:t>
      </w:r>
      <w:r>
        <w:rPr>
          <w:rFonts w:hint="eastAsia" w:ascii="宋体" w:hAnsi="宋体" w:eastAsia="宋体" w:cs="宋体"/>
          <w:b/>
          <w:bCs/>
          <w:color w:val="auto"/>
          <w:sz w:val="24"/>
          <w:szCs w:val="24"/>
        </w:rPr>
        <w:t>要求</w:t>
      </w:r>
      <w:bookmarkEnd w:id="7"/>
    </w:p>
    <w:p w14:paraId="62F39BDC">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1、</w:t>
      </w:r>
      <w:r>
        <w:rPr>
          <w:rFonts w:hint="eastAsia" w:ascii="宋体" w:hAnsi="宋体" w:eastAsia="宋体" w:cs="宋体"/>
          <w:color w:val="auto"/>
          <w:sz w:val="24"/>
          <w:szCs w:val="24"/>
        </w:rPr>
        <w:t>交货地点：在甲方指定地点交货。</w:t>
      </w:r>
    </w:p>
    <w:p w14:paraId="615412BD">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2、</w:t>
      </w:r>
      <w:r>
        <w:rPr>
          <w:rFonts w:hint="eastAsia" w:ascii="宋体" w:hAnsi="宋体" w:eastAsia="宋体" w:cs="宋体"/>
          <w:color w:val="auto"/>
          <w:sz w:val="24"/>
          <w:szCs w:val="24"/>
          <w:highlight w:val="none"/>
        </w:rPr>
        <w:t>交付期：</w:t>
      </w:r>
      <w:r>
        <w:rPr>
          <w:rFonts w:hint="eastAsia" w:ascii="宋体" w:hAnsi="宋体" w:eastAsia="宋体" w:cs="宋体"/>
          <w:sz w:val="24"/>
          <w:szCs w:val="24"/>
        </w:rPr>
        <w:t>合同签定后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个</w:t>
      </w:r>
      <w:r>
        <w:rPr>
          <w:rFonts w:hint="eastAsia" w:ascii="宋体" w:hAnsi="宋体" w:eastAsia="宋体" w:cs="宋体"/>
          <w:sz w:val="24"/>
          <w:szCs w:val="24"/>
        </w:rPr>
        <w:t>日</w:t>
      </w:r>
      <w:r>
        <w:rPr>
          <w:rFonts w:hint="eastAsia" w:ascii="宋体" w:hAnsi="宋体" w:eastAsia="宋体" w:cs="宋体"/>
          <w:sz w:val="24"/>
          <w:szCs w:val="24"/>
          <w:lang w:eastAsia="zh-CN"/>
        </w:rPr>
        <w:t>历</w:t>
      </w:r>
      <w:r>
        <w:rPr>
          <w:rFonts w:hint="eastAsia" w:ascii="宋体" w:hAnsi="宋体" w:eastAsia="宋体" w:cs="宋体"/>
          <w:sz w:val="24"/>
          <w:szCs w:val="24"/>
          <w:lang w:val="en-US" w:eastAsia="zh-CN"/>
        </w:rPr>
        <w:t>日</w:t>
      </w:r>
      <w:r>
        <w:rPr>
          <w:rFonts w:hint="eastAsia" w:ascii="宋体" w:hAnsi="宋体" w:eastAsia="宋体" w:cs="宋体"/>
          <w:sz w:val="24"/>
          <w:szCs w:val="24"/>
        </w:rPr>
        <w:t>内完成整个设备的供货、安装、调试、验收合格并交付使用。</w:t>
      </w:r>
    </w:p>
    <w:p w14:paraId="11C522E7">
      <w:pPr>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hAnsi="宋体" w:cs="宋体"/>
          <w:color w:val="auto"/>
          <w:sz w:val="24"/>
          <w:szCs w:val="24"/>
          <w:lang w:val="en-US" w:eastAsia="zh-CN"/>
        </w:rPr>
        <w:t>3、</w:t>
      </w:r>
      <w:r>
        <w:rPr>
          <w:rFonts w:hint="eastAsia" w:ascii="宋体" w:hAnsi="宋体" w:eastAsia="宋体" w:cs="宋体"/>
          <w:color w:val="auto"/>
          <w:sz w:val="24"/>
          <w:szCs w:val="24"/>
        </w:rPr>
        <w:t>项目实施地点：</w:t>
      </w:r>
      <w:r>
        <w:rPr>
          <w:rFonts w:hint="eastAsia" w:ascii="宋体" w:hAnsi="宋体" w:eastAsia="宋体" w:cs="宋体"/>
          <w:spacing w:val="1"/>
          <w:sz w:val="24"/>
          <w:szCs w:val="24"/>
        </w:rPr>
        <w:t>采购人指定地</w:t>
      </w:r>
      <w:r>
        <w:rPr>
          <w:rFonts w:hint="eastAsia" w:ascii="宋体" w:hAnsi="宋体" w:eastAsia="宋体" w:cs="宋体"/>
          <w:sz w:val="24"/>
          <w:szCs w:val="24"/>
        </w:rPr>
        <w:t>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西安航空职业技术学院</w:t>
      </w:r>
      <w:r>
        <w:rPr>
          <w:rFonts w:hint="eastAsia" w:ascii="宋体" w:hAnsi="宋体" w:eastAsia="宋体" w:cs="宋体"/>
          <w:sz w:val="24"/>
          <w:szCs w:val="24"/>
          <w:lang w:eastAsia="zh-CN"/>
        </w:rPr>
        <w:t>）</w:t>
      </w:r>
      <w:r>
        <w:rPr>
          <w:rFonts w:hint="eastAsia" w:ascii="宋体" w:hAnsi="宋体" w:eastAsia="宋体" w:cs="宋体"/>
          <w:color w:val="auto"/>
          <w:sz w:val="24"/>
          <w:szCs w:val="24"/>
        </w:rPr>
        <w:t>。</w:t>
      </w:r>
    </w:p>
    <w:p w14:paraId="54434D83">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highlight w:val="none"/>
        </w:rPr>
      </w:pPr>
      <w:bookmarkStart w:id="8" w:name="_Toc4050"/>
      <w:r>
        <w:rPr>
          <w:rFonts w:hint="eastAsia" w:ascii="宋体" w:hAnsi="宋体" w:eastAsia="宋体" w:cs="宋体"/>
          <w:b/>
          <w:bCs/>
          <w:color w:val="auto"/>
          <w:sz w:val="24"/>
          <w:szCs w:val="24"/>
          <w:lang w:val="en-US" w:eastAsia="zh-CN"/>
        </w:rPr>
        <w:t>六、</w:t>
      </w:r>
      <w:r>
        <w:rPr>
          <w:rFonts w:hint="eastAsia" w:ascii="宋体" w:hAnsi="宋体" w:eastAsia="宋体" w:cs="宋体"/>
          <w:b/>
          <w:bCs/>
          <w:color w:val="auto"/>
          <w:sz w:val="24"/>
          <w:szCs w:val="24"/>
          <w:highlight w:val="none"/>
        </w:rPr>
        <w:t>付款方式</w:t>
      </w:r>
      <w:bookmarkEnd w:id="8"/>
    </w:p>
    <w:p w14:paraId="7A745997">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学校组织验收合格后支付合同价款的</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%，即人民币大写：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w:t>
      </w:r>
      <w:r>
        <w:rPr>
          <w:rFonts w:hint="default" w:ascii="宋体" w:hAnsi="宋体" w:eastAsia="宋体" w:cs="宋体"/>
          <w:color w:val="auto"/>
          <w:sz w:val="24"/>
          <w:szCs w:val="24"/>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rPr>
        <w:t>合同中含工程部分，价款在1万元（含）以上的，工程部分经学校审计处审计后，按照审计价计入合同价款支付。</w:t>
      </w:r>
    </w:p>
    <w:p w14:paraId="2C147A24">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9" w:name="_Toc5325"/>
      <w:r>
        <w:rPr>
          <w:rFonts w:hint="eastAsia" w:ascii="宋体" w:hAnsi="宋体" w:eastAsia="宋体" w:cs="宋体"/>
          <w:b/>
          <w:bCs/>
          <w:color w:val="auto"/>
          <w:sz w:val="24"/>
          <w:szCs w:val="24"/>
          <w:lang w:val="en-US" w:eastAsia="zh-CN"/>
        </w:rPr>
        <w:t>七、</w:t>
      </w:r>
      <w:r>
        <w:rPr>
          <w:rFonts w:hint="eastAsia" w:ascii="宋体" w:hAnsi="宋体" w:eastAsia="宋体" w:cs="宋体"/>
          <w:b/>
          <w:bCs/>
          <w:color w:val="auto"/>
          <w:sz w:val="24"/>
          <w:szCs w:val="24"/>
        </w:rPr>
        <w:t>安装调试</w:t>
      </w:r>
      <w:bookmarkEnd w:id="9"/>
    </w:p>
    <w:p w14:paraId="4E78BBA1">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1、乙方负责到甲方指定的安装地点进行安装</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调试。</w:t>
      </w:r>
    </w:p>
    <w:p w14:paraId="05386BA0">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2、乙方应设项目负责人，负责协调管理工作。乙方派出的服务人员应具备相关的专业知识及技术水平，熟悉本合同所述相关</w:t>
      </w:r>
      <w:r>
        <w:rPr>
          <w:rFonts w:hint="eastAsia" w:ascii="宋体" w:hAnsi="宋体" w:eastAsia="宋体" w:cs="宋体"/>
          <w:color w:val="auto"/>
          <w:sz w:val="24"/>
          <w:szCs w:val="24"/>
          <w:lang w:eastAsia="zh-CN"/>
        </w:rPr>
        <w:t>设备</w:t>
      </w:r>
      <w:r>
        <w:rPr>
          <w:rFonts w:hint="eastAsia" w:ascii="宋体" w:hAnsi="宋体" w:eastAsia="宋体" w:cs="宋体"/>
          <w:color w:val="auto"/>
          <w:sz w:val="24"/>
          <w:szCs w:val="24"/>
        </w:rPr>
        <w:t>的规格、技术指标及安装工艺，有足够能力调试本合同的</w:t>
      </w:r>
      <w:r>
        <w:rPr>
          <w:rFonts w:hint="eastAsia" w:ascii="宋体" w:hAnsi="宋体" w:eastAsia="宋体" w:cs="宋体"/>
          <w:color w:val="auto"/>
          <w:sz w:val="24"/>
          <w:szCs w:val="24"/>
          <w:lang w:eastAsia="zh-CN"/>
        </w:rPr>
        <w:t>设备</w:t>
      </w:r>
      <w:r>
        <w:rPr>
          <w:rFonts w:hint="eastAsia" w:ascii="宋体" w:hAnsi="宋体" w:eastAsia="宋体" w:cs="宋体"/>
          <w:color w:val="auto"/>
          <w:sz w:val="24"/>
          <w:szCs w:val="24"/>
        </w:rPr>
        <w:t>。</w:t>
      </w:r>
    </w:p>
    <w:p w14:paraId="1A37D83B">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3、乙方派出的安装队伍须具有相应调试经验, 保证调试达到本合同附件中的调试、保养服务条款的要求。</w:t>
      </w:r>
    </w:p>
    <w:p w14:paraId="5CB57503">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4、乙方必须对甲方现场进行详细考察，完全了解场地的状况及环境要求。</w:t>
      </w:r>
    </w:p>
    <w:p w14:paraId="087EB9E9">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5、安装所需工具设施由乙方自备、自费运到现场，完成后自费搬走。</w:t>
      </w:r>
    </w:p>
    <w:p w14:paraId="3882DF53">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eastAsia="zh-CN"/>
        </w:rPr>
        <w:t>设备</w:t>
      </w:r>
      <w:r>
        <w:rPr>
          <w:rFonts w:hint="eastAsia" w:ascii="宋体" w:hAnsi="宋体" w:eastAsia="宋体" w:cs="宋体"/>
          <w:color w:val="auto"/>
          <w:sz w:val="24"/>
          <w:szCs w:val="24"/>
        </w:rPr>
        <w:t>的拆箱、通电、调试等项工作由乙方负责，但必须在甲方指定人员的参与下进行。调试的原始记录须经各方签字后作为验收的文件之一。</w:t>
      </w:r>
    </w:p>
    <w:p w14:paraId="0EB791F2">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7、安装调试结束后，现场环境卫生由乙方清理干净。</w:t>
      </w:r>
    </w:p>
    <w:p w14:paraId="51EBAC1B">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0" w:name="_Toc9590"/>
      <w:r>
        <w:rPr>
          <w:rFonts w:hint="eastAsia" w:ascii="宋体" w:hAnsi="宋体" w:eastAsia="宋体" w:cs="宋体"/>
          <w:b/>
          <w:bCs/>
          <w:color w:val="auto"/>
          <w:sz w:val="24"/>
          <w:szCs w:val="24"/>
          <w:lang w:val="en-US" w:eastAsia="zh-CN"/>
        </w:rPr>
        <w:t>八、</w:t>
      </w:r>
      <w:r>
        <w:rPr>
          <w:rFonts w:hint="eastAsia" w:ascii="宋体" w:hAnsi="宋体" w:eastAsia="宋体" w:cs="宋体"/>
          <w:b/>
          <w:bCs/>
          <w:color w:val="auto"/>
          <w:sz w:val="24"/>
          <w:szCs w:val="24"/>
        </w:rPr>
        <w:t>现场管理</w:t>
      </w:r>
      <w:bookmarkEnd w:id="10"/>
    </w:p>
    <w:p w14:paraId="3D0A8A44">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1、为便于管理，甲乙双方在项目建设期间的联络，应通过甲乙</w:t>
      </w:r>
      <w:r>
        <w:rPr>
          <w:rFonts w:hint="eastAsia" w:ascii="宋体" w:hAnsi="宋体" w:eastAsia="宋体" w:cs="宋体"/>
          <w:color w:val="auto"/>
          <w:sz w:val="24"/>
          <w:szCs w:val="24"/>
          <w:lang w:eastAsia="zh-CN"/>
        </w:rPr>
        <w:t>双</w:t>
      </w:r>
      <w:r>
        <w:rPr>
          <w:rFonts w:hint="eastAsia" w:ascii="宋体" w:hAnsi="宋体" w:eastAsia="宋体" w:cs="宋体"/>
          <w:color w:val="auto"/>
          <w:sz w:val="24"/>
          <w:szCs w:val="24"/>
        </w:rPr>
        <w:t>方指定的全权代表进行。</w:t>
      </w:r>
    </w:p>
    <w:p w14:paraId="2499501D">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2、乙方派出的服务人员须遵守甲方的各项管理规定。</w:t>
      </w:r>
    </w:p>
    <w:p w14:paraId="4D581441">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1" w:name="_Toc18686"/>
      <w:r>
        <w:rPr>
          <w:rFonts w:hint="eastAsia" w:ascii="宋体" w:hAnsi="宋体" w:eastAsia="宋体" w:cs="宋体"/>
          <w:b/>
          <w:bCs/>
          <w:color w:val="auto"/>
          <w:sz w:val="24"/>
          <w:szCs w:val="24"/>
          <w:lang w:val="en-US" w:eastAsia="zh-CN"/>
        </w:rPr>
        <w:t>九、</w:t>
      </w:r>
      <w:r>
        <w:rPr>
          <w:rFonts w:hint="eastAsia" w:ascii="宋体" w:hAnsi="宋体" w:eastAsia="宋体" w:cs="宋体"/>
          <w:b/>
          <w:bCs/>
          <w:color w:val="auto"/>
          <w:sz w:val="24"/>
          <w:szCs w:val="24"/>
        </w:rPr>
        <w:t>培训</w:t>
      </w:r>
      <w:bookmarkEnd w:id="11"/>
    </w:p>
    <w:p w14:paraId="40F41AFB">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设备供应商需提供设备的使用培训，确保教师能独立操作、熟练使用。</w:t>
      </w:r>
    </w:p>
    <w:p w14:paraId="3ACEBE1B">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2" w:name="_Toc28751"/>
      <w:r>
        <w:rPr>
          <w:rFonts w:hint="eastAsia" w:ascii="宋体" w:hAnsi="宋体" w:eastAsia="宋体" w:cs="宋体"/>
          <w:b/>
          <w:bCs/>
          <w:color w:val="auto"/>
          <w:sz w:val="24"/>
          <w:szCs w:val="24"/>
          <w:lang w:val="en-US" w:eastAsia="zh-CN"/>
        </w:rPr>
        <w:t>十、</w:t>
      </w:r>
      <w:r>
        <w:rPr>
          <w:rFonts w:hint="eastAsia" w:ascii="宋体" w:hAnsi="宋体" w:eastAsia="宋体" w:cs="宋体"/>
          <w:b/>
          <w:bCs/>
          <w:color w:val="auto"/>
          <w:sz w:val="24"/>
          <w:szCs w:val="24"/>
        </w:rPr>
        <w:t>验收方式及质保期</w:t>
      </w:r>
      <w:bookmarkEnd w:id="12"/>
    </w:p>
    <w:p w14:paraId="5EE8589F">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验收</w:t>
      </w:r>
    </w:p>
    <w:p w14:paraId="48283B10">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由采购人和供应商共同对项目进行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786671B7">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1、所验产品的指标、性能参数通过验收达不到招标文件要求和投标文件承诺的，或在使用中发现设计缺陷等，将视为产品验收不合格，供应商应无条件免费更换或退货。</w:t>
      </w:r>
    </w:p>
    <w:p w14:paraId="36FF2293">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2、若发现供应商有弄虚作假的，在投标阶段故意或随意夸大产品技术性能，供应商应无条件退货，并赔偿采购人相应的损失。</w:t>
      </w:r>
    </w:p>
    <w:p w14:paraId="7368EF06">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3、验收标准：按招标文件、投标文件及澄清函等技术指标进行验收。各项指标均应符合验收标准及要求。</w:t>
      </w:r>
    </w:p>
    <w:p w14:paraId="5DD38CF1">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4、验收合格后，填写验收单，双方签字盖章后生效。</w:t>
      </w:r>
    </w:p>
    <w:p w14:paraId="402506CE">
      <w:pPr>
        <w:widowControl w:val="0"/>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5、验收依据：</w:t>
      </w:r>
    </w:p>
    <w:p w14:paraId="371D2A38">
      <w:pPr>
        <w:widowControl w:val="0"/>
        <w:spacing w:line="360" w:lineRule="auto"/>
        <w:ind w:firstLine="960" w:firstLineChars="4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1）合同文本；</w:t>
      </w:r>
    </w:p>
    <w:p w14:paraId="599CE7D5">
      <w:pPr>
        <w:widowControl w:val="0"/>
        <w:spacing w:line="360" w:lineRule="auto"/>
        <w:ind w:firstLine="960" w:firstLineChars="4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2）投标文件及澄清函、招标文件；</w:t>
      </w:r>
    </w:p>
    <w:p w14:paraId="25F8C23F">
      <w:pPr>
        <w:widowControl w:val="0"/>
        <w:spacing w:line="360" w:lineRule="auto"/>
        <w:ind w:firstLine="960" w:firstLineChars="4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3）国家和行业制定的相应的标准和规范；</w:t>
      </w:r>
    </w:p>
    <w:p w14:paraId="4A20FB51">
      <w:pPr>
        <w:pageBreakBefore w:val="0"/>
        <w:widowControl w:val="0"/>
        <w:kinsoku/>
        <w:wordWrap/>
        <w:overflowPunct/>
        <w:topLinePunct w:val="0"/>
        <w:autoSpaceDE/>
        <w:autoSpaceDN/>
        <w:bidi w:val="0"/>
        <w:adjustRightInd/>
        <w:snapToGrid/>
        <w:spacing w:before="213" w:beforeLines="50" w:after="213" w:afterLines="50" w:line="312" w:lineRule="auto"/>
        <w:ind w:firstLine="960" w:firstLineChars="400"/>
        <w:textAlignment w:val="auto"/>
        <w:rPr>
          <w:rFonts w:hint="eastAsia" w:ascii="宋体" w:hAnsi="宋体" w:eastAsia="宋体" w:cs="宋体"/>
          <w:color w:val="auto"/>
          <w:sz w:val="24"/>
          <w:szCs w:val="24"/>
        </w:rPr>
      </w:pPr>
      <w:r>
        <w:rPr>
          <w:rFonts w:hint="eastAsia" w:ascii="宋体" w:hAnsi="宋体" w:eastAsia="宋体" w:cs="宋体"/>
          <w:sz w:val="24"/>
          <w:highlight w:val="none"/>
          <w:lang w:val="en-US" w:eastAsia="zh-CN"/>
        </w:rPr>
        <w:t>4)产品验收清单（注明各部件的品名、数量、规格型号和原产地或生产厂家）。</w:t>
      </w:r>
    </w:p>
    <w:p w14:paraId="1C63B6B7">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质保期</w:t>
      </w:r>
    </w:p>
    <w:p w14:paraId="0DF80D83">
      <w:pPr>
        <w:pageBreakBefore w:val="0"/>
        <w:widowControl w:val="0"/>
        <w:kinsoku/>
        <w:wordWrap/>
        <w:overflowPunct/>
        <w:topLinePunct w:val="0"/>
        <w:autoSpaceDE/>
        <w:autoSpaceDN/>
        <w:bidi w:val="0"/>
        <w:adjustRightInd/>
        <w:snapToGrid/>
        <w:spacing w:before="213" w:beforeLines="50" w:after="213" w:afterLines="50" w:line="312" w:lineRule="auto"/>
        <w:ind w:firstLine="960" w:firstLineChars="4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质保期：</w:t>
      </w:r>
      <w:r>
        <w:rPr>
          <w:rFonts w:hint="eastAsia" w:ascii="宋体" w:hAnsi="宋体" w:eastAsia="宋体" w:cs="宋体"/>
          <w:color w:val="auto"/>
          <w:sz w:val="24"/>
          <w:szCs w:val="24"/>
          <w:lang w:val="en-US" w:eastAsia="zh-CN"/>
        </w:rPr>
        <w:t>12</w:t>
      </w:r>
      <w:r>
        <w:rPr>
          <w:rFonts w:hint="eastAsia" w:ascii="宋体" w:hAnsi="宋体" w:eastAsia="宋体" w:cs="宋体"/>
          <w:color w:val="auto"/>
          <w:sz w:val="24"/>
          <w:szCs w:val="24"/>
        </w:rPr>
        <w:t>个月，质保期自验收合格之日起算。</w:t>
      </w:r>
    </w:p>
    <w:p w14:paraId="59CF2D5D">
      <w:pPr>
        <w:pageBreakBefore w:val="0"/>
        <w:widowControl w:val="0"/>
        <w:kinsoku/>
        <w:wordWrap/>
        <w:overflowPunct/>
        <w:topLinePunct w:val="0"/>
        <w:autoSpaceDE/>
        <w:autoSpaceDN/>
        <w:bidi w:val="0"/>
        <w:adjustRightInd/>
        <w:snapToGrid/>
        <w:spacing w:before="213" w:beforeLines="50" w:after="213" w:afterLines="50" w:line="312" w:lineRule="auto"/>
        <w:ind w:firstLine="960" w:firstLineChars="4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质保要求：</w:t>
      </w:r>
      <w:r>
        <w:rPr>
          <w:rFonts w:hint="eastAsia" w:ascii="宋体" w:hAnsi="宋体" w:eastAsia="宋体" w:cs="宋体"/>
          <w:color w:val="auto"/>
          <w:sz w:val="24"/>
          <w:szCs w:val="24"/>
          <w:lang w:val="en-US" w:eastAsia="zh-CN"/>
        </w:rPr>
        <w:t>在质保期内，设备的任何问题由供应商承担。</w:t>
      </w:r>
    </w:p>
    <w:p w14:paraId="3BABD2CA">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3" w:name="_Toc25452"/>
      <w:r>
        <w:rPr>
          <w:rFonts w:hint="eastAsia" w:ascii="宋体" w:hAnsi="宋体" w:eastAsia="宋体" w:cs="宋体"/>
          <w:b/>
          <w:bCs/>
          <w:color w:val="auto"/>
          <w:sz w:val="24"/>
          <w:szCs w:val="24"/>
          <w:lang w:val="en-US" w:eastAsia="zh-CN"/>
        </w:rPr>
        <w:t>十一、</w:t>
      </w:r>
      <w:r>
        <w:rPr>
          <w:rFonts w:hint="eastAsia" w:ascii="宋体" w:hAnsi="宋体" w:eastAsia="宋体" w:cs="宋体"/>
          <w:b/>
          <w:bCs/>
          <w:color w:val="auto"/>
          <w:sz w:val="24"/>
          <w:szCs w:val="24"/>
        </w:rPr>
        <w:t>技术资料</w:t>
      </w:r>
      <w:bookmarkEnd w:id="13"/>
    </w:p>
    <w:p w14:paraId="4B780559">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1、乙方应于验收后向甲方提供所有设备的技术资料、证明材料、检验证书、技术文件的归纳、整理、提交。</w:t>
      </w:r>
    </w:p>
    <w:p w14:paraId="7DB4C5A0">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2、技术文件：包括验收报告、技术文档、完整的软、硬件技术资料等。</w:t>
      </w:r>
    </w:p>
    <w:p w14:paraId="1E95A603">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4" w:name="_Toc26603"/>
      <w:r>
        <w:rPr>
          <w:rFonts w:hint="eastAsia" w:ascii="宋体" w:hAnsi="宋体" w:eastAsia="宋体" w:cs="宋体"/>
          <w:b/>
          <w:bCs/>
          <w:color w:val="auto"/>
          <w:sz w:val="24"/>
          <w:szCs w:val="24"/>
          <w:lang w:val="en-US" w:eastAsia="zh-CN"/>
        </w:rPr>
        <w:t>十二、</w:t>
      </w:r>
      <w:r>
        <w:rPr>
          <w:rFonts w:hint="eastAsia" w:ascii="宋体" w:hAnsi="宋体" w:eastAsia="宋体" w:cs="宋体"/>
          <w:b/>
          <w:bCs/>
          <w:color w:val="auto"/>
          <w:sz w:val="24"/>
          <w:szCs w:val="24"/>
        </w:rPr>
        <w:t>知识产权</w:t>
      </w:r>
      <w:bookmarkEnd w:id="14"/>
    </w:p>
    <w:p w14:paraId="25B6DABC">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1、乙方应保证甲方在中华人民共和国使用该设备或设备的任何一部分时，免受第三方提出的侵犯其专利权、商标权或其他知识产权的起诉。如发生此类纠纷，由乙方承担一切责任。</w:t>
      </w:r>
    </w:p>
    <w:p w14:paraId="2ABB71EA">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2、乙方为执行本合同而提供的技术资料、软件的使用权归甲方所有。</w:t>
      </w:r>
    </w:p>
    <w:p w14:paraId="1841F803">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5" w:name="_Toc23386"/>
      <w:r>
        <w:rPr>
          <w:rFonts w:hint="eastAsia" w:ascii="宋体" w:hAnsi="宋体" w:eastAsia="宋体" w:cs="宋体"/>
          <w:b/>
          <w:bCs/>
          <w:color w:val="auto"/>
          <w:sz w:val="24"/>
          <w:szCs w:val="24"/>
          <w:lang w:val="en-US" w:eastAsia="zh-CN"/>
        </w:rPr>
        <w:t>十三、</w:t>
      </w:r>
      <w:r>
        <w:rPr>
          <w:rFonts w:hint="eastAsia" w:ascii="宋体" w:hAnsi="宋体" w:eastAsia="宋体" w:cs="宋体"/>
          <w:b/>
          <w:bCs/>
          <w:color w:val="auto"/>
          <w:sz w:val="24"/>
          <w:szCs w:val="24"/>
        </w:rPr>
        <w:t>产权与风险转移</w:t>
      </w:r>
      <w:bookmarkEnd w:id="15"/>
    </w:p>
    <w:p w14:paraId="1D4DA2CE">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r>
        <w:rPr>
          <w:rFonts w:hint="eastAsia" w:hAnsi="宋体" w:cs="宋体"/>
          <w:color w:val="auto"/>
          <w:sz w:val="24"/>
          <w:szCs w:val="24"/>
          <w:lang w:eastAsia="zh-CN"/>
        </w:rPr>
        <w:t>、</w:t>
      </w:r>
      <w:r>
        <w:rPr>
          <w:rFonts w:hint="eastAsia" w:ascii="宋体" w:hAnsi="宋体" w:eastAsia="宋体" w:cs="宋体"/>
          <w:color w:val="auto"/>
          <w:sz w:val="24"/>
          <w:szCs w:val="24"/>
          <w:lang w:eastAsia="zh-CN"/>
        </w:rPr>
        <w:t>设备的产权，在设备验收合格并移交交付后由乙方转移至甲方。</w:t>
      </w:r>
    </w:p>
    <w:p w14:paraId="19529E1E">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2、设备损坏、灭失的风险在验收合格，甲乙双方签署验收合格文件并移交交付使用时由乙方转移至甲方。</w:t>
      </w:r>
    </w:p>
    <w:p w14:paraId="3C7C37AF">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3、如设备不符合合同约定，甲方可以拒收，在拒收情况下，或者解除合同的，设备毁损、灭失的风险由乙方承担。</w:t>
      </w:r>
    </w:p>
    <w:p w14:paraId="37B0FD66">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4、产权和风险的转移，不影响因乙方履行义务不符合约定，甲方要求其承担违约责任的权利。</w:t>
      </w:r>
    </w:p>
    <w:p w14:paraId="171B9043">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6" w:name="_Toc15865"/>
      <w:r>
        <w:rPr>
          <w:rFonts w:hint="eastAsia" w:ascii="宋体" w:hAnsi="宋体" w:eastAsia="宋体" w:cs="宋体"/>
          <w:b/>
          <w:bCs/>
          <w:color w:val="auto"/>
          <w:sz w:val="24"/>
          <w:szCs w:val="24"/>
          <w:lang w:val="en-US" w:eastAsia="zh-CN"/>
        </w:rPr>
        <w:t>十四、</w:t>
      </w:r>
      <w:r>
        <w:rPr>
          <w:rFonts w:hint="eastAsia" w:ascii="宋体" w:hAnsi="宋体" w:eastAsia="宋体" w:cs="宋体"/>
          <w:b/>
          <w:bCs/>
          <w:color w:val="auto"/>
          <w:sz w:val="24"/>
          <w:szCs w:val="24"/>
        </w:rPr>
        <w:t>索赔</w:t>
      </w:r>
      <w:bookmarkEnd w:id="16"/>
    </w:p>
    <w:p w14:paraId="01F4B450">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1、验收不合格，甲方有权根据有关政府部门的检验结果向乙方提出索赔。</w:t>
      </w:r>
    </w:p>
    <w:p w14:paraId="2799EF3B">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2、在合同执行期间，如果乙方对甲方提出的索赔和差异负有责任，乙方应按照甲方同意的下列一种或多种方式解决索赔事宜：</w:t>
      </w:r>
    </w:p>
    <w:p w14:paraId="48BE4867">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w:t>
      </w:r>
      <w:r>
        <w:rPr>
          <w:rFonts w:hint="eastAsia" w:hAnsi="宋体" w:cs="宋体"/>
          <w:color w:val="auto"/>
          <w:sz w:val="24"/>
          <w:szCs w:val="24"/>
          <w:lang w:eastAsia="zh-CN"/>
        </w:rPr>
        <w:t>、</w:t>
      </w:r>
      <w:r>
        <w:rPr>
          <w:rFonts w:hint="eastAsia" w:ascii="宋体" w:hAnsi="宋体" w:eastAsia="宋体" w:cs="宋体"/>
          <w:color w:val="auto"/>
          <w:sz w:val="24"/>
          <w:szCs w:val="24"/>
          <w:lang w:eastAsia="zh-CN"/>
        </w:rPr>
        <w:t>乙方同意退货，并按合同规定的同种货币将货款退还给甲方，并承担由此发生的一切损失和费用。</w:t>
      </w:r>
    </w:p>
    <w:p w14:paraId="4587A66E">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w:t>
      </w:r>
      <w:r>
        <w:rPr>
          <w:rFonts w:hint="eastAsia" w:hAnsi="宋体" w:cs="宋体"/>
          <w:color w:val="auto"/>
          <w:sz w:val="24"/>
          <w:szCs w:val="24"/>
          <w:lang w:eastAsia="zh-CN"/>
        </w:rPr>
        <w:t>、</w:t>
      </w:r>
      <w:r>
        <w:rPr>
          <w:rFonts w:hint="eastAsia" w:ascii="宋体" w:hAnsi="宋体" w:eastAsia="宋体" w:cs="宋体"/>
          <w:color w:val="auto"/>
          <w:sz w:val="24"/>
          <w:szCs w:val="24"/>
          <w:lang w:eastAsia="zh-CN"/>
        </w:rPr>
        <w:t>根据设备低劣程度、损坏程度以及甲方所遭受损失的数额甲乙双方商定降低货物的价格。</w:t>
      </w:r>
    </w:p>
    <w:p w14:paraId="5E51E109">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2.3</w:t>
      </w:r>
      <w:r>
        <w:rPr>
          <w:rFonts w:hint="eastAsia" w:hAnsi="宋体" w:cs="宋体"/>
          <w:color w:val="auto"/>
          <w:sz w:val="24"/>
          <w:szCs w:val="24"/>
          <w:lang w:eastAsia="zh-CN"/>
        </w:rPr>
        <w:t>、</w:t>
      </w:r>
      <w:r>
        <w:rPr>
          <w:rFonts w:hint="eastAsia" w:ascii="宋体" w:hAnsi="宋体" w:eastAsia="宋体" w:cs="宋体"/>
          <w:color w:val="auto"/>
          <w:sz w:val="24"/>
          <w:szCs w:val="24"/>
          <w:lang w:eastAsia="zh-CN"/>
        </w:rPr>
        <w:t>用符合规格、质量和性能要求的新零件、部件或设备来更换有缺陷的部分或修补缺陷的部分，乙方应承担一切费用和风险并负有甲方所发生的一切直接费用。同时，相应延长质量保证期。</w:t>
      </w:r>
    </w:p>
    <w:p w14:paraId="6718E698">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default" w:ascii="宋体" w:hAnsi="宋体" w:eastAsia="宋体" w:cs="宋体"/>
          <w:b/>
          <w:bCs/>
          <w:color w:val="auto"/>
          <w:sz w:val="24"/>
          <w:szCs w:val="24"/>
          <w:lang w:val="en-US" w:eastAsia="zh-CN"/>
        </w:rPr>
      </w:pPr>
      <w:bookmarkStart w:id="17" w:name="_Toc24650"/>
      <w:r>
        <w:rPr>
          <w:rFonts w:hint="eastAsia" w:ascii="宋体" w:hAnsi="宋体" w:eastAsia="宋体" w:cs="宋体"/>
          <w:b/>
          <w:bCs/>
          <w:color w:val="auto"/>
          <w:sz w:val="24"/>
          <w:szCs w:val="24"/>
          <w:lang w:val="en-US" w:eastAsia="zh-CN"/>
        </w:rPr>
        <w:t>十五、</w:t>
      </w:r>
      <w:r>
        <w:rPr>
          <w:rFonts w:hint="eastAsia" w:ascii="宋体" w:hAnsi="宋体" w:eastAsia="宋体" w:cs="宋体"/>
          <w:b/>
          <w:bCs/>
          <w:color w:val="auto"/>
          <w:sz w:val="24"/>
          <w:szCs w:val="24"/>
        </w:rPr>
        <w:t>违约责任</w:t>
      </w:r>
      <w:bookmarkEnd w:id="17"/>
      <w:r>
        <w:rPr>
          <w:rFonts w:hint="eastAsia" w:ascii="宋体" w:hAnsi="宋体" w:eastAsia="宋体" w:cs="宋体"/>
          <w:b/>
          <w:bCs/>
          <w:color w:val="auto"/>
          <w:sz w:val="24"/>
          <w:szCs w:val="24"/>
          <w:lang w:val="en-US" w:eastAsia="zh-CN"/>
        </w:rPr>
        <w:t>与解决争议的方法</w:t>
      </w:r>
    </w:p>
    <w:p w14:paraId="1BB2BD1E">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firstLine="480" w:firstLineChars="200"/>
        <w:textAlignment w:val="auto"/>
        <w:rPr>
          <w:rFonts w:hint="eastAsia" w:ascii="宋体" w:hAnsi="宋体" w:eastAsia="宋体" w:cs="宋体"/>
          <w:color w:val="auto"/>
          <w:sz w:val="24"/>
          <w:szCs w:val="24"/>
          <w:lang w:eastAsia="zh-CN"/>
        </w:rPr>
      </w:pPr>
      <w:bookmarkStart w:id="18" w:name="_Toc23902"/>
      <w:r>
        <w:rPr>
          <w:rFonts w:hint="eastAsia" w:ascii="宋体" w:hAnsi="宋体" w:eastAsia="宋体" w:cs="宋体"/>
          <w:color w:val="auto"/>
          <w:sz w:val="24"/>
          <w:szCs w:val="24"/>
          <w:lang w:eastAsia="zh-CN"/>
        </w:rPr>
        <w:t>1、合同一经签订，不得随意变更、中止或终止。对确需变更、调整或者中止、终止合同的，应按规定履行相应的手续。</w:t>
      </w:r>
    </w:p>
    <w:p w14:paraId="229C60F7">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2、凡与本合同有关而引起的一切争议，甲乙双方应首先通过友好协商解决，如经协商后仍不能达成协议时，任何一方可以向甲方所在地法院提出诉讼。</w:t>
      </w:r>
    </w:p>
    <w:p w14:paraId="6AA5319A">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3、本合同的诉讼管辖地为甲方所在地的法院。</w:t>
      </w:r>
    </w:p>
    <w:p w14:paraId="5B4570C8">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4、在进行法院审理期间，除提交法院审理的事项外，合同其他部分仍应继续履行。</w:t>
      </w:r>
    </w:p>
    <w:p w14:paraId="04A0D6D2">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5、本合同按照中华人民共和国的法律进行解释。</w:t>
      </w:r>
    </w:p>
    <w:p w14:paraId="5A8EDEA3">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十六、</w:t>
      </w:r>
      <w:r>
        <w:rPr>
          <w:rFonts w:hint="eastAsia" w:ascii="宋体" w:hAnsi="宋体" w:eastAsia="宋体" w:cs="宋体"/>
          <w:b/>
          <w:bCs/>
          <w:color w:val="auto"/>
          <w:sz w:val="24"/>
          <w:szCs w:val="24"/>
        </w:rPr>
        <w:t>不可抗力</w:t>
      </w:r>
      <w:bookmarkEnd w:id="18"/>
    </w:p>
    <w:p w14:paraId="18C37C19">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任何一方由于不可抗力的原因不能履行合同时，应在不可抗力发生后7天内向对方通报不能履行或不能完全履行的理由，在取得不可抗力发生地市级以上政府相关部门证明以后，允许延期履行、部分履行或者不履行合同，并根据情况可部分或全部免于承担违约责任。</w:t>
      </w:r>
    </w:p>
    <w:p w14:paraId="7B9AED51">
      <w:pPr>
        <w:pStyle w:val="3"/>
        <w:pageBreakBefore w:val="0"/>
        <w:widowControl w:val="0"/>
        <w:numPr>
          <w:ilvl w:val="0"/>
          <w:numId w:val="0"/>
        </w:numPr>
        <w:kinsoku/>
        <w:wordWrap/>
        <w:overflowPunct/>
        <w:topLinePunct w:val="0"/>
        <w:autoSpaceDE/>
        <w:autoSpaceDN/>
        <w:bidi w:val="0"/>
        <w:adjustRightInd/>
        <w:snapToGrid/>
        <w:spacing w:before="213" w:beforeLines="50" w:after="213" w:afterLines="50" w:line="312" w:lineRule="auto"/>
        <w:ind w:leftChars="0"/>
        <w:textAlignment w:val="auto"/>
        <w:rPr>
          <w:rFonts w:hint="eastAsia" w:ascii="宋体" w:hAnsi="宋体" w:eastAsia="宋体" w:cs="宋体"/>
          <w:b/>
          <w:bCs/>
          <w:color w:val="auto"/>
          <w:sz w:val="24"/>
          <w:szCs w:val="24"/>
        </w:rPr>
      </w:pPr>
      <w:bookmarkStart w:id="19" w:name="_Toc25414"/>
      <w:r>
        <w:rPr>
          <w:rFonts w:hint="eastAsia" w:ascii="宋体" w:hAnsi="宋体" w:eastAsia="宋体" w:cs="宋体"/>
          <w:b/>
          <w:bCs/>
          <w:color w:val="auto"/>
          <w:sz w:val="24"/>
          <w:szCs w:val="24"/>
          <w:lang w:val="en-US" w:eastAsia="zh-CN"/>
        </w:rPr>
        <w:t>十七、</w:t>
      </w:r>
      <w:r>
        <w:rPr>
          <w:rFonts w:hint="eastAsia" w:ascii="宋体" w:hAnsi="宋体" w:eastAsia="宋体" w:cs="宋体"/>
          <w:b/>
          <w:bCs/>
          <w:color w:val="auto"/>
          <w:sz w:val="24"/>
          <w:szCs w:val="24"/>
        </w:rPr>
        <w:t>其它</w:t>
      </w:r>
      <w:bookmarkEnd w:id="19"/>
    </w:p>
    <w:p w14:paraId="5760AF23">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1、招标文件、投标文件和本合同之所有附件均为合同的</w:t>
      </w:r>
      <w:bookmarkStart w:id="20" w:name="_GoBack"/>
      <w:bookmarkEnd w:id="20"/>
      <w:r>
        <w:rPr>
          <w:rFonts w:hint="eastAsia" w:ascii="宋体" w:hAnsi="宋体" w:eastAsia="宋体" w:cs="宋体"/>
          <w:color w:val="auto"/>
          <w:sz w:val="24"/>
          <w:szCs w:val="24"/>
        </w:rPr>
        <w:t>有效组成部分，与本合同具有同样法律效力。招标文件、投标文件和合同与附件之间内容应认为是互为补充和解释，但如有模棱两可或相互矛盾之处，以合同、招标文件、投标文件次序条款为准。</w:t>
      </w:r>
    </w:p>
    <w:p w14:paraId="7B92A5C7">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2、在执行本合同的过程中，甲乙双方需遵守所有经甲乙双方签署确认的文件（包括会议纪要、补充协议、往来信函）即成为本合同的有效组成部分，其生效日期为双方签字盖章或确认之日期。</w:t>
      </w:r>
    </w:p>
    <w:p w14:paraId="136CC0F5">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3、除甲方事先书面同意外，乙方不得部分或全部转让其应履行的合同项下的义务。</w:t>
      </w:r>
    </w:p>
    <w:p w14:paraId="0D5F6D78">
      <w:pPr>
        <w:pStyle w:val="8"/>
        <w:pageBreakBefore w:val="0"/>
        <w:wordWrap/>
        <w:overflowPunct/>
        <w:topLinePunct w:val="0"/>
        <w:bidi w:val="0"/>
        <w:spacing w:line="312"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4、本合同自双方签字盖章后生效。本合同一式</w:t>
      </w:r>
      <w:r>
        <w:rPr>
          <w:rFonts w:hint="eastAsia" w:ascii="宋体" w:hAnsi="宋体" w:eastAsia="宋体" w:cs="宋体"/>
          <w:color w:val="auto"/>
          <w:sz w:val="24"/>
          <w:szCs w:val="24"/>
          <w:lang w:val="en-US" w:eastAsia="zh-CN"/>
        </w:rPr>
        <w:t>伍</w:t>
      </w:r>
      <w:r>
        <w:rPr>
          <w:rFonts w:hint="eastAsia" w:ascii="宋体" w:hAnsi="宋体" w:eastAsia="宋体" w:cs="宋体"/>
          <w:color w:val="auto"/>
          <w:sz w:val="24"/>
          <w:szCs w:val="24"/>
        </w:rPr>
        <w:t>份，甲方执叁份，乙方执</w:t>
      </w:r>
      <w:r>
        <w:rPr>
          <w:rFonts w:hint="eastAsia" w:ascii="宋体" w:hAnsi="宋体" w:eastAsia="宋体" w:cs="宋体"/>
          <w:color w:val="auto"/>
          <w:sz w:val="24"/>
          <w:szCs w:val="24"/>
          <w:lang w:val="en-US" w:eastAsia="zh-CN"/>
        </w:rPr>
        <w:t>贰</w:t>
      </w:r>
      <w:r>
        <w:rPr>
          <w:rFonts w:hint="eastAsia" w:ascii="宋体" w:hAnsi="宋体" w:eastAsia="宋体" w:cs="宋体"/>
          <w:color w:val="auto"/>
          <w:sz w:val="24"/>
          <w:szCs w:val="24"/>
        </w:rPr>
        <w:t>份。</w:t>
      </w:r>
    </w:p>
    <w:p w14:paraId="18C7C356">
      <w:pPr>
        <w:pStyle w:val="9"/>
        <w:rPr>
          <w:rFonts w:hint="eastAsia"/>
        </w:rPr>
      </w:pPr>
    </w:p>
    <w:p w14:paraId="6E460EF4">
      <w:pPr>
        <w:pStyle w:val="9"/>
        <w:ind w:left="0" w:leftChars="0" w:firstLine="0" w:firstLineChars="0"/>
        <w:rPr>
          <w:rFonts w:hint="eastAsia"/>
        </w:rPr>
      </w:pP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3"/>
        <w:gridCol w:w="4923"/>
      </w:tblGrid>
      <w:tr w14:paraId="51198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3F39EBFA">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 方：</w:t>
            </w:r>
            <w:r>
              <w:rPr>
                <w:rFonts w:hint="eastAsia" w:ascii="宋体" w:hAnsi="宋体" w:eastAsia="宋体" w:cs="宋体"/>
                <w:b/>
                <w:color w:val="auto"/>
                <w:sz w:val="24"/>
                <w:szCs w:val="24"/>
                <w:lang w:eastAsia="zh-CN"/>
              </w:rPr>
              <w:t>西安航空职业技术学院</w:t>
            </w:r>
            <w:r>
              <w:rPr>
                <w:rFonts w:hint="eastAsia" w:ascii="宋体" w:hAnsi="宋体" w:eastAsia="宋体" w:cs="宋体"/>
                <w:color w:val="auto"/>
                <w:sz w:val="24"/>
                <w:szCs w:val="24"/>
              </w:rPr>
              <w:t>（盖章）</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53F697B5">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w:t>
            </w:r>
            <w:r>
              <w:rPr>
                <w:rFonts w:hint="eastAsia" w:hAnsi="宋体" w:cs="宋体"/>
                <w:b/>
                <w:bCs/>
                <w:color w:val="auto"/>
                <w:sz w:val="24"/>
                <w:szCs w:val="24"/>
                <w:lang w:val="en-US" w:eastAsia="zh-CN"/>
              </w:rPr>
              <w:t>XXXXXXXX</w:t>
            </w:r>
            <w:r>
              <w:rPr>
                <w:rFonts w:hint="eastAsia" w:ascii="宋体" w:hAnsi="宋体" w:eastAsia="宋体" w:cs="宋体"/>
                <w:color w:val="auto"/>
                <w:sz w:val="24"/>
                <w:szCs w:val="24"/>
              </w:rPr>
              <w:t>（盖章）</w:t>
            </w:r>
          </w:p>
        </w:tc>
      </w:tr>
      <w:tr w14:paraId="64FBA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3B2871EA">
            <w:pPr>
              <w:keepNext w:val="0"/>
              <w:keepLines w:val="0"/>
              <w:pageBreakBefore w:val="0"/>
              <w:widowControl w:val="0"/>
              <w:kinsoku/>
              <w:wordWrap/>
              <w:overflowPunct/>
              <w:topLinePunct w:val="0"/>
              <w:autoSpaceDE/>
              <w:autoSpaceDN/>
              <w:bidi w:val="0"/>
              <w:adjustRightInd/>
              <w:snapToGrid/>
              <w:spacing w:before="213" w:beforeLines="50" w:after="213" w:afterLines="50" w:line="240" w:lineRule="auto"/>
              <w:ind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地址：</w:t>
            </w:r>
            <w:r>
              <w:rPr>
                <w:rFonts w:hint="eastAsia" w:ascii="宋体" w:hAnsi="宋体" w:eastAsia="宋体" w:cs="宋体"/>
                <w:color w:val="auto"/>
                <w:sz w:val="24"/>
                <w:szCs w:val="24"/>
                <w:lang w:eastAsia="zh-CN"/>
              </w:rPr>
              <w:t>陕西省西安市阎良区迎宾大道500号</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44B09816">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地址：</w:t>
            </w:r>
          </w:p>
        </w:tc>
      </w:tr>
      <w:tr w14:paraId="7BA4E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right w:val="single" w:color="auto" w:sz="4" w:space="0"/>
            </w:tcBorders>
            <w:noWrap w:val="0"/>
            <w:vAlign w:val="center"/>
          </w:tcPr>
          <w:p w14:paraId="62B9289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46B336FF">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r>
      <w:tr w14:paraId="7713F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500" w:type="pct"/>
            <w:tcBorders>
              <w:left w:val="single" w:color="auto" w:sz="4" w:space="0"/>
              <w:bottom w:val="single" w:color="auto" w:sz="4" w:space="0"/>
              <w:right w:val="single" w:color="auto" w:sz="4" w:space="0"/>
            </w:tcBorders>
            <w:noWrap w:val="0"/>
            <w:vAlign w:val="center"/>
          </w:tcPr>
          <w:p w14:paraId="0E509642">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项目负责人：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7C6C9398">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被授权代表：</w:t>
            </w:r>
          </w:p>
        </w:tc>
      </w:tr>
      <w:tr w14:paraId="35E06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6F81707A">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电话：</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270F801C">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电话：</w:t>
            </w:r>
          </w:p>
        </w:tc>
      </w:tr>
      <w:tr w14:paraId="04104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54CE9443">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F4766A6">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r>
      <w:tr w14:paraId="60CA8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top"/>
          </w:tcPr>
          <w:p w14:paraId="63225C4C">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2C0A80B">
            <w:pPr>
              <w:keepNext w:val="0"/>
              <w:keepLines w:val="0"/>
              <w:pageBreakBefore w:val="0"/>
              <w:widowControl w:val="0"/>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lang w:eastAsia="zh-CN"/>
              </w:rPr>
              <w:t>：</w:t>
            </w:r>
          </w:p>
        </w:tc>
      </w:tr>
      <w:tr w14:paraId="4AECA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7A65B428">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5894004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账号：</w:t>
            </w:r>
          </w:p>
        </w:tc>
      </w:tr>
      <w:tr w14:paraId="2D358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75F7F20B">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C3DB9E8">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tc>
      </w:tr>
      <w:tr w14:paraId="3F77D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2A108A75">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p>
        </w:tc>
        <w:tc>
          <w:tcPr>
            <w:tcW w:w="2500" w:type="pct"/>
            <w:tcBorders>
              <w:top w:val="single" w:color="auto" w:sz="4" w:space="0"/>
              <w:left w:val="single" w:color="auto" w:sz="4" w:space="0"/>
              <w:bottom w:val="single" w:color="auto" w:sz="4" w:space="0"/>
              <w:right w:val="single" w:color="auto" w:sz="4" w:space="0"/>
            </w:tcBorders>
            <w:noWrap w:val="0"/>
            <w:vAlign w:val="center"/>
          </w:tcPr>
          <w:p w14:paraId="06CB1077">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p>
        </w:tc>
      </w:tr>
      <w:tr w14:paraId="59151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000" w:type="pct"/>
            <w:gridSpan w:val="2"/>
            <w:tcBorders>
              <w:top w:val="single" w:color="auto" w:sz="4" w:space="0"/>
              <w:left w:val="single" w:color="auto" w:sz="4" w:space="0"/>
              <w:bottom w:val="single" w:color="auto" w:sz="4" w:space="0"/>
              <w:right w:val="single" w:color="auto" w:sz="4" w:space="0"/>
            </w:tcBorders>
            <w:noWrap w:val="0"/>
            <w:vAlign w:val="center"/>
          </w:tcPr>
          <w:p w14:paraId="5A1E086C">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招标代理机构：华夏国际项目管理有限公司（盖章）</w:t>
            </w:r>
          </w:p>
        </w:tc>
      </w:tr>
      <w:tr w14:paraId="703FC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000" w:type="pct"/>
            <w:gridSpan w:val="2"/>
            <w:tcBorders>
              <w:top w:val="single" w:color="auto" w:sz="4" w:space="0"/>
              <w:left w:val="single" w:color="auto" w:sz="4" w:space="0"/>
              <w:bottom w:val="single" w:color="auto" w:sz="4" w:space="0"/>
              <w:right w:val="single" w:color="auto" w:sz="4" w:space="0"/>
            </w:tcBorders>
            <w:noWrap w:val="0"/>
            <w:vAlign w:val="center"/>
          </w:tcPr>
          <w:p w14:paraId="1D085D3D">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招标代理机构代表（签字）：</w:t>
            </w:r>
          </w:p>
        </w:tc>
      </w:tr>
      <w:tr w14:paraId="03B2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000" w:type="pct"/>
            <w:gridSpan w:val="2"/>
            <w:tcBorders>
              <w:top w:val="single" w:color="auto" w:sz="4" w:space="0"/>
              <w:left w:val="single" w:color="auto" w:sz="4" w:space="0"/>
              <w:bottom w:val="single" w:color="auto" w:sz="4" w:space="0"/>
              <w:right w:val="single" w:color="auto" w:sz="4" w:space="0"/>
            </w:tcBorders>
            <w:noWrap w:val="0"/>
            <w:vAlign w:val="center"/>
          </w:tcPr>
          <w:p w14:paraId="0F3BD266">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日期：</w:t>
            </w:r>
            <w:r>
              <w:rPr>
                <w:rFonts w:hint="eastAsia" w:ascii="宋体" w:hAnsi="宋体" w:eastAsia="宋体" w:cs="宋体"/>
                <w:color w:val="auto"/>
                <w:sz w:val="24"/>
                <w:szCs w:val="24"/>
              </w:rPr>
              <w:t xml:space="preserve">      年   月   日</w:t>
            </w:r>
          </w:p>
        </w:tc>
      </w:tr>
    </w:tbl>
    <w:p w14:paraId="061CF69F"/>
    <w:sectPr>
      <w:pgSz w:w="11906" w:h="16838"/>
      <w:pgMar w:top="1440" w:right="1134"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pStyle w:val="3"/>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WMzYTFiMTY0M2NjNTI4Mjg5YzU2ZjliOThmMjkifQ=="/>
  </w:docVars>
  <w:rsids>
    <w:rsidRoot w:val="00000000"/>
    <w:rsid w:val="3C2778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1"/>
    <w:basedOn w:val="1"/>
    <w:next w:val="1"/>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4">
    <w:name w:val="Normal Indent"/>
    <w:basedOn w:val="1"/>
    <w:qFormat/>
    <w:uiPriority w:val="99"/>
    <w:pPr>
      <w:autoSpaceDE w:val="0"/>
      <w:autoSpaceDN w:val="0"/>
      <w:adjustRightInd w:val="0"/>
      <w:ind w:firstLine="420"/>
      <w:jc w:val="left"/>
    </w:pPr>
    <w:rPr>
      <w:rFonts w:ascii="宋体" w:hAnsi="Times New Roman"/>
      <w:kern w:val="0"/>
      <w:sz w:val="24"/>
      <w:szCs w:val="20"/>
    </w:r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index 1"/>
    <w:basedOn w:val="1"/>
    <w:next w:val="1"/>
    <w:semiHidden/>
    <w:qFormat/>
    <w:uiPriority w:val="0"/>
    <w:rPr>
      <w:rFonts w:ascii="Times New Roman" w:hAnsi="Times New Roman"/>
      <w:szCs w:val="20"/>
    </w:rPr>
  </w:style>
  <w:style w:type="paragraph" w:styleId="8">
    <w:name w:val="Body Text First Indent"/>
    <w:basedOn w:val="5"/>
    <w:next w:val="9"/>
    <w:unhideWhenUsed/>
    <w:qFormat/>
    <w:uiPriority w:val="99"/>
    <w:pPr>
      <w:ind w:firstLine="420" w:firstLineChars="100"/>
    </w:pPr>
  </w:style>
  <w:style w:type="paragraph" w:styleId="9">
    <w:name w:val="Body Text First Indent 2"/>
    <w:basedOn w:val="6"/>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2024-07-29T11:29:30Z</dcterms:created>
  <dc:creator>Administrator</dc:creator>
  <cp:lastModifiedBy>墨瞳</cp:lastModifiedBy>
  <dcterms:modified xsi:type="dcterms:W3CDTF">2024-07-29T11:31:46Z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2311BD2C73E64580971162F5B21DE840_12</vt:lpwstr>
  </property>
</Properties>
</file>