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sz w:val="24"/>
          <w:szCs w:val="24"/>
        </w:rPr>
      </w:pPr>
      <w:r>
        <w:rPr>
          <w:rFonts w:hint="eastAsia" w:ascii="宋体" w:hAnsi="宋体" w:eastAsia="宋体" w:cs="宋体"/>
          <w:sz w:val="24"/>
          <w:szCs w:val="24"/>
        </w:rPr>
        <w:t>1、提供投标人合法注册的法人或其他组织的营业执照/事业单位法人证书/非企业专业服务机构执业许可证/民办非企业单位登记证书；</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3、税收缴纳证明：提供截止至开标时间前一年内任意一个月的缴纳凭据；（增值税、企业所得税至少提供一种，依法免税的投标人应提供相关文件证明）</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4、社会保障资金缴纳证明：提供截止至开标时间前六个月内任意一个月的社保缴纳凭据或社保机构开具的社会保险参保缴纳情况</w:t>
      </w:r>
      <w:bookmarkStart w:id="0" w:name="_GoBack"/>
      <w:bookmarkEnd w:id="0"/>
      <w:r>
        <w:rPr>
          <w:rFonts w:hint="eastAsia" w:ascii="宋体" w:hAnsi="宋体" w:eastAsia="宋体" w:cs="宋体"/>
          <w:sz w:val="24"/>
          <w:szCs w:val="24"/>
        </w:rPr>
        <w:t>证明；（依法不需要缴纳社会保障资金的投标人应提供相关证明）</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5、提供具有履行本合同所必需的设备和专业技术能力的说明及承诺；（提供书面说明及承诺，加盖投标人公章）：</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6、提供参加政府采购活动前三年内在经营活动中没有重大违法记录的书面声明；（提供书面声明，加盖投标人公章）：</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8、投标担保：投标保证金交纳凭证或担保函；（银行凭证加盖投标人公章或财政部门认可的政府采购信用担保机构出具的担保函）</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10、控股关系：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WEzOGQyMjk0ZDM1NzQ3MDljNzdlODBlNDE3MjAifQ=="/>
  </w:docVars>
  <w:rsids>
    <w:rsidRoot w:val="00000000"/>
    <w:rsid w:val="50081F80"/>
    <w:rsid w:val="61C94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2024-05-16T07:56:00Z</dcterms:created>
  <dc:creator>用户1</dc:creator>
  <cp:lastModifiedBy>❀</cp:lastModifiedBy>
  <dcterms:modified xsi:type="dcterms:W3CDTF">2024-05-16T08:11:54Z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5AF403A7FE894BD9852B4AB0BD6F99ED_12</vt:lpwstr>
  </property>
</Properties>
</file>