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版本号：240731001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中文数据库采购项目</w:t>
      </w:r>
    </w:p>
    <w:p>
      <w:pPr>
        <w:pStyle w:val="null3"/>
        <w:jc w:val="center"/>
        <w:outlineLvl w:val="5"/>
      </w:pPr>
      <w:r>
        <w:rPr>
          <w:sz w:val="15"/>
          <w:b/>
        </w:rPr>
        <w:t xml:space="preserve">采购项目编号: </w:t>
      </w:r>
      <w:r>
        <w:rPr>
          <w:sz w:val="15"/>
          <w:b/>
        </w:rPr>
        <w:t>RH采字【20240705】号</w:t>
      </w:r>
      <w:r>
        <w:br/>
      </w:r>
      <w:r>
        <w:br/>
      </w:r>
      <w:r>
        <w:br/>
      </w:r>
    </w:p>
    <w:p>
      <w:pPr>
        <w:pStyle w:val="null3"/>
        <w:jc w:val="center"/>
        <w:outlineLvl w:val="5"/>
      </w:pPr>
      <w:r>
        <w:rPr>
          <w:sz w:val="15"/>
          <w:b/>
        </w:rPr>
        <w:t>西安科技大学</w:t>
      </w:r>
    </w:p>
    <w:p>
      <w:pPr>
        <w:pStyle w:val="null3"/>
        <w:jc w:val="center"/>
        <w:outlineLvl w:val="5"/>
      </w:pPr>
      <w:r>
        <w:rPr>
          <w:sz w:val="15"/>
          <w:b/>
        </w:rPr>
        <w:t>瑞恒项目管理有限公司</w:t>
      </w:r>
      <w:r>
        <w:rPr>
          <w:sz w:val="15"/>
          <w:b/>
        </w:rPr>
        <w:t>共同编制</w:t>
      </w:r>
    </w:p>
    <w:p>
      <w:pPr>
        <w:pStyle w:val="null3"/>
        <w:jc w:val="center"/>
        <w:outlineLvl w:val="5"/>
      </w:pPr>
      <w:r>
        <w:rPr>
          <w:sz w:val="15"/>
          <w:b/>
        </w:rPr>
        <w:t>2024年07月31日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瑞恒项目管理有限公司</w:t>
      </w:r>
      <w:r>
        <w:rPr/>
        <w:t>（以下简称“代理机构”）受</w:t>
      </w:r>
      <w:r>
        <w:rPr/>
        <w:t>西安科技大学</w:t>
      </w:r>
      <w:r>
        <w:rPr/>
        <w:t>委托，拟对</w:t>
      </w:r>
      <w:r>
        <w:rPr/>
        <w:t>中文数据库采购项目</w:t>
      </w:r>
      <w:r>
        <w:rPr/>
        <w:t>采用单一来源方式进行采购，现邀请贵公司参加该项目的协商。</w:t>
      </w:r>
    </w:p>
    <w:p>
      <w:pPr>
        <w:pStyle w:val="null3"/>
        <w:outlineLvl w:val="2"/>
      </w:pPr>
      <w:r>
        <w:rPr>
          <w:sz w:val="28"/>
          <w:b/>
        </w:rPr>
        <w:t xml:space="preserve"> 一、采购项目编号：</w:t>
      </w:r>
      <w:r>
        <w:rPr>
          <w:sz w:val="28"/>
          <w:b/>
        </w:rPr>
        <w:t>RH采字【20240705】号</w:t>
      </w:r>
    </w:p>
    <w:p>
      <w:pPr>
        <w:pStyle w:val="null3"/>
        <w:outlineLvl w:val="2"/>
      </w:pPr>
      <w:r>
        <w:rPr>
          <w:sz w:val="28"/>
          <w:b/>
        </w:rPr>
        <w:t xml:space="preserve"> 二、采购项目名称：</w:t>
      </w:r>
      <w:r>
        <w:rPr>
          <w:sz w:val="28"/>
          <w:b/>
        </w:rPr>
        <w:t>中文数据库采购项目</w:t>
      </w:r>
    </w:p>
    <w:p>
      <w:pPr>
        <w:pStyle w:val="null3"/>
        <w:outlineLvl w:val="2"/>
      </w:pPr>
      <w:r>
        <w:rPr>
          <w:sz w:val="28"/>
          <w:b/>
        </w:rPr>
        <w:t>三、协商项目简介：</w:t>
      </w:r>
    </w:p>
    <w:p>
      <w:pPr>
        <w:pStyle w:val="null3"/>
        <w:ind w:firstLine="480"/>
      </w:pPr>
      <w:r>
        <w:rPr/>
        <w:t>西安科技大学中文数据库采购项目，1批</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p>
      <w:pPr>
        <w:pStyle w:val="null3"/>
      </w:pPr>
      <w:r>
        <w:rPr/>
        <w:t>8、信誉承诺：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p>
      <w:pPr>
        <w:pStyle w:val="null3"/>
      </w:pPr>
      <w:r>
        <w:rPr/>
        <w:t>采购包2：</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p>
      <w:pPr>
        <w:pStyle w:val="null3"/>
      </w:pPr>
      <w:r>
        <w:rPr/>
        <w:t>8、信誉承诺：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p>
      <w:pPr>
        <w:pStyle w:val="null3"/>
      </w:pPr>
      <w:r>
        <w:rPr/>
        <w:t>采购包3：</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p>
      <w:pPr>
        <w:pStyle w:val="null3"/>
      </w:pPr>
      <w:r>
        <w:rPr/>
        <w:t>8、信誉承诺：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p>
      <w:pPr>
        <w:pStyle w:val="null3"/>
      </w:pPr>
      <w:r>
        <w:rPr/>
        <w:t>采购包4：</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p>
      <w:pPr>
        <w:pStyle w:val="null3"/>
      </w:pPr>
      <w:r>
        <w:rPr/>
        <w:t>8、信誉承诺：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p>
      <w:pPr>
        <w:pStyle w:val="null3"/>
      </w:pPr>
      <w:r>
        <w:rPr/>
        <w:t>采购包5：</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p>
      <w:pPr>
        <w:pStyle w:val="null3"/>
      </w:pPr>
      <w:r>
        <w:rPr/>
        <w:t>8、信誉承诺：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p>
      <w:pPr>
        <w:pStyle w:val="null3"/>
      </w:pPr>
      <w:r>
        <w:rPr/>
        <w:t>采购包6：</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p>
      <w:pPr>
        <w:pStyle w:val="null3"/>
      </w:pPr>
      <w:r>
        <w:rPr/>
        <w:t>8、信誉承诺：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p>
      <w:pPr>
        <w:pStyle w:val="null3"/>
      </w:pPr>
      <w:r>
        <w:rPr/>
        <w:t>采购包7：</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p>
      <w:pPr>
        <w:pStyle w:val="null3"/>
      </w:pPr>
      <w:r>
        <w:rPr/>
        <w:t>8、信誉承诺：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p>
      <w:pPr>
        <w:pStyle w:val="null3"/>
      </w:pPr>
      <w:r>
        <w:rPr/>
        <w:t>采购包8：</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p>
      <w:pPr>
        <w:pStyle w:val="null3"/>
      </w:pPr>
      <w:r>
        <w:rPr/>
        <w:t>8、信誉承诺：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p>
      <w:pPr>
        <w:pStyle w:val="null3"/>
      </w:pPr>
      <w:r>
        <w:rPr/>
        <w:t>采购包9：</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p>
      <w:pPr>
        <w:pStyle w:val="null3"/>
      </w:pPr>
      <w:r>
        <w:rPr/>
        <w:t>8、信誉承诺：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p>
      <w:pPr>
        <w:pStyle w:val="null3"/>
      </w:pPr>
      <w:r>
        <w:rPr/>
        <w:t>采购包10：</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p>
      <w:pPr>
        <w:pStyle w:val="null3"/>
      </w:pPr>
      <w:r>
        <w:rPr/>
        <w:t>8、信誉承诺：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p>
      <w:pPr>
        <w:pStyle w:val="null3"/>
      </w:pPr>
      <w:r>
        <w:rPr/>
        <w:t>采购包11：</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p>
      <w:pPr>
        <w:pStyle w:val="null3"/>
      </w:pPr>
      <w:r>
        <w:rPr/>
        <w:t>8、信誉承诺：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p>
      <w:pPr>
        <w:pStyle w:val="null3"/>
      </w:pPr>
      <w:r>
        <w:rPr/>
        <w:t>采购包12：</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财务状况报告：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5、具有履行本合同所必需的设备和专业技术能力：提供具有履行本合同所必需的设备和专业技术能力的说明及承诺；</w:t>
      </w:r>
    </w:p>
    <w:p>
      <w:pPr>
        <w:pStyle w:val="null3"/>
      </w:pPr>
      <w:r>
        <w:rPr/>
        <w:t>6、无重大违法记录的书面声明：提供参加本次政府采购活动前三年内在经营活动中没有重大违法记录的书面声明；</w:t>
      </w:r>
    </w:p>
    <w:p>
      <w:pPr>
        <w:pStyle w:val="null3"/>
      </w:pPr>
      <w:r>
        <w:rPr/>
        <w:t>7、法定代表人授权书：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p>
      <w:pPr>
        <w:pStyle w:val="null3"/>
      </w:pPr>
      <w:r>
        <w:rPr/>
        <w:t>8、信誉承诺：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西安科技大学</w:t>
      </w:r>
    </w:p>
    <w:p>
      <w:pPr>
        <w:pStyle w:val="null3"/>
      </w:pPr>
      <w:r>
        <w:rPr/>
        <w:t xml:space="preserve"> 地址： </w:t>
      </w:r>
      <w:r>
        <w:rPr/>
        <w:t>西安市雁塔路58号</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029-83858191</w:t>
      </w:r>
    </w:p>
    <w:p>
      <w:pPr>
        <w:pStyle w:val="null3"/>
        <w:outlineLvl w:val="2"/>
      </w:pPr>
      <w:r>
        <w:rPr>
          <w:sz w:val="28"/>
          <w:b/>
        </w:rPr>
        <w:t xml:space="preserve"> 代理机构：</w:t>
      </w:r>
      <w:r>
        <w:rPr>
          <w:sz w:val="28"/>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710000</w:t>
      </w:r>
    </w:p>
    <w:p>
      <w:pPr>
        <w:pStyle w:val="null3"/>
      </w:pPr>
      <w:r>
        <w:rPr/>
        <w:t xml:space="preserve"> 联系人： </w:t>
      </w:r>
      <w:r>
        <w:rPr/>
        <w:t>石雨鑫、张丰利、刘菲</w:t>
      </w:r>
    </w:p>
    <w:p>
      <w:pPr>
        <w:pStyle w:val="null3"/>
      </w:pPr>
      <w:r>
        <w:rPr/>
        <w:t xml:space="preserve"> 联系电话： </w:t>
      </w:r>
      <w:r>
        <w:rPr/>
        <w:t>1509163295</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采购包1：249,000.00元</w:t>
            </w:r>
          </w:p>
          <w:p>
            <w:pPr>
              <w:pStyle w:val="null3"/>
            </w:pPr>
            <w:r>
              <w:rPr/>
              <w:t>采购包2：159,000.00元</w:t>
            </w:r>
          </w:p>
          <w:p>
            <w:pPr>
              <w:pStyle w:val="null3"/>
            </w:pPr>
            <w:r>
              <w:rPr/>
              <w:t>采购包3：53,500.00元</w:t>
            </w:r>
          </w:p>
          <w:p>
            <w:pPr>
              <w:pStyle w:val="null3"/>
            </w:pPr>
            <w:r>
              <w:rPr/>
              <w:t>采购包4：82,500.00元</w:t>
            </w:r>
          </w:p>
          <w:p>
            <w:pPr>
              <w:pStyle w:val="null3"/>
            </w:pPr>
            <w:r>
              <w:rPr/>
              <w:t>采购包5：148,500.00元</w:t>
            </w:r>
          </w:p>
          <w:p>
            <w:pPr>
              <w:pStyle w:val="null3"/>
            </w:pPr>
            <w:r>
              <w:rPr/>
              <w:t>采购包6：59,500.00元</w:t>
            </w:r>
          </w:p>
          <w:p>
            <w:pPr>
              <w:pStyle w:val="null3"/>
            </w:pPr>
            <w:r>
              <w:rPr/>
              <w:t>采购包7：79,900.00元</w:t>
            </w:r>
          </w:p>
          <w:p>
            <w:pPr>
              <w:pStyle w:val="null3"/>
            </w:pPr>
            <w:r>
              <w:rPr/>
              <w:t>采购包8：68,000.00元</w:t>
            </w:r>
          </w:p>
          <w:p>
            <w:pPr>
              <w:pStyle w:val="null3"/>
            </w:pPr>
            <w:r>
              <w:rPr/>
              <w:t>采购包9：52,000.00元</w:t>
            </w:r>
          </w:p>
          <w:p>
            <w:pPr>
              <w:pStyle w:val="null3"/>
            </w:pPr>
            <w:r>
              <w:rPr/>
              <w:t>采购包10：155,000.00元</w:t>
            </w:r>
          </w:p>
          <w:p>
            <w:pPr>
              <w:pStyle w:val="null3"/>
            </w:pPr>
            <w:r>
              <w:rPr/>
              <w:t>采购包11：355,000.00元</w:t>
            </w:r>
          </w:p>
          <w:p>
            <w:pPr>
              <w:pStyle w:val="null3"/>
            </w:pPr>
            <w:r>
              <w:rPr/>
              <w:t>采购包12：125,000.00元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采购包1：249,000.00元</w:t>
            </w:r>
          </w:p>
          <w:p>
            <w:pPr>
              <w:pStyle w:val="null3"/>
            </w:pPr>
            <w:r>
              <w:rPr/>
              <w:t>采购包2：159,000.00元</w:t>
            </w:r>
          </w:p>
          <w:p>
            <w:pPr>
              <w:pStyle w:val="null3"/>
            </w:pPr>
            <w:r>
              <w:rPr/>
              <w:t>采购包3：53,500.00元</w:t>
            </w:r>
          </w:p>
          <w:p>
            <w:pPr>
              <w:pStyle w:val="null3"/>
            </w:pPr>
            <w:r>
              <w:rPr/>
              <w:t>采购包4：82,500.00元</w:t>
            </w:r>
          </w:p>
          <w:p>
            <w:pPr>
              <w:pStyle w:val="null3"/>
            </w:pPr>
            <w:r>
              <w:rPr/>
              <w:t>采购包5：148,500.00元</w:t>
            </w:r>
          </w:p>
          <w:p>
            <w:pPr>
              <w:pStyle w:val="null3"/>
            </w:pPr>
            <w:r>
              <w:rPr/>
              <w:t>采购包6：59,500.00元</w:t>
            </w:r>
          </w:p>
          <w:p>
            <w:pPr>
              <w:pStyle w:val="null3"/>
            </w:pPr>
            <w:r>
              <w:rPr/>
              <w:t>采购包7：79,900.00元</w:t>
            </w:r>
          </w:p>
          <w:p>
            <w:pPr>
              <w:pStyle w:val="null3"/>
            </w:pPr>
            <w:r>
              <w:rPr/>
              <w:t>采购包8：68,000.00元</w:t>
            </w:r>
          </w:p>
          <w:p>
            <w:pPr>
              <w:pStyle w:val="null3"/>
            </w:pPr>
            <w:r>
              <w:rPr/>
              <w:t>采购包9：52,000.00元</w:t>
            </w:r>
          </w:p>
          <w:p>
            <w:pPr>
              <w:pStyle w:val="null3"/>
            </w:pPr>
            <w:r>
              <w:rPr/>
              <w:t>采购包10：155,000.00元</w:t>
            </w:r>
          </w:p>
          <w:p>
            <w:pPr>
              <w:pStyle w:val="null3"/>
            </w:pPr>
            <w:r>
              <w:rPr/>
              <w:t>采购包11：355,000.00元</w:t>
            </w:r>
          </w:p>
          <w:p>
            <w:pPr>
              <w:pStyle w:val="null3"/>
            </w:pPr>
            <w:r>
              <w:rPr/>
              <w:t>采购包12：125,000.00元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p>
          <w:p>
            <w:pPr>
              <w:pStyle w:val="null3"/>
            </w:pPr>
            <w:r>
              <w:rPr/>
              <w:t>采购包9：不接受</w:t>
            </w:r>
          </w:p>
          <w:p>
            <w:pPr>
              <w:pStyle w:val="null3"/>
            </w:pPr>
            <w:r>
              <w:rPr/>
              <w:t>采购包10：不接受</w:t>
            </w:r>
          </w:p>
          <w:p>
            <w:pPr>
              <w:pStyle w:val="null3"/>
            </w:pPr>
            <w:r>
              <w:rPr/>
              <w:t>采购包11：不接受</w:t>
            </w:r>
          </w:p>
          <w:p>
            <w:pPr>
              <w:pStyle w:val="null3"/>
            </w:pPr>
            <w:r>
              <w:rPr/>
              <w:t>采购包12：不接受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p>
            <w:pPr>
              <w:pStyle w:val="null3"/>
            </w:pPr>
            <w:r>
              <w:rPr/>
              <w:t>采购包7：不缴纳</w:t>
            </w:r>
          </w:p>
          <w:p>
            <w:pPr>
              <w:pStyle w:val="null3"/>
            </w:pPr>
            <w:r>
              <w:rPr/>
              <w:t>采购包8：不缴纳</w:t>
            </w:r>
          </w:p>
          <w:p>
            <w:pPr>
              <w:pStyle w:val="null3"/>
            </w:pPr>
            <w:r>
              <w:rPr/>
              <w:t>采购包9：不缴纳</w:t>
            </w:r>
          </w:p>
          <w:p>
            <w:pPr>
              <w:pStyle w:val="null3"/>
            </w:pPr>
            <w:r>
              <w:rPr/>
              <w:t>采购包10：不缴纳</w:t>
            </w:r>
          </w:p>
          <w:p>
            <w:pPr>
              <w:pStyle w:val="null3"/>
            </w:pPr>
            <w:r>
              <w:rPr/>
              <w:t>采购包11：不缴纳</w:t>
            </w:r>
          </w:p>
          <w:p>
            <w:pPr>
              <w:pStyle w:val="null3"/>
            </w:pPr>
            <w:r>
              <w:rPr/>
              <w:t>采购包12：不缴纳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代理服务费收费标准：本项目招标代理服务费： 各合同包预算金额10万元以下：定额收取人民币：叁仟元整（3000元）；各合同包预算金额10万以上20万元以下：定额收取人民币：肆仟陆佰捌拾柒元整（¥4687元）；各合同包预算金额20万元以上：定额收取人民币：陆仟捌佰壹拾贰元整（6812.00元）。 成交供应商在领取成交通知书前，须向采购代理机构一次性支付采购代理服务费。 户名：瑞恒项目管理有限公司 开户行：工行西安城南科技支行 账号：3700024819200044620</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p>
            <w:pPr>
              <w:pStyle w:val="null3"/>
            </w:pPr>
            <w:r>
              <w:rPr/>
              <w:t>采购包9：组织现场踏勘：否</w:t>
            </w:r>
          </w:p>
          <w:p>
            <w:pPr>
              <w:pStyle w:val="null3"/>
            </w:pPr>
            <w:r>
              <w:rPr/>
              <w:t>采购包10：组织现场踏勘：否</w:t>
            </w:r>
          </w:p>
          <w:p>
            <w:pPr>
              <w:pStyle w:val="null3"/>
            </w:pPr>
            <w:r>
              <w:rPr/>
              <w:t>采购包11：组织现场踏勘：否</w:t>
            </w:r>
          </w:p>
          <w:p>
            <w:pPr>
              <w:pStyle w:val="null3"/>
            </w:pPr>
            <w:r>
              <w:rPr/>
              <w:t>采购包12：组织现场踏勘：否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西安科技大学</w:t>
      </w:r>
      <w:r>
        <w:rPr/>
        <w:t>和</w:t>
      </w:r>
      <w:r>
        <w:rPr/>
        <w:t>瑞恒项目管理有限公司</w:t>
      </w:r>
      <w:r>
        <w:rPr/>
        <w:t>享有。对采购文件中供应商参加本次政府采购活动应当具备的条件、项目技术、服务、商务及其他要求，评审标准由采购人负责解释。除前述采购文件内容，其他内容由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西安科技大学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瑞恒项目管理有限公司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pPr>
      <w:r>
        <w:rPr/>
        <w:t>采购包9：不允许合同分包。</w:t>
      </w:r>
    </w:p>
    <w:p>
      <w:pPr>
        <w:pStyle w:val="null3"/>
      </w:pPr>
      <w:r>
        <w:rPr/>
        <w:t>采购包10：不允许合同分包。</w:t>
      </w:r>
    </w:p>
    <w:p>
      <w:pPr>
        <w:pStyle w:val="null3"/>
      </w:pPr>
      <w:r>
        <w:rPr/>
        <w:t>采购包11：不允许合同分包。</w:t>
      </w:r>
    </w:p>
    <w:p>
      <w:pPr>
        <w:pStyle w:val="null3"/>
      </w:pPr>
      <w:r>
        <w:rPr/>
        <w:t>采购包12：不允许合同分包。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根据单一来源采购文件要求及合同约定执行</w:t>
      </w:r>
    </w:p>
    <w:p>
      <w:pPr>
        <w:pStyle w:val="null3"/>
      </w:pPr>
      <w:r>
        <w:rPr/>
        <w:t>采购包2：</w:t>
      </w:r>
    </w:p>
    <w:p>
      <w:pPr>
        <w:pStyle w:val="null3"/>
      </w:pPr>
      <w:r>
        <w:rPr/>
        <w:t>根据单一来源采购文件要求及合同约定执行</w:t>
      </w:r>
    </w:p>
    <w:p>
      <w:pPr>
        <w:pStyle w:val="null3"/>
      </w:pPr>
      <w:r>
        <w:rPr/>
        <w:t>采购包3：</w:t>
      </w:r>
    </w:p>
    <w:p>
      <w:pPr>
        <w:pStyle w:val="null3"/>
      </w:pPr>
      <w:r>
        <w:rPr/>
        <w:t>根据单一来源采购文件要求及合同约定执行</w:t>
      </w:r>
    </w:p>
    <w:p>
      <w:pPr>
        <w:pStyle w:val="null3"/>
      </w:pPr>
      <w:r>
        <w:rPr/>
        <w:t>采购包4：</w:t>
      </w:r>
    </w:p>
    <w:p>
      <w:pPr>
        <w:pStyle w:val="null3"/>
      </w:pPr>
      <w:r>
        <w:rPr/>
        <w:t>根据单一来源采购文件要求及合同约定执行</w:t>
      </w:r>
    </w:p>
    <w:p>
      <w:pPr>
        <w:pStyle w:val="null3"/>
      </w:pPr>
      <w:r>
        <w:rPr/>
        <w:t>采购包5：</w:t>
      </w:r>
    </w:p>
    <w:p>
      <w:pPr>
        <w:pStyle w:val="null3"/>
      </w:pPr>
      <w:r>
        <w:rPr/>
        <w:t>根据单一来源采购文件要求及合同约定执行</w:t>
      </w:r>
    </w:p>
    <w:p>
      <w:pPr>
        <w:pStyle w:val="null3"/>
      </w:pPr>
      <w:r>
        <w:rPr/>
        <w:t>采购包6：</w:t>
      </w:r>
    </w:p>
    <w:p>
      <w:pPr>
        <w:pStyle w:val="null3"/>
      </w:pPr>
      <w:r>
        <w:rPr/>
        <w:t>根据单一来源采购文件要求及合同约定执行</w:t>
      </w:r>
    </w:p>
    <w:p>
      <w:pPr>
        <w:pStyle w:val="null3"/>
      </w:pPr>
      <w:r>
        <w:rPr/>
        <w:t>采购包7：</w:t>
      </w:r>
    </w:p>
    <w:p>
      <w:pPr>
        <w:pStyle w:val="null3"/>
      </w:pPr>
      <w:r>
        <w:rPr/>
        <w:t>根据单一来源采购文件要求及合同约定执行</w:t>
      </w:r>
    </w:p>
    <w:p>
      <w:pPr>
        <w:pStyle w:val="null3"/>
      </w:pPr>
      <w:r>
        <w:rPr/>
        <w:t>采购包8：</w:t>
      </w:r>
    </w:p>
    <w:p>
      <w:pPr>
        <w:pStyle w:val="null3"/>
      </w:pPr>
      <w:r>
        <w:rPr/>
        <w:t>根据单一来源采购文件要求及合同约定执行</w:t>
      </w:r>
    </w:p>
    <w:p>
      <w:pPr>
        <w:pStyle w:val="null3"/>
      </w:pPr>
      <w:r>
        <w:rPr/>
        <w:t>采购包9：</w:t>
      </w:r>
    </w:p>
    <w:p>
      <w:pPr>
        <w:pStyle w:val="null3"/>
      </w:pPr>
      <w:r>
        <w:rPr/>
        <w:t>根据单一来源采购文件要求及合同约定执行</w:t>
      </w:r>
    </w:p>
    <w:p>
      <w:pPr>
        <w:pStyle w:val="null3"/>
      </w:pPr>
      <w:r>
        <w:rPr/>
        <w:t>采购包10：</w:t>
      </w:r>
    </w:p>
    <w:p>
      <w:pPr>
        <w:pStyle w:val="null3"/>
      </w:pPr>
      <w:r>
        <w:rPr/>
        <w:t>根据单一来源采购文件要求及合同约定执行</w:t>
      </w:r>
    </w:p>
    <w:p>
      <w:pPr>
        <w:pStyle w:val="null3"/>
      </w:pPr>
      <w:r>
        <w:rPr/>
        <w:t>采购包11：</w:t>
      </w:r>
    </w:p>
    <w:p>
      <w:pPr>
        <w:pStyle w:val="null3"/>
      </w:pPr>
      <w:r>
        <w:rPr/>
        <w:t>根据单一来源采购文件要求及合同约定执行</w:t>
      </w:r>
    </w:p>
    <w:p>
      <w:pPr>
        <w:pStyle w:val="null3"/>
      </w:pPr>
      <w:r>
        <w:rPr/>
        <w:t>采购包12：</w:t>
      </w:r>
    </w:p>
    <w:p>
      <w:pPr>
        <w:pStyle w:val="null3"/>
      </w:pPr>
      <w:r>
        <w:rPr/>
        <w:t>根据单一来源采购文件要求及合同约定执行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西安科技大学中文数据库采购项目，1批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249,000.00</w:t>
      </w:r>
    </w:p>
    <w:p>
      <w:pPr>
        <w:pStyle w:val="null3"/>
      </w:pPr>
      <w:r>
        <w:rPr/>
        <w:t>采购包最高限价（元）: 249,000.00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中文发现系统+移动图书馆+云舟知识空间服务系统+读秀知识库+百链云图书馆+歌德借阅机资源维护与更新</w:t>
            </w:r>
          </w:p>
        </w:tc>
        <w:tc>
          <w:tcPr>
            <w:tcW w:type="dxa" w:w="831"/>
          </w:tcPr>
          <w:p>
            <w:pPr>
              <w:pStyle w:val="null3"/>
              <w:jc w:val="right"/>
            </w:pPr>
            <w:r>
              <w:rPr/>
              <w:t>1.00</w:t>
            </w:r>
          </w:p>
        </w:tc>
        <w:tc>
          <w:tcPr>
            <w:tcW w:type="dxa" w:w="831"/>
          </w:tcPr>
          <w:p>
            <w:pPr>
              <w:pStyle w:val="null3"/>
              <w:jc w:val="right"/>
            </w:pPr>
            <w:r>
              <w:rPr/>
              <w:t>249,000.00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159,000.00</w:t>
      </w:r>
    </w:p>
    <w:p>
      <w:pPr>
        <w:pStyle w:val="null3"/>
      </w:pPr>
      <w:r>
        <w:rPr/>
        <w:t>采购包最高限价（元）: 159,000.00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万方数据知识服务平台</w:t>
            </w:r>
          </w:p>
        </w:tc>
        <w:tc>
          <w:tcPr>
            <w:tcW w:type="dxa" w:w="831"/>
          </w:tcPr>
          <w:p>
            <w:pPr>
              <w:pStyle w:val="null3"/>
              <w:jc w:val="right"/>
            </w:pPr>
            <w:r>
              <w:rPr/>
              <w:t>1.00</w:t>
            </w:r>
          </w:p>
        </w:tc>
        <w:tc>
          <w:tcPr>
            <w:tcW w:type="dxa" w:w="831"/>
          </w:tcPr>
          <w:p>
            <w:pPr>
              <w:pStyle w:val="null3"/>
              <w:jc w:val="right"/>
            </w:pPr>
            <w:r>
              <w:rPr/>
              <w:t>159,000.00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53,500.00</w:t>
      </w:r>
    </w:p>
    <w:p>
      <w:pPr>
        <w:pStyle w:val="null3"/>
      </w:pPr>
      <w:r>
        <w:rPr/>
        <w:t>采购包最高限价（元）: 53,500.00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国道外文特色专题数据库</w:t>
            </w:r>
          </w:p>
        </w:tc>
        <w:tc>
          <w:tcPr>
            <w:tcW w:type="dxa" w:w="831"/>
          </w:tcPr>
          <w:p>
            <w:pPr>
              <w:pStyle w:val="null3"/>
              <w:jc w:val="right"/>
            </w:pPr>
            <w:r>
              <w:rPr/>
              <w:t>1.00</w:t>
            </w:r>
          </w:p>
        </w:tc>
        <w:tc>
          <w:tcPr>
            <w:tcW w:type="dxa" w:w="831"/>
          </w:tcPr>
          <w:p>
            <w:pPr>
              <w:pStyle w:val="null3"/>
              <w:jc w:val="right"/>
            </w:pPr>
            <w:r>
              <w:rPr/>
              <w:t>53,500.00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82,500.00</w:t>
      </w:r>
    </w:p>
    <w:p>
      <w:pPr>
        <w:pStyle w:val="null3"/>
      </w:pPr>
      <w:r>
        <w:rPr/>
        <w:t>采购包最高限价（元）: 82,500.00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大为innojoy专利搜索引擎系统</w:t>
            </w:r>
          </w:p>
        </w:tc>
        <w:tc>
          <w:tcPr>
            <w:tcW w:type="dxa" w:w="831"/>
          </w:tcPr>
          <w:p>
            <w:pPr>
              <w:pStyle w:val="null3"/>
              <w:jc w:val="right"/>
            </w:pPr>
            <w:r>
              <w:rPr/>
              <w:t>1.00</w:t>
            </w:r>
          </w:p>
        </w:tc>
        <w:tc>
          <w:tcPr>
            <w:tcW w:type="dxa" w:w="831"/>
          </w:tcPr>
          <w:p>
            <w:pPr>
              <w:pStyle w:val="null3"/>
              <w:jc w:val="right"/>
            </w:pPr>
            <w:r>
              <w:rPr/>
              <w:t>82,500.00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148,500.00</w:t>
      </w:r>
    </w:p>
    <w:p>
      <w:pPr>
        <w:pStyle w:val="null3"/>
      </w:pPr>
      <w:r>
        <w:rPr/>
        <w:t>采购包最高限价（元）: 148,500.00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Spischolar学术资源导航+学科服务平台(矿业工程/土木工程/机械工程/安全科学与工程/地质资源与地质工程/测绘科学与技术/马克思主义理论)</w:t>
            </w:r>
          </w:p>
        </w:tc>
        <w:tc>
          <w:tcPr>
            <w:tcW w:type="dxa" w:w="831"/>
          </w:tcPr>
          <w:p>
            <w:pPr>
              <w:pStyle w:val="null3"/>
              <w:jc w:val="right"/>
            </w:pPr>
            <w:r>
              <w:rPr/>
              <w:t>1.00</w:t>
            </w:r>
          </w:p>
        </w:tc>
        <w:tc>
          <w:tcPr>
            <w:tcW w:type="dxa" w:w="831"/>
          </w:tcPr>
          <w:p>
            <w:pPr>
              <w:pStyle w:val="null3"/>
              <w:jc w:val="right"/>
            </w:pPr>
            <w:r>
              <w:rPr/>
              <w:t>148,500.00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59,500.00</w:t>
      </w:r>
    </w:p>
    <w:p>
      <w:pPr>
        <w:pStyle w:val="null3"/>
      </w:pPr>
      <w:r>
        <w:rPr/>
        <w:t>采购包最高限价（元）: 59,500.00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起点考研网+起点考试网</w:t>
            </w:r>
          </w:p>
        </w:tc>
        <w:tc>
          <w:tcPr>
            <w:tcW w:type="dxa" w:w="831"/>
          </w:tcPr>
          <w:p>
            <w:pPr>
              <w:pStyle w:val="null3"/>
              <w:jc w:val="right"/>
            </w:pPr>
            <w:r>
              <w:rPr/>
              <w:t>1.00</w:t>
            </w:r>
          </w:p>
        </w:tc>
        <w:tc>
          <w:tcPr>
            <w:tcW w:type="dxa" w:w="831"/>
          </w:tcPr>
          <w:p>
            <w:pPr>
              <w:pStyle w:val="null3"/>
              <w:jc w:val="right"/>
            </w:pPr>
            <w:r>
              <w:rPr/>
              <w:t>59,500.00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79,900.00</w:t>
      </w:r>
    </w:p>
    <w:p>
      <w:pPr>
        <w:pStyle w:val="null3"/>
      </w:pPr>
      <w:r>
        <w:rPr/>
        <w:t>采购包最高限价（元）: 79,900.00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应急管理文献数据库+煤炭科技文献数据库</w:t>
            </w:r>
          </w:p>
        </w:tc>
        <w:tc>
          <w:tcPr>
            <w:tcW w:type="dxa" w:w="831"/>
          </w:tcPr>
          <w:p>
            <w:pPr>
              <w:pStyle w:val="null3"/>
              <w:jc w:val="right"/>
            </w:pPr>
            <w:r>
              <w:rPr/>
              <w:t>1.00</w:t>
            </w:r>
          </w:p>
        </w:tc>
        <w:tc>
          <w:tcPr>
            <w:tcW w:type="dxa" w:w="831"/>
          </w:tcPr>
          <w:p>
            <w:pPr>
              <w:pStyle w:val="null3"/>
              <w:jc w:val="right"/>
            </w:pPr>
            <w:r>
              <w:rPr/>
              <w:t>79,900.00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68,000.00</w:t>
      </w:r>
    </w:p>
    <w:p>
      <w:pPr>
        <w:pStyle w:val="null3"/>
      </w:pPr>
      <w:r>
        <w:rPr/>
        <w:t>采购包最高限价（元）: 68,000.00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世界名校精品课程+美国探索教育视频数据库</w:t>
            </w:r>
          </w:p>
        </w:tc>
        <w:tc>
          <w:tcPr>
            <w:tcW w:type="dxa" w:w="831"/>
          </w:tcPr>
          <w:p>
            <w:pPr>
              <w:pStyle w:val="null3"/>
              <w:jc w:val="right"/>
            </w:pPr>
            <w:r>
              <w:rPr/>
              <w:t>1.00</w:t>
            </w:r>
          </w:p>
        </w:tc>
        <w:tc>
          <w:tcPr>
            <w:tcW w:type="dxa" w:w="831"/>
          </w:tcPr>
          <w:p>
            <w:pPr>
              <w:pStyle w:val="null3"/>
              <w:jc w:val="right"/>
            </w:pPr>
            <w:r>
              <w:rPr/>
              <w:t>68,000.00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采购包9：</w:t>
      </w:r>
    </w:p>
    <w:p>
      <w:pPr>
        <w:pStyle w:val="null3"/>
      </w:pPr>
      <w:r>
        <w:rPr/>
        <w:t>采购包预算金额（元）: 52,000.00</w:t>
      </w:r>
    </w:p>
    <w:p>
      <w:pPr>
        <w:pStyle w:val="null3"/>
      </w:pPr>
      <w:r>
        <w:rPr/>
        <w:t>采购包最高限价（元）: 52,000.00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新东方多媒体学习库</w:t>
            </w:r>
          </w:p>
        </w:tc>
        <w:tc>
          <w:tcPr>
            <w:tcW w:type="dxa" w:w="831"/>
          </w:tcPr>
          <w:p>
            <w:pPr>
              <w:pStyle w:val="null3"/>
              <w:jc w:val="right"/>
            </w:pPr>
            <w:r>
              <w:rPr/>
              <w:t>1.00</w:t>
            </w:r>
          </w:p>
        </w:tc>
        <w:tc>
          <w:tcPr>
            <w:tcW w:type="dxa" w:w="831"/>
          </w:tcPr>
          <w:p>
            <w:pPr>
              <w:pStyle w:val="null3"/>
              <w:jc w:val="right"/>
            </w:pPr>
            <w:r>
              <w:rPr/>
              <w:t>52,000.00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采购包10：</w:t>
      </w:r>
    </w:p>
    <w:p>
      <w:pPr>
        <w:pStyle w:val="null3"/>
      </w:pPr>
      <w:r>
        <w:rPr/>
        <w:t>采购包预算金额（元）: 155,000.00</w:t>
      </w:r>
    </w:p>
    <w:p>
      <w:pPr>
        <w:pStyle w:val="null3"/>
      </w:pPr>
      <w:r>
        <w:rPr/>
        <w:t>采购包最高限价（元）: 155,000.00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畅想之星电子书数据库</w:t>
            </w:r>
          </w:p>
        </w:tc>
        <w:tc>
          <w:tcPr>
            <w:tcW w:type="dxa" w:w="831"/>
          </w:tcPr>
          <w:p>
            <w:pPr>
              <w:pStyle w:val="null3"/>
              <w:jc w:val="right"/>
            </w:pPr>
            <w:r>
              <w:rPr/>
              <w:t>1.00</w:t>
            </w:r>
          </w:p>
        </w:tc>
        <w:tc>
          <w:tcPr>
            <w:tcW w:type="dxa" w:w="831"/>
          </w:tcPr>
          <w:p>
            <w:pPr>
              <w:pStyle w:val="null3"/>
              <w:jc w:val="right"/>
            </w:pPr>
            <w:r>
              <w:rPr/>
              <w:t>155,000.00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采购包11：</w:t>
      </w:r>
    </w:p>
    <w:p>
      <w:pPr>
        <w:pStyle w:val="null3"/>
      </w:pPr>
      <w:r>
        <w:rPr/>
        <w:t>采购包预算金额（元）: 355,000.00</w:t>
      </w:r>
    </w:p>
    <w:p>
      <w:pPr>
        <w:pStyle w:val="null3"/>
      </w:pPr>
      <w:r>
        <w:rPr/>
        <w:t>采购包最高限价（元）: 355,000.00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中国知识资源总库（CNKI中国知网）</w:t>
            </w:r>
          </w:p>
        </w:tc>
        <w:tc>
          <w:tcPr>
            <w:tcW w:type="dxa" w:w="831"/>
          </w:tcPr>
          <w:p>
            <w:pPr>
              <w:pStyle w:val="null3"/>
              <w:jc w:val="right"/>
            </w:pPr>
            <w:r>
              <w:rPr/>
              <w:t>1.00</w:t>
            </w:r>
          </w:p>
        </w:tc>
        <w:tc>
          <w:tcPr>
            <w:tcW w:type="dxa" w:w="831"/>
          </w:tcPr>
          <w:p>
            <w:pPr>
              <w:pStyle w:val="null3"/>
              <w:jc w:val="right"/>
            </w:pPr>
            <w:r>
              <w:rPr/>
              <w:t>355,000.00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采购包12：</w:t>
      </w:r>
    </w:p>
    <w:p>
      <w:pPr>
        <w:pStyle w:val="null3"/>
      </w:pPr>
      <w:r>
        <w:rPr/>
        <w:t>采购包预算金额（元）: 125,000.00</w:t>
      </w:r>
    </w:p>
    <w:p>
      <w:pPr>
        <w:pStyle w:val="null3"/>
      </w:pPr>
      <w:r>
        <w:rPr/>
        <w:t>采购包最高限价（元）: 125,000.00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中数图外文电子图书数据库</w:t>
            </w:r>
          </w:p>
        </w:tc>
        <w:tc>
          <w:tcPr>
            <w:tcW w:type="dxa" w:w="831"/>
          </w:tcPr>
          <w:p>
            <w:pPr>
              <w:pStyle w:val="null3"/>
              <w:jc w:val="right"/>
            </w:pPr>
            <w:r>
              <w:rPr/>
              <w:t>1.00</w:t>
            </w:r>
          </w:p>
        </w:tc>
        <w:tc>
          <w:tcPr>
            <w:tcW w:type="dxa" w:w="831"/>
          </w:tcPr>
          <w:p>
            <w:pPr>
              <w:pStyle w:val="null3"/>
              <w:jc w:val="right"/>
            </w:pPr>
            <w:r>
              <w:rPr/>
              <w:t>125,000.00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标的名称：中文发现系统+移动图书馆+云舟知识空间服务系统+读秀知识库+百链云图书馆+歌德借阅机资源维护与更新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一、</w:t>
            </w:r>
            <w:r>
              <w:rPr>
                <w:rFonts w:ascii="宋体" w:hAnsi="宋体" w:cs="宋体" w:eastAsia="宋体"/>
                <w:sz w:val="21"/>
              </w:rPr>
              <w:t>资源内容：</w:t>
            </w:r>
          </w:p>
          <w:p>
            <w:pPr>
              <w:pStyle w:val="null3"/>
              <w:jc w:val="left"/>
            </w:pPr>
            <w:r>
              <w:rPr>
                <w:rFonts w:ascii="宋体" w:hAnsi="宋体" w:cs="宋体" w:eastAsia="宋体"/>
                <w:sz w:val="21"/>
              </w:rPr>
              <w:t>中文发现系统：</w:t>
            </w:r>
            <w:r>
              <w:rPr>
                <w:rFonts w:ascii="宋体" w:hAnsi="宋体" w:cs="宋体" w:eastAsia="宋体"/>
                <w:sz w:val="21"/>
              </w:rPr>
              <w:t>以</w:t>
            </w:r>
            <w:r>
              <w:rPr>
                <w:rFonts w:ascii="宋体" w:hAnsi="宋体" w:cs="宋体" w:eastAsia="宋体"/>
                <w:sz w:val="21"/>
              </w:rPr>
              <w:t>4.3亿多条海量的中文文献及知识元数据为基础（每年数据增长3000万条以上），利用数据仓储、资源整合、知识挖掘、数据分析、文献计量模型等技术，完成高效、精准、统一的学术资源搜索，进而通过分面聚类、引文分析、知识关联分析等实现高价值学术文献发现、纵横结合的深度知识挖掘，可视化的全方位知识关联。</w:t>
            </w:r>
          </w:p>
          <w:p>
            <w:pPr>
              <w:pStyle w:val="null3"/>
              <w:jc w:val="left"/>
            </w:pPr>
            <w:r>
              <w:rPr>
                <w:rFonts w:ascii="宋体" w:hAnsi="宋体" w:cs="宋体" w:eastAsia="宋体"/>
                <w:sz w:val="21"/>
              </w:rPr>
              <w:t>移动图书馆：是专门为图书馆制作的专业移动阅读平台，用户可在手机、</w:t>
            </w:r>
            <w:r>
              <w:rPr>
                <w:rFonts w:ascii="宋体" w:hAnsi="宋体" w:cs="宋体" w:eastAsia="宋体"/>
                <w:sz w:val="21"/>
              </w:rPr>
              <w:t>pad等移动设备上自助完成个人借阅查询、馆藏查阅、图书馆最新咨询浏览，同时拥有超过百万册电子图书，海量报纸文章及中外文献元数据供用户自由选择，为用户提供方便快捷的移动阅读服务。包括移动OPAC模块、图书馆信息发布管理模块、移动图书馆平台、移动图书馆资源包。</w:t>
            </w:r>
          </w:p>
          <w:p>
            <w:pPr>
              <w:pStyle w:val="null3"/>
              <w:jc w:val="left"/>
            </w:pPr>
            <w:r>
              <w:rPr>
                <w:rFonts w:ascii="宋体" w:hAnsi="宋体" w:cs="宋体" w:eastAsia="宋体"/>
                <w:sz w:val="21"/>
              </w:rPr>
              <w:t>云舟知识空间服务系统：是一个以富媒体专题形式组织的新的知识单元，同时提供基于专题的采集、创建、编辑、发布、沟通、交流为一体，覆盖全部终端的空间系统。知识空间服务系统通过对专题建设和组合，将图书馆的文献资源与本校师生的智慧相结合，提供区别于传统数据库时代、垂直搜索引擎时代的新型专题服务平台。包括专题创作、域管理、专题市场、学术分享、学术交互、域搜索、行为管理分析、部门业务管理等功能模块。</w:t>
            </w:r>
          </w:p>
          <w:p>
            <w:pPr>
              <w:pStyle w:val="null3"/>
              <w:jc w:val="left"/>
            </w:pPr>
            <w:r>
              <w:rPr>
                <w:rFonts w:ascii="宋体" w:hAnsi="宋体" w:cs="宋体" w:eastAsia="宋体"/>
                <w:sz w:val="21"/>
              </w:rPr>
              <w:t>读秀</w:t>
            </w:r>
            <w:r>
              <w:rPr>
                <w:rFonts w:ascii="宋体" w:hAnsi="宋体" w:cs="宋体" w:eastAsia="宋体"/>
                <w:sz w:val="21"/>
              </w:rPr>
              <w:t>中文学术搜索</w:t>
            </w:r>
            <w:r>
              <w:rPr>
                <w:rFonts w:ascii="宋体" w:hAnsi="宋体" w:cs="宋体" w:eastAsia="宋体"/>
                <w:sz w:val="21"/>
              </w:rPr>
              <w:t>：是全球最大的中文文献资源服务平台。它集文献搜索、试读、文献传递、参考咨询等多种功能为一体，以海量的数据库资源为基础，为用户提供切入目录和全文的深度检索，以及部分文献的全文试读，读者通过阅读文献的某个章节或通过文献传递来获取他们想要的文献资源，是一个真正意义上的知识搜索及文献服务平台。收录了</w:t>
            </w:r>
            <w:r>
              <w:rPr>
                <w:rFonts w:ascii="宋体" w:hAnsi="宋体" w:cs="宋体" w:eastAsia="宋体"/>
                <w:sz w:val="21"/>
              </w:rPr>
              <w:t>228万种中文图书元数据（约占1949年以来全部出版中文图书的95％以上）；160万种图书全文；6亿页资料；2亿条目次；每年保持10万种以上的图书更新。</w:t>
            </w:r>
          </w:p>
          <w:p>
            <w:pPr>
              <w:pStyle w:val="null3"/>
              <w:jc w:val="left"/>
            </w:pPr>
            <w:r>
              <w:rPr>
                <w:rFonts w:ascii="宋体" w:hAnsi="宋体" w:cs="宋体" w:eastAsia="宋体"/>
                <w:sz w:val="21"/>
              </w:rPr>
              <w:t>百链云图书馆：通过联合全国</w:t>
            </w:r>
            <w:r>
              <w:rPr>
                <w:rFonts w:ascii="宋体" w:hAnsi="宋体" w:cs="宋体" w:eastAsia="宋体"/>
                <w:sz w:val="21"/>
              </w:rPr>
              <w:t>600多家图书馆内的各种数字资源共计260多个中外文数据库，通过网络得到充分利用。百链云图书馆拥有2.7亿条元数据（包括文献有：中外文图书、中外文期刊、中外文学位论文、会议论文、专利、标准等），拥有310万中文图书书目；收录中文期刊5820万篇元数据，收录外文期刊8972万篇元数据，并且每天以10万条内容的速度不断更新中。</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1"/>
              </w:rPr>
              <w:t>二、</w:t>
            </w:r>
            <w:r>
              <w:rPr>
                <w:rFonts w:ascii="宋体" w:hAnsi="宋体" w:cs="宋体" w:eastAsia="宋体"/>
                <w:sz w:val="21"/>
              </w:rPr>
              <w:t>使用方式：</w:t>
            </w:r>
            <w:r>
              <w:rPr>
                <w:rFonts w:ascii="宋体" w:hAnsi="宋体" w:cs="宋体" w:eastAsia="宋体"/>
                <w:sz w:val="21"/>
              </w:rPr>
              <w:t>移动终端</w:t>
            </w:r>
            <w:r>
              <w:rPr>
                <w:rFonts w:ascii="宋体" w:hAnsi="宋体" w:cs="宋体" w:eastAsia="宋体"/>
                <w:sz w:val="21"/>
              </w:rPr>
              <w:t>+</w:t>
            </w:r>
            <w:r>
              <w:rPr>
                <w:rFonts w:ascii="宋体" w:hAnsi="宋体" w:cs="宋体" w:eastAsia="宋体"/>
                <w:sz w:val="21"/>
              </w:rPr>
              <w:t>远程访问</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1"/>
              </w:rPr>
              <w:t>三、</w:t>
            </w:r>
            <w:r>
              <w:rPr>
                <w:rFonts w:ascii="宋体" w:hAnsi="宋体" w:cs="宋体" w:eastAsia="宋体"/>
                <w:sz w:val="21"/>
              </w:rPr>
              <w:t>技术参数</w:t>
            </w:r>
            <w:r>
              <w:rPr>
                <w:rFonts w:ascii="宋体" w:hAnsi="宋体" w:cs="宋体" w:eastAsia="宋体"/>
                <w:sz w:val="21"/>
              </w:rPr>
              <w:t>：</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支持多种检索方式，提供分面聚类复选搜索。</w:t>
            </w:r>
          </w:p>
          <w:p>
            <w:pPr>
              <w:pStyle w:val="null3"/>
              <w:jc w:val="left"/>
            </w:pPr>
            <w:r>
              <w:rPr>
                <w:rFonts w:ascii="宋体" w:hAnsi="宋体" w:cs="宋体" w:eastAsia="宋体"/>
                <w:sz w:val="21"/>
              </w:rPr>
              <w:t>2、支持与图书馆OPAC系统、各类商业数据库无缝对接；支持与第三方文献资源保障平台对接。</w:t>
            </w:r>
          </w:p>
          <w:p>
            <w:pPr>
              <w:pStyle w:val="null3"/>
              <w:jc w:val="left"/>
            </w:pPr>
            <w:r>
              <w:rPr>
                <w:rFonts w:ascii="宋体" w:hAnsi="宋体" w:cs="宋体" w:eastAsia="宋体"/>
                <w:sz w:val="21"/>
              </w:rPr>
              <w:t>3、提供学科分布等多维度统计分布图，支持EXCEL文件导出。</w:t>
            </w:r>
          </w:p>
          <w:p>
            <w:pPr>
              <w:pStyle w:val="null3"/>
              <w:jc w:val="left"/>
            </w:pPr>
            <w:r>
              <w:rPr>
                <w:rFonts w:ascii="宋体" w:hAnsi="宋体" w:cs="宋体" w:eastAsia="宋体"/>
                <w:sz w:val="21"/>
              </w:rPr>
              <w:t>4、提供期刊、报纸导航、提供文章被引用次数展示；提供文章被核心期刊收录情况标引。</w:t>
            </w:r>
          </w:p>
          <w:p>
            <w:pPr>
              <w:pStyle w:val="null3"/>
              <w:jc w:val="left"/>
            </w:pPr>
            <w:r>
              <w:rPr>
                <w:rFonts w:ascii="宋体" w:hAnsi="宋体" w:cs="宋体" w:eastAsia="宋体"/>
                <w:sz w:val="21"/>
              </w:rPr>
              <w:t>5、</w:t>
            </w:r>
            <w:r>
              <w:rPr>
                <w:rFonts w:ascii="宋体" w:hAnsi="宋体" w:cs="宋体" w:eastAsia="宋体"/>
                <w:sz w:val="21"/>
              </w:rPr>
              <w:t>基于本馆</w:t>
            </w:r>
            <w:r>
              <w:rPr>
                <w:rFonts w:ascii="宋体" w:hAnsi="宋体" w:cs="宋体" w:eastAsia="宋体"/>
                <w:sz w:val="21"/>
              </w:rPr>
              <w:t>OPAC</w:t>
            </w:r>
            <w:r>
              <w:rPr>
                <w:rFonts w:ascii="宋体" w:hAnsi="宋体" w:cs="宋体" w:eastAsia="宋体"/>
                <w:sz w:val="21"/>
              </w:rPr>
              <w:t>系统功能，要求在手机终端具备图书馆公告浏览、热门图书预览、热门检索词展示、馆藏书目查询、馆藏复本情况、在架信息、在线预约、个人借阅信息查看、在线续借、预约取书提醒、催还信息告知等功能。</w:t>
            </w:r>
          </w:p>
          <w:p>
            <w:pPr>
              <w:pStyle w:val="null3"/>
              <w:jc w:val="left"/>
            </w:pPr>
            <w:r>
              <w:rPr>
                <w:rFonts w:ascii="宋体" w:hAnsi="宋体" w:cs="宋体" w:eastAsia="宋体"/>
                <w:sz w:val="21"/>
              </w:rPr>
              <w:t>6、通过该系统访问本馆购买的部分电子资源，将不受IP限制，而是通过认证，直接针对每一个读者进行权限控制，只要通过随身设备连接网络，就可在全球任何地点访问，无需单独分开登录、认证等。</w:t>
            </w:r>
          </w:p>
          <w:p>
            <w:pPr>
              <w:pStyle w:val="null3"/>
              <w:jc w:val="left"/>
            </w:pPr>
            <w:r>
              <w:rPr>
                <w:rFonts w:ascii="宋体" w:hAnsi="宋体" w:cs="宋体" w:eastAsia="宋体"/>
                <w:sz w:val="21"/>
              </w:rPr>
              <w:t>7、</w:t>
            </w:r>
            <w:r>
              <w:rPr>
                <w:rFonts w:ascii="宋体" w:hAnsi="宋体" w:cs="宋体" w:eastAsia="宋体"/>
                <w:sz w:val="21"/>
              </w:rPr>
              <w:t>各类数据库的支持：在检索详细页面上，提示相关数据库来源，并且可以提供适合手机和平板电脑的阅读格式。</w:t>
            </w:r>
          </w:p>
          <w:p>
            <w:pPr>
              <w:pStyle w:val="null3"/>
              <w:jc w:val="left"/>
            </w:pPr>
            <w:r>
              <w:rPr>
                <w:rFonts w:ascii="宋体" w:hAnsi="宋体" w:cs="宋体" w:eastAsia="宋体"/>
                <w:sz w:val="21"/>
              </w:rPr>
              <w:t>8、PC端支持通过富媒体的编辑器创建专题。</w:t>
            </w:r>
          </w:p>
          <w:p>
            <w:pPr>
              <w:pStyle w:val="null3"/>
              <w:jc w:val="left"/>
            </w:pPr>
            <w:r>
              <w:rPr>
                <w:rFonts w:ascii="宋体" w:hAnsi="宋体" w:cs="宋体" w:eastAsia="宋体"/>
                <w:sz w:val="21"/>
              </w:rPr>
              <w:t>9、编辑器支持多种文档格式的上传，自动转码，直接在线阅读。</w:t>
            </w:r>
          </w:p>
          <w:p>
            <w:pPr>
              <w:pStyle w:val="null3"/>
              <w:jc w:val="left"/>
            </w:pPr>
            <w:r>
              <w:rPr>
                <w:rFonts w:ascii="宋体" w:hAnsi="宋体" w:cs="宋体" w:eastAsia="宋体"/>
                <w:sz w:val="21"/>
              </w:rPr>
              <w:t>10、支持多种高清和网络格式视频上传，自动转码，直接在线播放。</w:t>
            </w:r>
          </w:p>
          <w:p>
            <w:pPr>
              <w:pStyle w:val="null3"/>
              <w:jc w:val="left"/>
            </w:pPr>
            <w:r>
              <w:rPr>
                <w:rFonts w:ascii="宋体" w:hAnsi="宋体" w:cs="宋体" w:eastAsia="宋体"/>
                <w:sz w:val="21"/>
              </w:rPr>
              <w:t>11、知识点拓展阅读功能，并自动推送知识点相关的图书、期刊、论文等资料。</w:t>
            </w:r>
          </w:p>
          <w:p>
            <w:pPr>
              <w:pStyle w:val="null3"/>
              <w:jc w:val="left"/>
            </w:pPr>
            <w:r>
              <w:rPr>
                <w:rFonts w:ascii="宋体" w:hAnsi="宋体" w:cs="宋体" w:eastAsia="宋体"/>
                <w:sz w:val="21"/>
              </w:rPr>
              <w:t>12、支持专题发布，发布后的专题全终端可见，且自动形成专题唯一标识（二维码）。</w:t>
            </w:r>
          </w:p>
          <w:p>
            <w:pPr>
              <w:pStyle w:val="null3"/>
              <w:jc w:val="left"/>
            </w:pPr>
            <w:r>
              <w:rPr>
                <w:rFonts w:ascii="宋体" w:hAnsi="宋体" w:cs="宋体" w:eastAsia="宋体"/>
                <w:sz w:val="21"/>
              </w:rPr>
              <w:t>13、支持笔记记录、管理、分享功能。提供适合不同手机阅读的EPUB格式图书不少于2万种，提供100万种以上原貌图书，所有图书支持全文下载保存。</w:t>
            </w:r>
          </w:p>
          <w:p>
            <w:pPr>
              <w:pStyle w:val="null3"/>
              <w:jc w:val="left"/>
            </w:pPr>
            <w:r>
              <w:rPr>
                <w:rFonts w:ascii="宋体" w:hAnsi="宋体" w:cs="宋体" w:eastAsia="宋体"/>
                <w:sz w:val="21"/>
              </w:rPr>
              <w:t>14、可以和馆藏借阅系统等资源进行无缝挂接。提供文献传递服务。</w:t>
            </w:r>
          </w:p>
          <w:p>
            <w:pPr>
              <w:pStyle w:val="null3"/>
              <w:jc w:val="left"/>
            </w:pPr>
            <w:r>
              <w:rPr>
                <w:rFonts w:ascii="宋体" w:hAnsi="宋体" w:cs="宋体" w:eastAsia="宋体"/>
                <w:sz w:val="21"/>
              </w:rPr>
              <w:t>15、提供300种以上适合移动阅读的报纸资源，并且实现报纸的当日更新；提供不少于2万集适合手机使用的学术视频，并提供相关视频作者授权；提供文献传递服务，并且接入全国图书馆参考咨询联盟建立的云传递共享平台。</w:t>
            </w:r>
          </w:p>
          <w:p>
            <w:pPr>
              <w:pStyle w:val="null3"/>
              <w:jc w:val="left"/>
            </w:pPr>
            <w:r>
              <w:rPr>
                <w:rFonts w:ascii="宋体" w:hAnsi="宋体" w:cs="宋体" w:eastAsia="宋体"/>
                <w:sz w:val="21"/>
              </w:rPr>
              <w:t>16、提供详细的后台管理统计功能。</w:t>
            </w:r>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sz w:val="21"/>
              </w:rPr>
              <w:t>四、售后服务：</w:t>
            </w:r>
          </w:p>
          <w:p>
            <w:pPr>
              <w:pStyle w:val="null3"/>
              <w:jc w:val="left"/>
            </w:pPr>
            <w:r>
              <w:rPr>
                <w:rFonts w:ascii="宋体" w:hAnsi="宋体" w:cs="宋体" w:eastAsia="宋体"/>
                <w:sz w:val="21"/>
              </w:rPr>
              <w:t>1、用户系统服务：</w:t>
            </w:r>
            <w:r>
              <w:rPr>
                <w:rFonts w:ascii="宋体" w:hAnsi="宋体" w:cs="宋体" w:eastAsia="宋体"/>
                <w:sz w:val="21"/>
              </w:rPr>
              <w:t>数据库使用中出现任何问题</w:t>
            </w:r>
            <w:r>
              <w:rPr>
                <w:rFonts w:ascii="宋体" w:hAnsi="宋体" w:cs="宋体" w:eastAsia="宋体"/>
                <w:sz w:val="21"/>
              </w:rPr>
              <w:t>须在</w:t>
            </w:r>
            <w:r>
              <w:rPr>
                <w:rFonts w:ascii="宋体" w:hAnsi="宋体" w:cs="宋体" w:eastAsia="宋体"/>
                <w:sz w:val="21"/>
              </w:rPr>
              <w:t>1</w:t>
            </w:r>
            <w:r>
              <w:rPr>
                <w:rFonts w:ascii="宋体" w:hAnsi="宋体" w:cs="宋体" w:eastAsia="宋体"/>
                <w:sz w:val="21"/>
              </w:rPr>
              <w:t>小时内作出响应</w:t>
            </w:r>
            <w:r>
              <w:rPr>
                <w:rFonts w:ascii="宋体" w:hAnsi="宋体" w:cs="宋体" w:eastAsia="宋体"/>
                <w:sz w:val="21"/>
              </w:rPr>
              <w:t>，</w:t>
            </w:r>
            <w:r>
              <w:rPr>
                <w:rFonts w:ascii="宋体" w:hAnsi="宋体" w:cs="宋体" w:eastAsia="宋体"/>
                <w:sz w:val="21"/>
              </w:rPr>
              <w:t>若出现重大问题，必须在</w:t>
            </w:r>
            <w:r>
              <w:rPr>
                <w:rFonts w:ascii="宋体" w:hAnsi="宋体" w:cs="宋体" w:eastAsia="宋体"/>
                <w:sz w:val="21"/>
              </w:rPr>
              <w:t>24小时内</w:t>
            </w:r>
            <w:r>
              <w:rPr>
                <w:rFonts w:ascii="宋体" w:hAnsi="宋体" w:cs="宋体" w:eastAsia="宋体"/>
                <w:sz w:val="21"/>
              </w:rPr>
              <w:t>解决。</w:t>
            </w:r>
            <w:r>
              <w:rPr>
                <w:rFonts w:ascii="宋体" w:hAnsi="宋体" w:cs="宋体" w:eastAsia="宋体"/>
                <w:sz w:val="21"/>
              </w:rPr>
              <w:t>在维保期间内，软件功能在不改变整体框架的前提下，系统更新与完善服务。</w:t>
            </w:r>
          </w:p>
          <w:p>
            <w:pPr>
              <w:pStyle w:val="null3"/>
              <w:jc w:val="left"/>
            </w:pPr>
            <w:r>
              <w:rPr>
                <w:rFonts w:ascii="宋体" w:hAnsi="宋体" w:cs="宋体" w:eastAsia="宋体"/>
                <w:sz w:val="21"/>
              </w:rPr>
              <w:t>2、基础数据维护：供应商针对本项目需提供专职售后服务人员，维护数据的安全及平台的稳定性。</w:t>
            </w:r>
          </w:p>
          <w:p>
            <w:pPr>
              <w:pStyle w:val="null3"/>
              <w:jc w:val="both"/>
            </w:pPr>
            <w:r>
              <w:rPr>
                <w:rFonts w:ascii="宋体" w:hAnsi="宋体" w:cs="宋体" w:eastAsia="宋体"/>
                <w:sz w:val="21"/>
              </w:rPr>
              <w:t>3、</w:t>
            </w:r>
            <w:r>
              <w:rPr>
                <w:rFonts w:ascii="宋体" w:hAnsi="宋体" w:cs="宋体" w:eastAsia="宋体"/>
                <w:sz w:val="21"/>
              </w:rPr>
              <w:t>每年为用户提供上门培训，即公司派专门培训人员到单位对其进行培训不少于</w:t>
            </w:r>
            <w:r>
              <w:rPr>
                <w:rFonts w:ascii="宋体" w:hAnsi="宋体" w:cs="宋体" w:eastAsia="宋体"/>
                <w:sz w:val="21"/>
              </w:rPr>
              <w:t>2次，配合图书馆做好资源宣传推广工作。</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标的名称：万方数据知识服务平台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一、资源内容：</w:t>
            </w:r>
          </w:p>
          <w:p>
            <w:pPr>
              <w:pStyle w:val="null3"/>
              <w:jc w:val="left"/>
            </w:pPr>
            <w:r>
              <w:rPr>
                <w:rFonts w:ascii="宋体" w:hAnsi="宋体" w:cs="宋体" w:eastAsia="宋体"/>
                <w:sz w:val="21"/>
              </w:rPr>
              <w:t>万方数据知识服务平台</w:t>
            </w:r>
            <w:r>
              <w:rPr>
                <w:rFonts w:ascii="宋体" w:hAnsi="宋体" w:cs="宋体" w:eastAsia="宋体"/>
                <w:sz w:val="21"/>
              </w:rPr>
              <w:t>是万方数据推出的全新知识服务系统，为科学研究和科技生产提供全面丰富的学术文献、科研资料、技术数据。全库收录基础科学、医药卫生、农业科学、工业技术、哲学政法、社会科学、经济财政等多学科文献。学位论文资源主要包括中文学位论文，学位论文收录始于</w:t>
            </w:r>
            <w:r>
              <w:rPr>
                <w:rFonts w:ascii="宋体" w:hAnsi="宋体" w:cs="宋体" w:eastAsia="宋体"/>
                <w:sz w:val="21"/>
              </w:rPr>
              <w:t>1980年，年增30余万篇</w:t>
            </w:r>
            <w:r>
              <w:rPr>
                <w:rFonts w:ascii="宋体" w:hAnsi="宋体" w:cs="宋体" w:eastAsia="宋体"/>
                <w:sz w:val="21"/>
              </w:rPr>
              <w:t>；</w:t>
            </w:r>
            <w:r>
              <w:rPr>
                <w:rFonts w:ascii="宋体" w:hAnsi="宋体" w:cs="宋体" w:eastAsia="宋体"/>
                <w:sz w:val="21"/>
              </w:rPr>
              <w:t>期刊资源包括国内期刊和国外期刊，其中国内期刊共</w:t>
            </w:r>
            <w:r>
              <w:rPr>
                <w:rFonts w:ascii="宋体" w:hAnsi="宋体" w:cs="宋体" w:eastAsia="宋体"/>
                <w:sz w:val="21"/>
              </w:rPr>
              <w:t>8000余种，国外期刊共包含40000余种世界各国出版的重要学术期刊</w:t>
            </w:r>
            <w:r>
              <w:rPr>
                <w:rFonts w:ascii="宋体" w:hAnsi="宋体" w:cs="宋体" w:eastAsia="宋体"/>
                <w:sz w:val="21"/>
              </w:rPr>
              <w:t>；</w:t>
            </w:r>
            <w:r>
              <w:rPr>
                <w:rFonts w:ascii="宋体" w:hAnsi="宋体" w:cs="宋体" w:eastAsia="宋体"/>
                <w:sz w:val="21"/>
              </w:rPr>
              <w:t>会议资源包括中文会议和外文会议，中文会议收录始于</w:t>
            </w:r>
            <w:r>
              <w:rPr>
                <w:rFonts w:ascii="宋体" w:hAnsi="宋体" w:cs="宋体" w:eastAsia="宋体"/>
                <w:sz w:val="21"/>
              </w:rPr>
              <w:t>1982年，年收集3000多个重要学术会议，年增20万篇论文；专利资源来源于中外专利数据库，收录始于1985年，目前共收录中国专利2200余万条，国外专利8000余万条。科技成果源于中国科技成果数据库，收录了自1978年以来国家和地方主要科技计划、科技奖励成果，以及企业、高等院校和科研院所等单位的科技成果信息，共计91余万项</w:t>
            </w:r>
            <w:r>
              <w:rPr>
                <w:rFonts w:ascii="宋体" w:hAnsi="宋体" w:cs="宋体" w:eastAsia="宋体"/>
                <w:sz w:val="21"/>
              </w:rPr>
              <w:t>；</w:t>
            </w:r>
            <w:r>
              <w:rPr>
                <w:rFonts w:ascii="宋体" w:hAnsi="宋体" w:cs="宋体" w:eastAsia="宋体"/>
                <w:sz w:val="21"/>
              </w:rPr>
              <w:t>国内标准资源来源于中外标准数据库，涵盖了中国标准、国际标准以及各国标准等在内的</w:t>
            </w:r>
            <w:r>
              <w:rPr>
                <w:rFonts w:ascii="宋体" w:hAnsi="宋体" w:cs="宋体" w:eastAsia="宋体"/>
                <w:sz w:val="21"/>
              </w:rPr>
              <w:t>200余万条记录。法规资源涵盖了国家法律、行政法规、部门规章、司法解释以及其他规范性文件，信息来源权威、专业。</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1"/>
              </w:rPr>
              <w:t>二、使用方式：远程访问</w:t>
            </w:r>
            <w:r>
              <w:rPr>
                <w:rFonts w:ascii="宋体" w:hAnsi="宋体" w:cs="宋体" w:eastAsia="宋体"/>
                <w:sz w:val="21"/>
              </w:rPr>
              <w:t>+APP</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1"/>
              </w:rPr>
              <w:t>三、技术参数：</w:t>
            </w:r>
          </w:p>
          <w:p>
            <w:pPr>
              <w:pStyle w:val="null3"/>
              <w:jc w:val="left"/>
            </w:pPr>
            <w:r>
              <w:rPr>
                <w:rFonts w:ascii="宋体" w:hAnsi="宋体" w:cs="宋体" w:eastAsia="宋体"/>
                <w:sz w:val="21"/>
              </w:rPr>
              <w:t>1、数据格式：通用PDF格式，对于图像格式能实现OCR识别转文本功能。</w:t>
            </w:r>
          </w:p>
          <w:p>
            <w:pPr>
              <w:pStyle w:val="null3"/>
              <w:jc w:val="left"/>
            </w:pPr>
            <w:r>
              <w:rPr>
                <w:rFonts w:ascii="宋体" w:hAnsi="宋体" w:cs="宋体" w:eastAsia="宋体"/>
                <w:sz w:val="21"/>
              </w:rPr>
              <w:t>2、提供论文检索包括论文题名、作者、作者单位、刊名、关键词、全文及分类等检索途径。</w:t>
            </w:r>
          </w:p>
          <w:p>
            <w:pPr>
              <w:pStyle w:val="null3"/>
              <w:jc w:val="left"/>
            </w:pPr>
            <w:r>
              <w:rPr>
                <w:rFonts w:ascii="宋体" w:hAnsi="宋体" w:cs="宋体" w:eastAsia="宋体"/>
                <w:sz w:val="21"/>
              </w:rPr>
              <w:t>3、系统不限制并发用户数。</w:t>
            </w:r>
          </w:p>
          <w:p>
            <w:pPr>
              <w:pStyle w:val="null3"/>
              <w:jc w:val="left"/>
            </w:pPr>
            <w:r>
              <w:rPr>
                <w:rFonts w:ascii="宋体" w:hAnsi="宋体" w:cs="宋体" w:eastAsia="宋体"/>
                <w:sz w:val="21"/>
              </w:rPr>
              <w:t>4、数据库能提供完善的用户访问统计和控制功能，同时每隔半年提供一次详细的用户使用统计数据。</w:t>
            </w:r>
          </w:p>
          <w:p>
            <w:pPr>
              <w:pStyle w:val="null3"/>
              <w:jc w:val="left"/>
            </w:pPr>
            <w:r>
              <w:rPr>
                <w:rFonts w:ascii="宋体" w:hAnsi="宋体" w:cs="宋体" w:eastAsia="宋体"/>
                <w:sz w:val="21"/>
              </w:rPr>
              <w:t>5、采用软件方式加密系统，不占用用户服务器的硬件端口和其它资源, 采用多用户并发访问机制，可以实现远程控制。</w:t>
            </w:r>
          </w:p>
          <w:p>
            <w:pPr>
              <w:pStyle w:val="null3"/>
              <w:jc w:val="left"/>
            </w:pPr>
            <w:r>
              <w:rPr>
                <w:rFonts w:ascii="宋体" w:hAnsi="宋体" w:cs="宋体" w:eastAsia="宋体"/>
                <w:sz w:val="21"/>
              </w:rPr>
              <w:t>6、系统稳定性好、适应性广，能在Win2000Server、Win2003Server（中文企业版）操作系统上运行,并不需要依靠Microsoft IIS发布网页。</w:t>
            </w:r>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sz w:val="21"/>
              </w:rPr>
              <w:t>四、售后服务：</w:t>
            </w:r>
          </w:p>
          <w:p>
            <w:pPr>
              <w:pStyle w:val="null3"/>
              <w:jc w:val="left"/>
            </w:pPr>
            <w:r>
              <w:rPr>
                <w:rFonts w:ascii="宋体" w:hAnsi="宋体" w:cs="宋体" w:eastAsia="宋体"/>
                <w:sz w:val="21"/>
              </w:rPr>
              <w:t>1、在合同生效后10日内提供链接并正常使用；并赠送15万篇学位论文，安装到用户服务器。</w:t>
            </w:r>
          </w:p>
          <w:p>
            <w:pPr>
              <w:pStyle w:val="null3"/>
              <w:jc w:val="left"/>
            </w:pPr>
            <w:r>
              <w:rPr>
                <w:rFonts w:ascii="宋体" w:hAnsi="宋体" w:cs="宋体" w:eastAsia="宋体"/>
                <w:sz w:val="21"/>
              </w:rPr>
              <w:t>2、进行软件的使用培训，并与图书馆一起对最终的读者进行数据库使用培训，保证使用户充分高效的进行实用。</w:t>
            </w:r>
          </w:p>
          <w:p>
            <w:pPr>
              <w:pStyle w:val="null3"/>
              <w:jc w:val="left"/>
            </w:pPr>
            <w:r>
              <w:rPr>
                <w:rFonts w:ascii="宋体" w:hAnsi="宋体" w:cs="宋体" w:eastAsia="宋体"/>
                <w:sz w:val="21"/>
              </w:rPr>
              <w:t>3、设有专门的技术服务人员，电话、邮件以及网络服务响应时间不超过6小时，若远程支持无法解决问题，在24小时内上门提供服务。</w:t>
            </w:r>
          </w:p>
          <w:p>
            <w:pPr>
              <w:pStyle w:val="null3"/>
              <w:jc w:val="left"/>
            </w:pPr>
            <w:r>
              <w:rPr>
                <w:rFonts w:ascii="宋体" w:hAnsi="宋体" w:cs="宋体" w:eastAsia="宋体"/>
                <w:sz w:val="21"/>
              </w:rPr>
              <w:t>4、能提供产品的紧急备份访问服务，以保证本校读者可不间断地持续使用数据库资源。</w:t>
            </w:r>
          </w:p>
          <w:p>
            <w:pPr>
              <w:pStyle w:val="null3"/>
              <w:jc w:val="left"/>
            </w:pPr>
            <w:r>
              <w:rPr>
                <w:rFonts w:ascii="宋体" w:hAnsi="宋体" w:cs="宋体" w:eastAsia="宋体"/>
                <w:sz w:val="21"/>
              </w:rPr>
              <w:t>5、须免费提供推广宣传资料，并能根据用户要求上门提供读者培训服务。</w:t>
            </w:r>
          </w:p>
          <w:p>
            <w:pPr>
              <w:pStyle w:val="null3"/>
              <w:jc w:val="left"/>
            </w:pPr>
            <w:r>
              <w:rPr>
                <w:rFonts w:ascii="宋体" w:hAnsi="宋体" w:cs="宋体" w:eastAsia="宋体"/>
                <w:sz w:val="21"/>
              </w:rPr>
              <w:t>6、所竞标产品应遵守知识版权，对平台所收录的资源内容，应依法、依约取得出版使用许可。</w:t>
            </w:r>
          </w:p>
          <w:p>
            <w:pPr>
              <w:pStyle w:val="null3"/>
              <w:jc w:val="both"/>
            </w:pPr>
            <w:r>
              <w:rPr>
                <w:rFonts w:ascii="宋体" w:hAnsi="宋体" w:cs="宋体" w:eastAsia="宋体"/>
                <w:sz w:val="21"/>
              </w:rPr>
              <w:t>7、交货时间：自签订合同之日起10日内（日历日）。</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标的名称：国道外文特色专题数据库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一、资源内容：</w:t>
            </w:r>
          </w:p>
          <w:p>
            <w:pPr>
              <w:pStyle w:val="null3"/>
              <w:jc w:val="both"/>
            </w:pPr>
            <w:r>
              <w:rPr>
                <w:rFonts w:ascii="宋体" w:hAnsi="宋体" w:cs="宋体" w:eastAsia="宋体"/>
                <w:sz w:val="21"/>
              </w:rPr>
              <w:t>国道外文专题数据库</w:t>
            </w:r>
            <w:r>
              <w:rPr>
                <w:rFonts w:ascii="宋体" w:hAnsi="宋体" w:cs="宋体" w:eastAsia="宋体"/>
                <w:sz w:val="21"/>
              </w:rPr>
              <w:t>SpecialSciDBS是北京中加国道科技有限责任公司开发的国内最大的外文特色专题数据平台，该平台现有全文数据1000万篇，年更新量70万篇。目前，SpecialSciDBS平台可供查询的外文电子资源，囊括高科技前沿的生命科学、信息科学、能源科学、海洋科学、材料科学、空间科学、环境科学、软科学、先进制造技术等9大门类，涵盖了自然科学、农业科学、医药科学、工程与技术科学、人文与社会科学等学科，涉及教育、食品、信息电子、化工冶金、土木建筑、农业、机械、医药卫生、经济管理、金融财会、法律、标准等60个专题领域。我校图书馆购买了《外文国外材料专题数据库》、《外文国外环境专题数据库》、《外文国外矿业工程专题数据库》、《外文国外机械工程专题数据库》、《外文国外建筑工程专题数据库》、《外文国外安全科学技术专题数据库》。</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二、使用方式：远程访问</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三、技术参数：</w:t>
            </w:r>
          </w:p>
          <w:p>
            <w:pPr>
              <w:pStyle w:val="null3"/>
              <w:jc w:val="both"/>
            </w:pPr>
            <w:r>
              <w:rPr>
                <w:rFonts w:ascii="宋体" w:hAnsi="宋体" w:cs="宋体" w:eastAsia="宋体"/>
                <w:sz w:val="21"/>
              </w:rPr>
              <w:t>1、数据日更新，统一采用PDF格式。</w:t>
            </w:r>
          </w:p>
          <w:p>
            <w:pPr>
              <w:pStyle w:val="null3"/>
              <w:jc w:val="both"/>
            </w:pPr>
            <w:r>
              <w:rPr>
                <w:rFonts w:ascii="宋体" w:hAnsi="宋体" w:cs="宋体" w:eastAsia="宋体"/>
                <w:sz w:val="21"/>
              </w:rPr>
              <w:t>2、提供机构导航、分类导航、学科导航。</w:t>
            </w:r>
          </w:p>
          <w:p>
            <w:pPr>
              <w:pStyle w:val="null3"/>
              <w:jc w:val="both"/>
            </w:pPr>
            <w:r>
              <w:rPr>
                <w:rFonts w:ascii="宋体" w:hAnsi="宋体" w:cs="宋体" w:eastAsia="宋体"/>
                <w:sz w:val="21"/>
              </w:rPr>
              <w:t>3、提供高级搜索和专业搜索途径。</w:t>
            </w:r>
          </w:p>
          <w:p>
            <w:pPr>
              <w:pStyle w:val="null3"/>
              <w:jc w:val="both"/>
            </w:pPr>
            <w:r>
              <w:rPr>
                <w:rFonts w:ascii="宋体" w:hAnsi="宋体" w:cs="宋体" w:eastAsia="宋体"/>
                <w:sz w:val="21"/>
              </w:rPr>
              <w:t>4、可提供期刊、图书、学位论文、会议论文的一站式搜索。</w:t>
            </w:r>
          </w:p>
          <w:p>
            <w:pPr>
              <w:pStyle w:val="null3"/>
              <w:jc w:val="both"/>
            </w:pPr>
            <w:r>
              <w:rPr>
                <w:rFonts w:ascii="宋体" w:hAnsi="宋体" w:cs="宋体" w:eastAsia="宋体"/>
                <w:sz w:val="21"/>
              </w:rPr>
              <w:t>5、开通SpecialSci DBS国道外文特色专题数据库中的《外文国外材料专题数据库》、《外文国外环境专题数据库》、《外文国外矿业工程专题数据库》、《外文国外机械工程专题数据库》、《外文国外建筑工程专题数据库》、《外文国外安全科学技术专题数据库》《外文国外测绘科学专题数据库》七个专题。</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四、售后服务：</w:t>
            </w:r>
          </w:p>
          <w:p>
            <w:pPr>
              <w:pStyle w:val="null3"/>
              <w:jc w:val="both"/>
            </w:pPr>
            <w:r>
              <w:rPr>
                <w:rFonts w:ascii="宋体" w:hAnsi="宋体" w:cs="宋体" w:eastAsia="宋体"/>
                <w:sz w:val="21"/>
              </w:rPr>
              <w:t>1、负责产品的正常使用和维护，如出现技术故障，我方及时解决。</w:t>
            </w:r>
          </w:p>
          <w:p>
            <w:pPr>
              <w:pStyle w:val="null3"/>
              <w:jc w:val="both"/>
            </w:pPr>
            <w:r>
              <w:rPr>
                <w:rFonts w:ascii="宋体" w:hAnsi="宋体" w:cs="宋体" w:eastAsia="宋体"/>
                <w:sz w:val="21"/>
              </w:rPr>
              <w:t>2、自付款购买之日起，免费软件系统升级。</w:t>
            </w:r>
          </w:p>
          <w:p>
            <w:pPr>
              <w:pStyle w:val="null3"/>
              <w:jc w:val="both"/>
            </w:pPr>
            <w:r>
              <w:rPr>
                <w:rFonts w:ascii="宋体" w:hAnsi="宋体" w:cs="宋体" w:eastAsia="宋体"/>
                <w:sz w:val="21"/>
              </w:rPr>
              <w:t>3、包库数据库及时更新，如遇服务器调试，即时通知客户方，保证在客户方提供的IP地址内该数据库使用的顺畅。</w:t>
            </w:r>
          </w:p>
          <w:p>
            <w:pPr>
              <w:pStyle w:val="null3"/>
              <w:jc w:val="both"/>
            </w:pPr>
            <w:r>
              <w:rPr>
                <w:rFonts w:ascii="宋体" w:hAnsi="宋体" w:cs="宋体" w:eastAsia="宋体"/>
                <w:sz w:val="21"/>
              </w:rPr>
              <w:t>4、远程包库使用的数据库，并发数不低于50。</w:t>
            </w:r>
          </w:p>
          <w:p>
            <w:pPr>
              <w:pStyle w:val="null3"/>
              <w:jc w:val="both"/>
            </w:pPr>
            <w:r>
              <w:rPr>
                <w:rFonts w:ascii="宋体" w:hAnsi="宋体" w:cs="宋体" w:eastAsia="宋体"/>
                <w:sz w:val="21"/>
              </w:rPr>
              <w:t>5、每年免费不定期开展上门产品使用讲座（根据客户方需要）。</w:t>
            </w:r>
          </w:p>
          <w:p>
            <w:pPr>
              <w:pStyle w:val="null3"/>
              <w:jc w:val="both"/>
            </w:pPr>
            <w:r>
              <w:rPr>
                <w:rFonts w:ascii="宋体" w:hAnsi="宋体" w:cs="宋体" w:eastAsia="宋体"/>
                <w:sz w:val="21"/>
              </w:rPr>
              <w:t>6、提供全程可持续技术支持服务。</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标的名称：大为innojoy专利搜索引擎系统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一、资源内容：</w:t>
            </w:r>
          </w:p>
          <w:p>
            <w:pPr>
              <w:pStyle w:val="null3"/>
              <w:jc w:val="both"/>
            </w:pPr>
            <w:r>
              <w:rPr>
                <w:rFonts w:ascii="宋体" w:hAnsi="宋体" w:cs="宋体" w:eastAsia="宋体"/>
                <w:sz w:val="21"/>
              </w:rPr>
              <w:t>大为</w:t>
            </w:r>
            <w:r>
              <w:rPr>
                <w:rFonts w:ascii="宋体" w:hAnsi="宋体" w:cs="宋体" w:eastAsia="宋体"/>
                <w:sz w:val="21"/>
              </w:rPr>
              <w:t>innojoy专利搜索引擎是一款集全球专利检索、分析、管理、转化、自主建库等功能于一体的专利情报综合应用平台。一站式实现专利数据信息资源的有效利用和管理。包含全球105个国家和地区超全数据，1亿多条专利数据。5000多万件专利说明书。60个国家和地区的法律状态。中国、欧美等19个国家代码化全文。日韩法德葡等14个国家小语种高品质英文翻译。独有的美国增值数据，对超过85％以上的公开专利提供预测专利权人等信息。全球数据每周更新5次以上，每月更新1千余万专利数据。</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二、使用方式：远程访问</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三、技术参数：</w:t>
            </w:r>
          </w:p>
          <w:p>
            <w:pPr>
              <w:pStyle w:val="null3"/>
              <w:jc w:val="both"/>
            </w:pPr>
            <w:r>
              <w:rPr>
                <w:rFonts w:ascii="宋体" w:hAnsi="宋体" w:cs="宋体" w:eastAsia="宋体"/>
                <w:sz w:val="21"/>
              </w:rPr>
              <w:t>1、12种检索方式，8种信息展示形式，66种分析模板，同族化专利图表展示。</w:t>
            </w:r>
          </w:p>
          <w:p>
            <w:pPr>
              <w:pStyle w:val="null3"/>
              <w:jc w:val="both"/>
            </w:pPr>
            <w:r>
              <w:rPr>
                <w:rFonts w:ascii="宋体" w:hAnsi="宋体" w:cs="宋体" w:eastAsia="宋体"/>
                <w:sz w:val="21"/>
              </w:rPr>
              <w:t>2、Excel/Word/Html格式数据导出模式。</w:t>
            </w:r>
          </w:p>
          <w:p>
            <w:pPr>
              <w:pStyle w:val="null3"/>
              <w:jc w:val="both"/>
            </w:pPr>
            <w:r>
              <w:rPr>
                <w:rFonts w:ascii="宋体" w:hAnsi="宋体" w:cs="宋体" w:eastAsia="宋体"/>
                <w:sz w:val="21"/>
              </w:rPr>
              <w:t>3、能实现对用户的访问和使用情况进行详细的记录，并进行统计分析。能按时间、用户、IP地址等方式进行统计分析。</w:t>
            </w:r>
          </w:p>
          <w:p>
            <w:pPr>
              <w:pStyle w:val="null3"/>
              <w:jc w:val="both"/>
            </w:pPr>
            <w:r>
              <w:rPr>
                <w:rFonts w:ascii="宋体" w:hAnsi="宋体" w:cs="宋体" w:eastAsia="宋体"/>
                <w:sz w:val="21"/>
              </w:rPr>
              <w:t>4、全球数据每周更新5次以上，每月更新1千余万专利数据。</w:t>
            </w:r>
          </w:p>
          <w:p>
            <w:pPr>
              <w:pStyle w:val="null3"/>
              <w:jc w:val="both"/>
            </w:pPr>
            <w:r>
              <w:rPr>
                <w:rFonts w:ascii="宋体" w:hAnsi="宋体" w:cs="宋体" w:eastAsia="宋体"/>
                <w:sz w:val="21"/>
              </w:rPr>
              <w:t>5、IP形式不限并发。</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四、售后服务：</w:t>
            </w:r>
          </w:p>
          <w:p>
            <w:pPr>
              <w:pStyle w:val="null3"/>
              <w:jc w:val="both"/>
            </w:pPr>
            <w:r>
              <w:rPr>
                <w:rFonts w:ascii="宋体" w:hAnsi="宋体" w:cs="宋体" w:eastAsia="宋体"/>
                <w:sz w:val="21"/>
              </w:rPr>
              <w:t>1、安装调试与开通：全校IP开通</w:t>
            </w:r>
            <w:r>
              <w:rPr>
                <w:rFonts w:ascii="宋体" w:hAnsi="宋体" w:cs="宋体" w:eastAsia="宋体"/>
                <w:sz w:val="21"/>
              </w:rPr>
              <w:t>。</w:t>
            </w:r>
          </w:p>
          <w:p>
            <w:pPr>
              <w:pStyle w:val="null3"/>
              <w:jc w:val="both"/>
            </w:pPr>
            <w:r>
              <w:rPr>
                <w:rFonts w:ascii="宋体" w:hAnsi="宋体" w:cs="宋体" w:eastAsia="宋体"/>
                <w:sz w:val="21"/>
              </w:rPr>
              <w:t>2、培训服务：一年1－2次现场培训</w:t>
            </w:r>
            <w:r>
              <w:rPr>
                <w:rFonts w:ascii="宋体" w:hAnsi="宋体" w:cs="宋体" w:eastAsia="宋体"/>
                <w:sz w:val="21"/>
              </w:rPr>
              <w:t>。</w:t>
            </w:r>
          </w:p>
          <w:p>
            <w:pPr>
              <w:pStyle w:val="null3"/>
              <w:jc w:val="both"/>
            </w:pPr>
            <w:r>
              <w:rPr>
                <w:rFonts w:ascii="宋体" w:hAnsi="宋体" w:cs="宋体" w:eastAsia="宋体"/>
                <w:sz w:val="21"/>
              </w:rPr>
              <w:t>3、系统维护咨询服务：7*24小时系统服务</w:t>
            </w:r>
            <w:r>
              <w:rPr>
                <w:rFonts w:ascii="宋体" w:hAnsi="宋体" w:cs="宋体" w:eastAsia="宋体"/>
                <w:sz w:val="21"/>
              </w:rPr>
              <w:t>。</w:t>
            </w:r>
          </w:p>
          <w:p>
            <w:pPr>
              <w:pStyle w:val="null3"/>
              <w:jc w:val="both"/>
            </w:pPr>
            <w:r>
              <w:rPr>
                <w:rFonts w:ascii="宋体" w:hAnsi="宋体" w:cs="宋体" w:eastAsia="宋体"/>
                <w:sz w:val="21"/>
              </w:rPr>
              <w:t>4、回访服务：每年5次上</w:t>
            </w:r>
            <w:r>
              <w:rPr>
                <w:rFonts w:ascii="宋体" w:hAnsi="宋体" w:cs="宋体" w:eastAsia="宋体"/>
                <w:sz w:val="21"/>
              </w:rPr>
              <w:t>。</w:t>
            </w:r>
          </w:p>
          <w:p>
            <w:pPr>
              <w:pStyle w:val="null3"/>
              <w:jc w:val="both"/>
            </w:pPr>
            <w:r>
              <w:rPr>
                <w:rFonts w:ascii="宋体" w:hAnsi="宋体" w:cs="宋体" w:eastAsia="宋体"/>
                <w:sz w:val="21"/>
              </w:rPr>
              <w:t>5、现场服务：本地化服务，2-4小时响应</w:t>
            </w:r>
            <w:r>
              <w:rPr>
                <w:rFonts w:ascii="宋体" w:hAnsi="宋体" w:cs="宋体" w:eastAsia="宋体"/>
                <w:sz w:val="21"/>
              </w:rPr>
              <w:t>。</w:t>
            </w:r>
          </w:p>
          <w:p>
            <w:pPr>
              <w:pStyle w:val="null3"/>
              <w:jc w:val="both"/>
            </w:pPr>
            <w:r>
              <w:rPr>
                <w:rFonts w:ascii="宋体" w:hAnsi="宋体" w:cs="宋体" w:eastAsia="宋体"/>
                <w:sz w:val="21"/>
              </w:rPr>
              <w:t>6、更新服务：每周5次以上</w:t>
            </w:r>
            <w:r>
              <w:rPr>
                <w:rFonts w:ascii="宋体" w:hAnsi="宋体" w:cs="宋体" w:eastAsia="宋体"/>
                <w:sz w:val="21"/>
              </w:rPr>
              <w:t>。</w:t>
            </w:r>
          </w:p>
          <w:p>
            <w:pPr>
              <w:pStyle w:val="null3"/>
              <w:jc w:val="both"/>
            </w:pPr>
            <w:r>
              <w:rPr>
                <w:rFonts w:ascii="宋体" w:hAnsi="宋体" w:cs="宋体" w:eastAsia="宋体"/>
                <w:sz w:val="21"/>
              </w:rPr>
              <w:t>7、统计服务：一年2次</w:t>
            </w:r>
            <w:r>
              <w:rPr>
                <w:rFonts w:ascii="宋体" w:hAnsi="宋体" w:cs="宋体" w:eastAsia="宋体"/>
                <w:sz w:val="21"/>
              </w:rPr>
              <w:t>。</w:t>
            </w:r>
          </w:p>
          <w:p>
            <w:pPr>
              <w:pStyle w:val="null3"/>
              <w:jc w:val="both"/>
            </w:pPr>
            <w:r>
              <w:rPr>
                <w:rFonts w:ascii="宋体" w:hAnsi="宋体" w:cs="宋体" w:eastAsia="宋体"/>
                <w:sz w:val="21"/>
              </w:rPr>
              <w:t>8、线下或者线上活动支持：根据学校资源推广安排，每年1-2次线上或线下推广支持。</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标的名称：Spischolar学术资源导航+学科服务平台(矿业工程/土木工程/机械工程/安全科学与工程/地质资源与地质工程/测绘科学与技术/马克思主义理论)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一、资源内容：</w:t>
            </w:r>
          </w:p>
          <w:p>
            <w:pPr>
              <w:pStyle w:val="null3"/>
              <w:jc w:val="both"/>
            </w:pPr>
            <w:r>
              <w:rPr>
                <w:rFonts w:ascii="宋体" w:hAnsi="宋体" w:cs="宋体" w:eastAsia="宋体"/>
                <w:sz w:val="21"/>
              </w:rPr>
              <w:t>Spischolar学术资源导航</w:t>
            </w:r>
            <w:r>
              <w:rPr>
                <w:rFonts w:ascii="宋体" w:hAnsi="宋体" w:cs="宋体" w:eastAsia="宋体"/>
                <w:sz w:val="21"/>
              </w:rPr>
              <w:t>系统将文章、期刊和数据库有机融合，构建不同类型资源无缝链接的数据平台。让用户可以在资源网络上自由爬行，在最短时空范围内获取所需的知识。</w:t>
            </w:r>
            <w:r>
              <w:rPr>
                <w:rFonts w:ascii="宋体" w:hAnsi="宋体" w:cs="宋体" w:eastAsia="宋体"/>
                <w:sz w:val="21"/>
              </w:rPr>
              <w:t>SpiScholar包括期刊导航系统和文章搜索系统两大部分。 其中。期刊导航系统包含9万余种学术期刊，且集中了7万余种外文期刊近5年SCIE、中科院JCR分区表等主流数据库的收录信息与评价数据。文章搜索系统为分散的期刊论文重新建立索引，为用户提供简单、便捷的学术发现服务，通过简单的检索方式，呈现与检索关键词最匹配的结果。</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二、使用方式：远程访问</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三、技术参数：</w:t>
            </w:r>
          </w:p>
          <w:p>
            <w:pPr>
              <w:pStyle w:val="null3"/>
              <w:jc w:val="both"/>
            </w:pPr>
            <w:r>
              <w:rPr>
                <w:rFonts w:ascii="宋体" w:hAnsi="宋体" w:cs="宋体" w:eastAsia="宋体"/>
                <w:sz w:val="21"/>
              </w:rPr>
              <w:t>1、SpiScholar学术期刊指南系统按照主流期刊分类体系组织期刊，其中国际期刊按照Web of Science、ESI和Scopus三大分类体系组织，而中文期刊则分别按照CSCD、CSSCI和北大核心期刊分类体系组织。</w:t>
            </w:r>
          </w:p>
          <w:p>
            <w:pPr>
              <w:pStyle w:val="null3"/>
              <w:jc w:val="both"/>
            </w:pPr>
            <w:r>
              <w:rPr>
                <w:rFonts w:ascii="宋体" w:hAnsi="宋体" w:cs="宋体" w:eastAsia="宋体"/>
                <w:sz w:val="21"/>
              </w:rPr>
              <w:t>2、SpiScholar学术搜索系统将分散在全文数据库的和众多开放获取数据源(如OA期刊)上的数字资源重新建立索引，覆盖国内外主要的全文数据库等。</w:t>
            </w:r>
          </w:p>
          <w:p>
            <w:pPr>
              <w:pStyle w:val="null3"/>
              <w:jc w:val="both"/>
            </w:pPr>
            <w:r>
              <w:rPr>
                <w:rFonts w:ascii="宋体" w:hAnsi="宋体" w:cs="宋体" w:eastAsia="宋体"/>
                <w:sz w:val="21"/>
              </w:rPr>
              <w:t>3、采用Browser/Server体系结构和中间件技术，MVC框架设计，系统具有二次开发扩展方式</w:t>
            </w:r>
            <w:r>
              <w:rPr>
                <w:rFonts w:ascii="宋体" w:hAnsi="宋体" w:cs="宋体" w:eastAsia="宋体"/>
                <w:sz w:val="21"/>
              </w:rPr>
              <w:t>。</w:t>
            </w:r>
          </w:p>
          <w:p>
            <w:pPr>
              <w:pStyle w:val="null3"/>
              <w:jc w:val="both"/>
            </w:pPr>
            <w:r>
              <w:rPr>
                <w:rFonts w:ascii="宋体" w:hAnsi="宋体" w:cs="宋体" w:eastAsia="宋体"/>
                <w:sz w:val="21"/>
              </w:rPr>
              <w:t>4、采用标准化接口设计，提供API接口与相关系统融合，可方便与其他系统接口；方便与其他系统对接。</w:t>
            </w:r>
          </w:p>
          <w:p>
            <w:pPr>
              <w:pStyle w:val="null3"/>
              <w:jc w:val="both"/>
            </w:pPr>
            <w:r>
              <w:rPr>
                <w:rFonts w:ascii="宋体" w:hAnsi="宋体" w:cs="宋体" w:eastAsia="宋体"/>
                <w:sz w:val="21"/>
              </w:rPr>
              <w:t>5、支持多种操作系统平台（Windows 2000/2003、Linux等）；采用Oracle/Mysql数据库作为数据库服务器平台</w:t>
            </w:r>
            <w:r>
              <w:rPr>
                <w:rFonts w:ascii="宋体" w:hAnsi="宋体" w:cs="宋体" w:eastAsia="宋体"/>
                <w:sz w:val="21"/>
              </w:rPr>
              <w:t>。</w:t>
            </w:r>
          </w:p>
          <w:p>
            <w:pPr>
              <w:pStyle w:val="null3"/>
              <w:jc w:val="both"/>
            </w:pPr>
            <w:r>
              <w:rPr>
                <w:rFonts w:ascii="宋体" w:hAnsi="宋体" w:cs="宋体" w:eastAsia="宋体"/>
                <w:sz w:val="21"/>
              </w:rPr>
              <w:t>6、用户界面友好；安全机制可靠；功能强大、执行快速、组合灵活的统计功能；清晰、灵活的用户权限管理系统</w:t>
            </w:r>
            <w:r>
              <w:rPr>
                <w:rFonts w:ascii="宋体" w:hAnsi="宋体" w:cs="宋体" w:eastAsia="宋体"/>
                <w:sz w:val="21"/>
              </w:rPr>
              <w:t>。</w:t>
            </w:r>
          </w:p>
          <w:p>
            <w:pPr>
              <w:pStyle w:val="null3"/>
              <w:jc w:val="both"/>
            </w:pPr>
            <w:r>
              <w:rPr>
                <w:rFonts w:ascii="宋体" w:hAnsi="宋体" w:cs="宋体" w:eastAsia="宋体"/>
                <w:sz w:val="21"/>
              </w:rPr>
              <w:t>7、学科服务平台支持学科馆员的信息维护功能，可自由定义学科服务网站的子站点数量，可按照学科馆员职责范围授予其所负责学科的学科服务子网站后台维护权限。</w:t>
            </w:r>
          </w:p>
          <w:p>
            <w:pPr>
              <w:pStyle w:val="null3"/>
              <w:jc w:val="both"/>
            </w:pPr>
            <w:r>
              <w:rPr>
                <w:rFonts w:ascii="宋体" w:hAnsi="宋体" w:cs="宋体" w:eastAsia="宋体"/>
                <w:sz w:val="21"/>
              </w:rPr>
              <w:t>8、学科服务平台可以根据学科建设需求自定义学科的栏目、风格、布局，并提供丰富的学科模板。</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四、售后服务：</w:t>
            </w:r>
          </w:p>
          <w:p>
            <w:pPr>
              <w:pStyle w:val="null3"/>
              <w:jc w:val="both"/>
            </w:pPr>
            <w:r>
              <w:rPr>
                <w:rFonts w:ascii="宋体" w:hAnsi="宋体" w:cs="宋体" w:eastAsia="宋体"/>
                <w:sz w:val="21"/>
              </w:rPr>
              <w:t>1、质保期内提供免费的数据更新与软件维护。</w:t>
            </w:r>
          </w:p>
          <w:p>
            <w:pPr>
              <w:pStyle w:val="null3"/>
              <w:jc w:val="both"/>
            </w:pPr>
            <w:r>
              <w:rPr>
                <w:rFonts w:ascii="宋体" w:hAnsi="宋体" w:cs="宋体" w:eastAsia="宋体"/>
                <w:sz w:val="21"/>
              </w:rPr>
              <w:t>2、质保期内提供热线、邮件、网络、上门等服务方式的咨询解答和技术支持服务</w:t>
            </w:r>
            <w:r>
              <w:rPr>
                <w:rFonts w:ascii="宋体" w:hAnsi="宋体" w:cs="宋体" w:eastAsia="宋体"/>
                <w:sz w:val="21"/>
              </w:rPr>
              <w:t>。</w:t>
            </w:r>
          </w:p>
          <w:p>
            <w:pPr>
              <w:pStyle w:val="null3"/>
              <w:jc w:val="both"/>
            </w:pPr>
            <w:r>
              <w:rPr>
                <w:rFonts w:ascii="宋体" w:hAnsi="宋体" w:cs="宋体" w:eastAsia="宋体"/>
                <w:sz w:val="21"/>
              </w:rPr>
              <w:t>3、一年至少提供</w:t>
            </w:r>
            <w:r>
              <w:rPr>
                <w:rFonts w:ascii="宋体" w:hAnsi="宋体" w:cs="宋体" w:eastAsia="宋体"/>
                <w:sz w:val="21"/>
              </w:rPr>
              <w:t>1</w:t>
            </w:r>
            <w:r>
              <w:rPr>
                <w:rFonts w:ascii="宋体" w:hAnsi="宋体" w:cs="宋体" w:eastAsia="宋体"/>
                <w:sz w:val="21"/>
              </w:rPr>
              <w:t>次免费培训或讲座的服务。</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标的名称：起点考研网+起点考试网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一、资源内容：</w:t>
            </w:r>
          </w:p>
          <w:p>
            <w:pPr>
              <w:pStyle w:val="null3"/>
              <w:jc w:val="both"/>
            </w:pPr>
            <w:r>
              <w:rPr>
                <w:rFonts w:ascii="宋体" w:hAnsi="宋体" w:cs="宋体" w:eastAsia="宋体"/>
                <w:sz w:val="21"/>
              </w:rPr>
              <w:t>起点考研网</w:t>
            </w:r>
            <w:r>
              <w:rPr>
                <w:rFonts w:ascii="宋体" w:hAnsi="宋体" w:cs="宋体" w:eastAsia="宋体"/>
                <w:sz w:val="21"/>
              </w:rPr>
              <w:t>是</w:t>
            </w:r>
            <w:r>
              <w:rPr>
                <w:rFonts w:ascii="宋体" w:hAnsi="宋体" w:cs="宋体" w:eastAsia="宋体"/>
                <w:sz w:val="21"/>
              </w:rPr>
              <w:t>以网络为载体的全新考研复习指导平台。课程类型包括：真题解析班、导学班、基础班、强化班、冲刺班。</w:t>
            </w:r>
          </w:p>
          <w:p>
            <w:pPr>
              <w:pStyle w:val="null3"/>
              <w:jc w:val="both"/>
            </w:pPr>
            <w:r>
              <w:rPr>
                <w:rFonts w:ascii="宋体" w:hAnsi="宋体" w:cs="宋体" w:eastAsia="宋体"/>
                <w:sz w:val="21"/>
              </w:rPr>
              <w:t>学习资源包括：考研政治、考研英语一、考研英语二、考研数学、综合类联考、经济类联考、计算机、教育学、心理学、法律硕士、历史学、农学、西医综合、翻译硕士、金融硕士、管理学、经济学</w:t>
            </w:r>
            <w:r>
              <w:rPr>
                <w:rFonts w:ascii="宋体" w:hAnsi="宋体" w:cs="宋体" w:eastAsia="宋体"/>
                <w:sz w:val="21"/>
              </w:rPr>
              <w:t>。</w:t>
            </w:r>
          </w:p>
          <w:p>
            <w:pPr>
              <w:pStyle w:val="null3"/>
              <w:jc w:val="both"/>
            </w:pPr>
            <w:r>
              <w:rPr>
                <w:rFonts w:ascii="宋体" w:hAnsi="宋体" w:cs="宋体" w:eastAsia="宋体"/>
                <w:sz w:val="21"/>
              </w:rPr>
              <w:t>起点考试网</w:t>
            </w:r>
            <w:r>
              <w:rPr>
                <w:rFonts w:ascii="宋体" w:hAnsi="宋体" w:cs="宋体" w:eastAsia="宋体"/>
                <w:sz w:val="21"/>
              </w:rPr>
              <w:t>是</w:t>
            </w:r>
            <w:r>
              <w:rPr>
                <w:rFonts w:ascii="宋体" w:hAnsi="宋体" w:cs="宋体" w:eastAsia="宋体"/>
                <w:sz w:val="21"/>
              </w:rPr>
              <w:t>学测评一体化在线学习平台，汇集了视频课程、试题、试卷、资讯等学习资源，具有在线听课、在线练习，模拟考试、成绩评测等功能，收录范围涵盖英语、计算机、公务员、司法、会计、考研、工程、资格、医学、职业技能等</w:t>
            </w:r>
            <w:r>
              <w:rPr>
                <w:rFonts w:ascii="宋体" w:hAnsi="宋体" w:cs="宋体" w:eastAsia="宋体"/>
                <w:sz w:val="21"/>
              </w:rPr>
              <w:t>10大类600多科目。《试题库》收录15万余套全真试卷与模拟试卷，可以按照题型、章节、专题等方式进行自主练习。《视频库》收录9000余课件，内容针对考试科目大纲、重点、难点和考点，为大学生参加资格、学历、公务员等考试提供全方位辅导。</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二、使用方式：远程访问</w:t>
            </w:r>
            <w:r>
              <w:rPr>
                <w:rFonts w:ascii="宋体" w:hAnsi="宋体" w:cs="宋体" w:eastAsia="宋体"/>
                <w:sz w:val="21"/>
              </w:rPr>
              <w:t>+</w:t>
            </w:r>
            <w:r>
              <w:rPr>
                <w:rFonts w:ascii="宋体" w:hAnsi="宋体" w:cs="宋体" w:eastAsia="宋体"/>
                <w:sz w:val="21"/>
              </w:rPr>
              <w:t>微信移动端</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三、技术参数：</w:t>
            </w:r>
          </w:p>
          <w:p>
            <w:pPr>
              <w:pStyle w:val="null3"/>
              <w:jc w:val="both"/>
            </w:pPr>
            <w:r>
              <w:rPr>
                <w:rFonts w:ascii="宋体" w:hAnsi="宋体" w:cs="宋体" w:eastAsia="宋体"/>
                <w:sz w:val="21"/>
              </w:rPr>
              <w:t>1、起点考研网服务平台应包含最新的视频课程、讲义、配套的历年真题、模拟题试卷、名师讲堂、考研资讯等内容，学、考、练在同一平台进行。</w:t>
            </w:r>
          </w:p>
          <w:p>
            <w:pPr>
              <w:pStyle w:val="null3"/>
              <w:jc w:val="both"/>
            </w:pPr>
            <w:r>
              <w:rPr>
                <w:rFonts w:ascii="宋体" w:hAnsi="宋体" w:cs="宋体" w:eastAsia="宋体"/>
                <w:sz w:val="21"/>
              </w:rPr>
              <w:t>2、视频需包含 2013年至202</w:t>
            </w:r>
            <w:r>
              <w:rPr>
                <w:rFonts w:ascii="宋体" w:hAnsi="宋体" w:cs="宋体" w:eastAsia="宋体"/>
                <w:sz w:val="21"/>
              </w:rPr>
              <w:t>5</w:t>
            </w:r>
            <w:r>
              <w:rPr>
                <w:rFonts w:ascii="宋体" w:hAnsi="宋体" w:cs="宋体" w:eastAsia="宋体"/>
                <w:sz w:val="21"/>
              </w:rPr>
              <w:t>年的考研课程及历年真题模拟题近</w:t>
            </w:r>
            <w:r>
              <w:rPr>
                <w:rFonts w:ascii="宋体" w:hAnsi="宋体" w:cs="宋体" w:eastAsia="宋体"/>
                <w:sz w:val="21"/>
              </w:rPr>
              <w:t>10年时间跨度</w:t>
            </w:r>
            <w:r>
              <w:rPr>
                <w:rFonts w:ascii="宋体" w:hAnsi="宋体" w:cs="宋体" w:eastAsia="宋体"/>
                <w:sz w:val="21"/>
              </w:rPr>
              <w:t>。</w:t>
            </w:r>
          </w:p>
          <w:p>
            <w:pPr>
              <w:pStyle w:val="null3"/>
              <w:jc w:val="both"/>
            </w:pPr>
            <w:r>
              <w:rPr>
                <w:rFonts w:ascii="宋体" w:hAnsi="宋体" w:cs="宋体" w:eastAsia="宋体"/>
                <w:sz w:val="21"/>
              </w:rPr>
              <w:t>3、按课程学习进度安排，设置有真题解析班、导学班、基础班、强化班、冲刺班课程。依据跨考考研独特的学习辅导体系即五轮四阶课程体系，按照基础班、强化班、和冲刺班划分,并按阶梯分批次更新。</w:t>
            </w:r>
          </w:p>
          <w:p>
            <w:pPr>
              <w:pStyle w:val="null3"/>
              <w:jc w:val="both"/>
            </w:pPr>
            <w:r>
              <w:rPr>
                <w:rFonts w:ascii="宋体" w:hAnsi="宋体" w:cs="宋体" w:eastAsia="宋体"/>
                <w:sz w:val="21"/>
              </w:rPr>
              <w:t>4、起点考试网包含专项训练，可根据个人实际情况，选择学科、题型、难度等参数后，进行自测，可根据情况灵活设置考试时间、答案提示、标准答案查看等。数据库按照不同题目类型抽取试题，重组试卷的功能。</w:t>
            </w:r>
          </w:p>
          <w:p>
            <w:pPr>
              <w:pStyle w:val="null3"/>
              <w:jc w:val="both"/>
            </w:pPr>
            <w:r>
              <w:rPr>
                <w:rFonts w:ascii="宋体" w:hAnsi="宋体" w:cs="宋体" w:eastAsia="宋体"/>
                <w:sz w:val="21"/>
              </w:rPr>
              <w:t>5、视频文件要采用MP4形式展示，包含授课录像、课件展示和教学大纲，视频播放流畅、音质和画质清晰。</w:t>
            </w:r>
          </w:p>
          <w:p>
            <w:pPr>
              <w:pStyle w:val="null3"/>
              <w:jc w:val="both"/>
            </w:pPr>
            <w:r>
              <w:rPr>
                <w:rFonts w:ascii="宋体" w:hAnsi="宋体" w:cs="宋体" w:eastAsia="宋体"/>
                <w:sz w:val="21"/>
              </w:rPr>
              <w:t>6、提供的试题和试卷要求权威性，唯一性，试题的错误率低。</w:t>
            </w:r>
          </w:p>
          <w:p>
            <w:pPr>
              <w:pStyle w:val="null3"/>
              <w:jc w:val="both"/>
            </w:pPr>
            <w:r>
              <w:rPr>
                <w:rFonts w:ascii="宋体" w:hAnsi="宋体" w:cs="宋体" w:eastAsia="宋体"/>
                <w:sz w:val="21"/>
              </w:rPr>
              <w:t>7、支持PC版、微信移动版多种使用方式，同时保证资源同步更新。</w:t>
            </w:r>
          </w:p>
          <w:p>
            <w:pPr>
              <w:pStyle w:val="null3"/>
              <w:jc w:val="both"/>
            </w:pPr>
            <w:r>
              <w:rPr>
                <w:rFonts w:ascii="宋体" w:hAnsi="宋体" w:cs="宋体" w:eastAsia="宋体"/>
                <w:sz w:val="21"/>
              </w:rPr>
              <w:t>8、微信版校内注册后，可实现在校外的登陆访问，可实现与图书馆微信公众号对接，做嵌入使用。</w:t>
            </w:r>
          </w:p>
          <w:p>
            <w:pPr>
              <w:pStyle w:val="null3"/>
              <w:jc w:val="both"/>
            </w:pPr>
            <w:r>
              <w:rPr>
                <w:rFonts w:ascii="宋体" w:hAnsi="宋体" w:cs="宋体" w:eastAsia="宋体"/>
                <w:sz w:val="21"/>
              </w:rPr>
              <w:t>9、系统采用B/S架构，同时支持windows、Linux系统，系统无并发数限制，终端支持不同版本浏览。10、支持模糊检索、分类检索、结果排序、精确查询等功能 。</w:t>
            </w:r>
          </w:p>
          <w:p>
            <w:pPr>
              <w:pStyle w:val="null3"/>
              <w:jc w:val="both"/>
            </w:pPr>
            <w:r>
              <w:rPr>
                <w:rFonts w:ascii="宋体" w:hAnsi="宋体" w:cs="宋体" w:eastAsia="宋体"/>
                <w:sz w:val="21"/>
              </w:rPr>
              <w:t>11、可同时提供远程和本地镜像量两种模式。</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四、售后服务：</w:t>
            </w:r>
          </w:p>
          <w:p>
            <w:pPr>
              <w:pStyle w:val="null3"/>
              <w:jc w:val="both"/>
            </w:pPr>
            <w:r>
              <w:rPr>
                <w:rFonts w:ascii="宋体" w:hAnsi="宋体" w:cs="宋体" w:eastAsia="宋体"/>
                <w:sz w:val="21"/>
              </w:rPr>
              <w:t>1、全年提供全天24小时网络服务，无并发用户数限制。提供服务器访问地址等变化信息；提供IP地址实时更新。</w:t>
            </w:r>
          </w:p>
          <w:p>
            <w:pPr>
              <w:pStyle w:val="null3"/>
              <w:jc w:val="both"/>
            </w:pPr>
            <w:r>
              <w:rPr>
                <w:rFonts w:ascii="宋体" w:hAnsi="宋体" w:cs="宋体" w:eastAsia="宋体"/>
                <w:sz w:val="21"/>
              </w:rPr>
              <w:t>2、数据库提供免费的使用技巧、功能介绍、培训讲座或根据学校要求为学校提供免费的多种形式的宣传及推广。</w:t>
            </w:r>
          </w:p>
          <w:p>
            <w:pPr>
              <w:pStyle w:val="null3"/>
              <w:jc w:val="both"/>
            </w:pPr>
            <w:r>
              <w:rPr>
                <w:rFonts w:ascii="宋体" w:hAnsi="宋体" w:cs="宋体" w:eastAsia="宋体"/>
                <w:sz w:val="21"/>
              </w:rPr>
              <w:t>3、数据库或资源系统出现故障或质量问题，24小时内到达现场，及时排除故障并恢复正常运行。</w:t>
            </w:r>
          </w:p>
          <w:p>
            <w:pPr>
              <w:pStyle w:val="null3"/>
              <w:jc w:val="both"/>
            </w:pPr>
            <w:r>
              <w:rPr>
                <w:rFonts w:ascii="宋体" w:hAnsi="宋体" w:cs="宋体" w:eastAsia="宋体"/>
                <w:sz w:val="21"/>
              </w:rPr>
              <w:t>4、定期进行用户回访，及时处理用户意见。</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标的名称：应急管理文献数据库+煤炭科技文献数据库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一、资源内容：</w:t>
            </w:r>
          </w:p>
          <w:p>
            <w:pPr>
              <w:pStyle w:val="null3"/>
              <w:jc w:val="both"/>
            </w:pPr>
            <w:r>
              <w:rPr>
                <w:rFonts w:ascii="宋体" w:hAnsi="宋体" w:cs="宋体" w:eastAsia="宋体"/>
                <w:sz w:val="21"/>
              </w:rPr>
              <w:t>应急管理文献数据库信息资源重点涵盖国内外应急管理、安全生产及防灾减灾救灾等领域的图书、论文、专利、技术、标准、法规、视频资料及案例分析等，集中收录于</w:t>
            </w:r>
            <w:r>
              <w:rPr>
                <w:rFonts w:ascii="宋体" w:hAnsi="宋体" w:cs="宋体" w:eastAsia="宋体"/>
                <w:sz w:val="21"/>
              </w:rPr>
              <w:t>10个数据库和1个特色栏目，主页实时展示国外应急管理科技、灾害事故、体制机制等相关动态信息等。</w:t>
            </w:r>
          </w:p>
          <w:p>
            <w:pPr>
              <w:pStyle w:val="null3"/>
              <w:jc w:val="both"/>
            </w:pPr>
            <w:r>
              <w:rPr>
                <w:rFonts w:ascii="宋体" w:hAnsi="宋体" w:cs="宋体" w:eastAsia="宋体"/>
                <w:sz w:val="21"/>
              </w:rPr>
              <w:t>国家安全生产监督管理总局信息研究院于</w:t>
            </w:r>
            <w:r>
              <w:rPr>
                <w:rFonts w:ascii="宋体" w:hAnsi="宋体" w:cs="宋体" w:eastAsia="宋体"/>
                <w:sz w:val="21"/>
              </w:rPr>
              <w:t>2004年开始建设煤炭数字图书馆暨安全生产数字图书馆。涵盖煤炭、安全生产两大专业，集中于2类7个数据库。校园网用户可阅读全文。收录图书（2004年以前的多为文摘）、科技期刊、科技论文、标准法规、动态信息、统计数据等内容。</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二、使用方式：远程访问</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三、技术参数：</w:t>
            </w:r>
          </w:p>
          <w:p>
            <w:pPr>
              <w:pStyle w:val="null3"/>
              <w:jc w:val="both"/>
            </w:pPr>
            <w:r>
              <w:rPr>
                <w:rFonts w:ascii="宋体" w:hAnsi="宋体" w:cs="宋体" w:eastAsia="宋体"/>
                <w:sz w:val="21"/>
              </w:rPr>
              <w:t>1、数据格式：通用PDF格式。</w:t>
            </w:r>
          </w:p>
          <w:p>
            <w:pPr>
              <w:pStyle w:val="null3"/>
              <w:jc w:val="both"/>
            </w:pPr>
            <w:r>
              <w:rPr>
                <w:rFonts w:ascii="宋体" w:hAnsi="宋体" w:cs="宋体" w:eastAsia="宋体"/>
                <w:sz w:val="21"/>
              </w:rPr>
              <w:t>2、提供文献检索途径。</w:t>
            </w:r>
          </w:p>
          <w:p>
            <w:pPr>
              <w:pStyle w:val="null3"/>
              <w:jc w:val="both"/>
            </w:pPr>
            <w:r>
              <w:rPr>
                <w:rFonts w:ascii="宋体" w:hAnsi="宋体" w:cs="宋体" w:eastAsia="宋体"/>
                <w:sz w:val="21"/>
              </w:rPr>
              <w:t>3、系统不限制并发用户数。</w:t>
            </w:r>
          </w:p>
          <w:p>
            <w:pPr>
              <w:pStyle w:val="null3"/>
              <w:jc w:val="both"/>
            </w:pPr>
            <w:r>
              <w:rPr>
                <w:rFonts w:ascii="宋体" w:hAnsi="宋体" w:cs="宋体" w:eastAsia="宋体"/>
                <w:sz w:val="21"/>
              </w:rPr>
              <w:t>4、数据库能根据用户要求定期提供用户使用统计数据。</w:t>
            </w:r>
          </w:p>
          <w:p>
            <w:pPr>
              <w:pStyle w:val="null3"/>
              <w:jc w:val="both"/>
            </w:pPr>
            <w:r>
              <w:rPr>
                <w:rFonts w:ascii="宋体" w:hAnsi="宋体" w:cs="宋体" w:eastAsia="宋体"/>
                <w:sz w:val="21"/>
              </w:rPr>
              <w:t>5、系统稳定性好、适应性广，能在Win2000Server、Win2003Server（中文企业版）操作系统上运行,并不需要依靠Microsoft IIS发布网页。</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四、售后服务：</w:t>
            </w:r>
          </w:p>
          <w:p>
            <w:pPr>
              <w:pStyle w:val="null3"/>
              <w:jc w:val="both"/>
            </w:pPr>
            <w:r>
              <w:rPr>
                <w:rFonts w:ascii="宋体" w:hAnsi="宋体" w:cs="宋体" w:eastAsia="宋体"/>
                <w:sz w:val="21"/>
              </w:rPr>
              <w:t>1、包库数据在合同生效后10日内提供链接并正常使用。</w:t>
            </w:r>
          </w:p>
          <w:p>
            <w:pPr>
              <w:pStyle w:val="null3"/>
              <w:jc w:val="both"/>
            </w:pPr>
            <w:r>
              <w:rPr>
                <w:rFonts w:ascii="宋体" w:hAnsi="宋体" w:cs="宋体" w:eastAsia="宋体"/>
                <w:sz w:val="21"/>
              </w:rPr>
              <w:t>2、安装的同时，进行软件的使用培训，并与图书馆一起对最终的读者进行数据库使用培训，保证使用户充分高效的进行实用。</w:t>
            </w:r>
          </w:p>
          <w:p>
            <w:pPr>
              <w:pStyle w:val="null3"/>
              <w:jc w:val="both"/>
            </w:pPr>
            <w:r>
              <w:rPr>
                <w:rFonts w:ascii="宋体" w:hAnsi="宋体" w:cs="宋体" w:eastAsia="宋体"/>
                <w:sz w:val="21"/>
              </w:rPr>
              <w:t>3、有专门的技术服务人员，电话、邮件以及网络服务响应时间不超过6小时，若远程支持无法解决问题， 根据要求尽快上门提供服务。</w:t>
            </w:r>
          </w:p>
          <w:p>
            <w:pPr>
              <w:pStyle w:val="null3"/>
              <w:jc w:val="both"/>
            </w:pPr>
            <w:r>
              <w:rPr>
                <w:rFonts w:ascii="宋体" w:hAnsi="宋体" w:cs="宋体" w:eastAsia="宋体"/>
                <w:sz w:val="21"/>
              </w:rPr>
              <w:t>4、保证本校读者可不间断地持续使用数据库资源。</w:t>
            </w:r>
          </w:p>
          <w:p>
            <w:pPr>
              <w:pStyle w:val="null3"/>
              <w:jc w:val="both"/>
            </w:pPr>
            <w:r>
              <w:rPr>
                <w:rFonts w:ascii="宋体" w:hAnsi="宋体" w:cs="宋体" w:eastAsia="宋体"/>
                <w:sz w:val="21"/>
              </w:rPr>
              <w:t>5、免费提供推广宣传资料，并能根据用户要求上门提供读者培训服务。</w:t>
            </w:r>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标的名称：世界名校精品课程+美国探索教育视频数据库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一、资源内容：</w:t>
            </w:r>
          </w:p>
          <w:p>
            <w:pPr>
              <w:pStyle w:val="null3"/>
              <w:jc w:val="both"/>
            </w:pPr>
            <w:r>
              <w:rPr>
                <w:rFonts w:ascii="宋体" w:hAnsi="宋体" w:cs="宋体" w:eastAsia="宋体"/>
                <w:sz w:val="21"/>
              </w:rPr>
              <w:t>世界名校精品课数据库汇集了耶鲁大学、哈佛大学、剑桥大学、麻省理工学院、牛津大学、斯坦福大学、康奈尔大学、普林斯顿大学、宾夕法尼亚大学、哥伦比亚大学等世界前一百所名校著名教授的视频课程资源，涉及文学、哲学、法学、理学、工学、医学、农学、教育学、历史学、经济学、管理学、军事学、艺术学等各个学科，约</w:t>
            </w:r>
            <w:r>
              <w:rPr>
                <w:rFonts w:ascii="宋体" w:hAnsi="宋体" w:cs="宋体" w:eastAsia="宋体"/>
                <w:sz w:val="21"/>
              </w:rPr>
              <w:t>20000集视频内容。</w:t>
            </w:r>
          </w:p>
          <w:p>
            <w:pPr>
              <w:pStyle w:val="null3"/>
              <w:jc w:val="both"/>
            </w:pPr>
            <w:r>
              <w:rPr>
                <w:rFonts w:ascii="宋体" w:hAnsi="宋体" w:cs="宋体" w:eastAsia="宋体"/>
                <w:sz w:val="21"/>
              </w:rPr>
              <w:t>美国探索教育视频库精选并整合了美国探索频道（</w:t>
            </w:r>
            <w:r>
              <w:rPr>
                <w:rFonts w:ascii="宋体" w:hAnsi="宋体" w:cs="宋体" w:eastAsia="宋体"/>
                <w:sz w:val="21"/>
              </w:rPr>
              <w:t>Discovery）和国家地理频道（National Geography）近年来的最新节目，内容包罗万象，涵盖工程巡礼、科学发现、军事天地、自然星球、历史人文、生物百科、宇宙科幻、犯罪调查等20余个专题，计有2200G容量近3.5万部高清晰视频节目。</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1"/>
              </w:rPr>
              <w:t>二、使用方式：远程访问</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三、技术参数：</w:t>
            </w:r>
          </w:p>
          <w:p>
            <w:pPr>
              <w:pStyle w:val="null3"/>
              <w:jc w:val="both"/>
            </w:pPr>
            <w:r>
              <w:rPr>
                <w:rFonts w:ascii="宋体" w:hAnsi="宋体" w:cs="宋体" w:eastAsia="宋体"/>
                <w:sz w:val="21"/>
              </w:rPr>
              <w:t>1、课程资源原版原声发音，专业编译中文字幕对照，并经过严格审核。产品中每个视频右下角有二维码扫码功能，可以实现手机及移动终端的自适应界面在线观看，并可在微信朋友圈内分享、转发和收藏等，视频左下角可以实现下载及剪辑下载功能。</w:t>
            </w:r>
          </w:p>
          <w:p>
            <w:pPr>
              <w:pStyle w:val="null3"/>
              <w:jc w:val="both"/>
            </w:pPr>
            <w:r>
              <w:rPr>
                <w:rFonts w:ascii="宋体" w:hAnsi="宋体" w:cs="宋体" w:eastAsia="宋体"/>
                <w:sz w:val="21"/>
              </w:rPr>
              <w:t>2、产品采用流媒体技术，高清、流畅、稳定的播放效果，分布式云存储，资源本地化存储，本地访问流畅，不占用出口带宽。要求供应商视频格式是flv流媒体格式。800*600分辨率、25帧、视频平均500kb、音频是96kb。</w:t>
            </w:r>
          </w:p>
          <w:p>
            <w:pPr>
              <w:pStyle w:val="null3"/>
              <w:jc w:val="both"/>
            </w:pPr>
            <w:r>
              <w:rPr>
                <w:rFonts w:ascii="宋体" w:hAnsi="宋体" w:cs="宋体" w:eastAsia="宋体"/>
                <w:sz w:val="21"/>
              </w:rPr>
              <w:t>3、年更新累积超过1000集。</w:t>
            </w:r>
          </w:p>
          <w:p>
            <w:pPr>
              <w:pStyle w:val="null3"/>
              <w:jc w:val="both"/>
            </w:pPr>
            <w:r>
              <w:rPr>
                <w:rFonts w:ascii="宋体" w:hAnsi="宋体" w:cs="宋体" w:eastAsia="宋体"/>
                <w:sz w:val="21"/>
              </w:rPr>
              <w:t>4、视频资源库点播系统（Vicworl）模块是流媒体服务平台，可以独立运营。整个模块基于B/S架构，采用Vicworl自主知识产权的VConnect服务内核，除支持MPEG-1（mpg.dat.mp3）.MPEG-4（avi.asf.wmv）.REAL（rm.rmvb）、REAL10、FLV、CSF等众多主流媒体格式外，还支持所有非媒体流格式，同时采用NoDelay独创技术，支持广域网任意拖拽，响应时间极短。采用标准HTTP协议，全面实现对多网卡、跨网段、跨路由、跨防火墙的支持。单服务器支持1001并发流（无缓冲）。</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四、售后服务：</w:t>
            </w:r>
          </w:p>
          <w:p>
            <w:pPr>
              <w:pStyle w:val="null3"/>
              <w:jc w:val="both"/>
            </w:pPr>
            <w:r>
              <w:rPr>
                <w:rFonts w:ascii="宋体" w:hAnsi="宋体" w:cs="宋体" w:eastAsia="宋体"/>
                <w:sz w:val="21"/>
              </w:rPr>
              <w:t>1、访问方式和读者权限：远程访问，对全校IP开放。用户在限定IP范围内不限并发数。</w:t>
            </w:r>
          </w:p>
          <w:p>
            <w:pPr>
              <w:pStyle w:val="null3"/>
              <w:jc w:val="both"/>
            </w:pPr>
            <w:r>
              <w:rPr>
                <w:rFonts w:ascii="宋体" w:hAnsi="宋体" w:cs="宋体" w:eastAsia="宋体"/>
                <w:sz w:val="21"/>
              </w:rPr>
              <w:t>2、免费的数据库讲座及学习培训保证每年至少1次及为学校提供免费的校内宣传及推广。</w:t>
            </w:r>
          </w:p>
          <w:p>
            <w:pPr>
              <w:pStyle w:val="null3"/>
              <w:jc w:val="both"/>
            </w:pPr>
            <w:r>
              <w:rPr>
                <w:rFonts w:ascii="宋体" w:hAnsi="宋体" w:cs="宋体" w:eastAsia="宋体"/>
                <w:sz w:val="21"/>
              </w:rPr>
              <w:t>3、免费提供数据库介绍，使用指导，课程说明，易拉宝等宣传物品。</w:t>
            </w:r>
          </w:p>
          <w:p>
            <w:pPr>
              <w:pStyle w:val="null3"/>
              <w:jc w:val="both"/>
            </w:pPr>
            <w:r>
              <w:rPr>
                <w:rFonts w:ascii="宋体" w:hAnsi="宋体" w:cs="宋体" w:eastAsia="宋体"/>
                <w:sz w:val="21"/>
              </w:rPr>
              <w:t>4、定期进行用户回访，及时处理用户意见。数据库使用中出现任何问题保证2小时内作出响应，48小时内解决问题。</w:t>
            </w:r>
          </w:p>
          <w:p>
            <w:pPr>
              <w:pStyle w:val="null3"/>
              <w:jc w:val="both"/>
            </w:pPr>
            <w:r>
              <w:rPr>
                <w:rFonts w:ascii="宋体" w:hAnsi="宋体" w:cs="宋体" w:eastAsia="宋体"/>
                <w:sz w:val="21"/>
              </w:rPr>
              <w:t>5、免费安装调试、人员培训、技术支持。</w:t>
            </w:r>
          </w:p>
          <w:p>
            <w:pPr>
              <w:pStyle w:val="null3"/>
              <w:jc w:val="both"/>
            </w:pPr>
            <w:r>
              <w:rPr>
                <w:rFonts w:ascii="宋体" w:hAnsi="宋体" w:cs="宋体" w:eastAsia="宋体"/>
                <w:sz w:val="21"/>
              </w:rPr>
              <w:t>6、在教育网、公网架设服务器，保障资源库平稳、顺畅使用。</w:t>
            </w:r>
          </w:p>
        </w:tc>
      </w:tr>
    </w:tbl>
    <w:p>
      <w:pPr>
        <w:pStyle w:val="null3"/>
      </w:pPr>
      <w:r>
        <w:rPr/>
        <w:t>采购包9：</w:t>
      </w:r>
    </w:p>
    <w:p>
      <w:pPr>
        <w:pStyle w:val="null3"/>
      </w:pPr>
      <w:r>
        <w:rPr/>
        <w:t>供应商报价不允许超过标的金额</w:t>
      </w:r>
    </w:p>
    <w:p>
      <w:pPr>
        <w:pStyle w:val="null3"/>
      </w:pPr>
      <w:r>
        <w:rPr/>
        <w:t>（招单价的）供应商报价不允许超过标的单价</w:t>
      </w:r>
    </w:p>
    <w:p>
      <w:pPr>
        <w:pStyle w:val="null3"/>
      </w:pPr>
      <w:r>
        <w:rPr/>
        <w:t>标的名称：新东方多媒体学习库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一、资源内容：</w:t>
            </w:r>
          </w:p>
          <w:p>
            <w:pPr>
              <w:pStyle w:val="null3"/>
              <w:jc w:val="left"/>
            </w:pPr>
            <w:r>
              <w:rPr>
                <w:rFonts w:ascii="宋体" w:hAnsi="宋体" w:cs="宋体" w:eastAsia="宋体"/>
                <w:sz w:val="21"/>
              </w:rPr>
              <w:t>新东方在线已经成为中国最强大的网络教育服务平台和最领先的外语培训类网络教育品牌。我校订购了大学英语四级（基础深度精讲、强化深度精讲、十年真题讲解）、大学英语六级（基础深度精讲、强化深度精讲、十年真题讲解）及考研英语、考研数学、考研政治的主要模块，并开通了部分试用资源供我校师生使用。</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1"/>
              </w:rPr>
              <w:t>二、使用方式：远程访问</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三、技术参数：</w:t>
            </w:r>
          </w:p>
          <w:p>
            <w:pPr>
              <w:pStyle w:val="null3"/>
              <w:jc w:val="both"/>
            </w:pPr>
            <w:r>
              <w:rPr>
                <w:rFonts w:ascii="宋体" w:hAnsi="宋体" w:cs="宋体" w:eastAsia="宋体"/>
                <w:sz w:val="21"/>
              </w:rPr>
              <w:t>1、视频内容必须用flash、html5、mp4制作，且支持本地缓存播放,具有语音识别技术，清晰详细的版书，听课进度自行调节, 支持远程播放。课件包含声音，文字，图片，并在课件中填加表格，动画，互动练习等元素,flash软件进行对文字，声音，图片的整合，最终形成课件，课件最终输出文件格式为swf文件。</w:t>
            </w:r>
          </w:p>
          <w:p>
            <w:pPr>
              <w:pStyle w:val="null3"/>
              <w:jc w:val="both"/>
            </w:pPr>
            <w:r>
              <w:rPr>
                <w:rFonts w:ascii="宋体" w:hAnsi="宋体" w:cs="宋体" w:eastAsia="宋体"/>
                <w:sz w:val="21"/>
              </w:rPr>
              <w:t>2、课件符合QA标准，课件中的文字错误率，要求在3/10000字以下；课件中声音和文字完全匹配；课件可以应用于scorm标准平台上听课。每个课件都包含完整的板书、声音、大纲、知识点、讲义、动画。</w:t>
            </w:r>
          </w:p>
          <w:p>
            <w:pPr>
              <w:pStyle w:val="null3"/>
              <w:jc w:val="both"/>
            </w:pPr>
            <w:r>
              <w:rPr>
                <w:rFonts w:ascii="宋体" w:hAnsi="宋体" w:cs="宋体" w:eastAsia="宋体"/>
                <w:sz w:val="21"/>
              </w:rPr>
              <w:t>3、课件的声音录音格式应选择为：22050,mono,16bit声音波形范围在15000-20000之间，课件声音参数：44100HZ，stereo立体声, 128kbps Mp3，录音棚录制高清晰效果。</w:t>
            </w:r>
          </w:p>
          <w:p>
            <w:pPr>
              <w:pStyle w:val="null3"/>
              <w:jc w:val="both"/>
            </w:pPr>
            <w:r>
              <w:rPr>
                <w:rFonts w:ascii="宋体" w:hAnsi="宋体" w:cs="宋体" w:eastAsia="宋体"/>
                <w:sz w:val="21"/>
              </w:rPr>
              <w:t>4、必须提供可供选择的英语多媒体学习库20000课时以上。</w:t>
            </w:r>
          </w:p>
          <w:p>
            <w:pPr>
              <w:pStyle w:val="null3"/>
              <w:jc w:val="both"/>
            </w:pPr>
            <w:r>
              <w:rPr>
                <w:rFonts w:ascii="宋体" w:hAnsi="宋体" w:cs="宋体" w:eastAsia="宋体"/>
                <w:sz w:val="21"/>
              </w:rPr>
              <w:t>5、能够提供免费教材下载、在线练习、模拟考试、课堂笔记、在线老师答疑等互动功能并且提供远程访问，动态更新，包含大量视频讲座内容，授课老师为一线著名教师。</w:t>
            </w:r>
          </w:p>
          <w:p>
            <w:pPr>
              <w:pStyle w:val="null3"/>
              <w:jc w:val="both"/>
            </w:pPr>
            <w:r>
              <w:rPr>
                <w:rFonts w:ascii="宋体" w:hAnsi="宋体" w:cs="宋体" w:eastAsia="宋体"/>
                <w:sz w:val="21"/>
              </w:rPr>
              <w:t>6、视频亮度对比度合适，不能出现逆光，光线过强或过暗；画面构图合理，比如不能出现如人物削掉头或削掉半边身体之类；画面稳定清晰；课堂拍摄，画面紧跟随老师和焦点；无内容残缺和马赛克之类视频损伤。</w:t>
            </w:r>
          </w:p>
          <w:p>
            <w:pPr>
              <w:pStyle w:val="null3"/>
              <w:jc w:val="both"/>
            </w:pPr>
            <w:r>
              <w:rPr>
                <w:rFonts w:ascii="宋体" w:hAnsi="宋体" w:cs="宋体" w:eastAsia="宋体"/>
                <w:sz w:val="21"/>
              </w:rPr>
              <w:t>7、课程内容为原创资源，拥有自主知识产权。</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四、售后服务：</w:t>
            </w:r>
          </w:p>
          <w:p>
            <w:pPr>
              <w:pStyle w:val="null3"/>
              <w:jc w:val="both"/>
            </w:pPr>
            <w:r>
              <w:rPr>
                <w:rFonts w:ascii="宋体" w:hAnsi="宋体" w:cs="宋体" w:eastAsia="宋体"/>
                <w:sz w:val="21"/>
              </w:rPr>
              <w:t>1、可以免费下载教材，新东方名师在线答疑，课堂笔记，互动交流社区，名师讲堂，模拟考试中心，时时考试信息发布等。</w:t>
            </w:r>
          </w:p>
          <w:p>
            <w:pPr>
              <w:pStyle w:val="null3"/>
              <w:jc w:val="both"/>
            </w:pPr>
            <w:r>
              <w:rPr>
                <w:rFonts w:ascii="宋体" w:hAnsi="宋体" w:cs="宋体" w:eastAsia="宋体"/>
                <w:sz w:val="21"/>
              </w:rPr>
              <w:t>2、免费的学习培训及学习库使用宣传保证每年至少1次。</w:t>
            </w:r>
          </w:p>
          <w:p>
            <w:pPr>
              <w:pStyle w:val="null3"/>
              <w:jc w:val="both"/>
            </w:pPr>
            <w:r>
              <w:rPr>
                <w:rFonts w:ascii="宋体" w:hAnsi="宋体" w:cs="宋体" w:eastAsia="宋体"/>
                <w:sz w:val="21"/>
              </w:rPr>
              <w:t>3、学校提供免费的校内宣传及推广使用指导，课程说明，易拉宝等宣传物品。</w:t>
            </w:r>
          </w:p>
          <w:p>
            <w:pPr>
              <w:pStyle w:val="null3"/>
              <w:jc w:val="both"/>
            </w:pPr>
            <w:r>
              <w:rPr>
                <w:rFonts w:ascii="宋体" w:hAnsi="宋体" w:cs="宋体" w:eastAsia="宋体"/>
                <w:sz w:val="21"/>
              </w:rPr>
              <w:t>4、一年内免费进行数据的更新，数据库使用中出现任何问题保证2小时内作出响应解决问题。提供电话及EMAIL支持服务，以保证数据库产品的正常使用，若远程支持无法解决，承诺48小时内上门服务。</w:t>
            </w:r>
          </w:p>
        </w:tc>
      </w:tr>
    </w:tbl>
    <w:p>
      <w:pPr>
        <w:pStyle w:val="null3"/>
      </w:pPr>
      <w:r>
        <w:rPr/>
        <w:t>采购包10：</w:t>
      </w:r>
    </w:p>
    <w:p>
      <w:pPr>
        <w:pStyle w:val="null3"/>
      </w:pPr>
      <w:r>
        <w:rPr/>
        <w:t>供应商报价不允许超过标的金额</w:t>
      </w:r>
    </w:p>
    <w:p>
      <w:pPr>
        <w:pStyle w:val="null3"/>
      </w:pPr>
      <w:r>
        <w:rPr/>
        <w:t>（招单价的）供应商报价不允许超过标的单价</w:t>
      </w:r>
    </w:p>
    <w:p>
      <w:pPr>
        <w:pStyle w:val="null3"/>
      </w:pPr>
      <w:r>
        <w:rPr/>
        <w:t>标的名称：畅想之星电子书数据库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一、资源内容：</w:t>
            </w:r>
          </w:p>
          <w:p>
            <w:pPr>
              <w:pStyle w:val="null3"/>
              <w:jc w:val="both"/>
            </w:pPr>
            <w:r>
              <w:rPr>
                <w:rFonts w:ascii="宋体" w:hAnsi="宋体" w:cs="宋体" w:eastAsia="宋体"/>
                <w:sz w:val="21"/>
              </w:rPr>
              <w:t>“畅想之星精品数据库”引入了大量核心出版社的核心资源，包括学科H指数排名靠前的核心出版单位和全国百佳社的海量核心资源。联合电子工业、化学工业、人民邮电、机械工业、清华大学、北京大学、中国人民大学、社会科学文献、国防工业、人民卫生、商务印书馆、中华书局等百余家出版社精心打造。数据库收录了20万余种电子书，年更新4万种，以新书电子书为主，八大出版社资源占比31%，核心出版社资源占比59%，学术书资源占比68%，近3年电子书占比34%以上，近5年占比63%以上，纸电同步比例高达59%。涵盖全学科的海量学术专著和畅销阅读作品，部分可作为专业参考书使用的长学制、研究生及培训教材使用。</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二、使用方式：</w:t>
            </w:r>
            <w:r>
              <w:rPr>
                <w:rFonts w:ascii="宋体" w:hAnsi="宋体" w:cs="宋体" w:eastAsia="宋体"/>
                <w:sz w:val="21"/>
              </w:rPr>
              <w:t>远程访问</w:t>
            </w:r>
            <w:r>
              <w:rPr>
                <w:rFonts w:ascii="宋体" w:hAnsi="宋体" w:cs="宋体" w:eastAsia="宋体"/>
                <w:sz w:val="21"/>
              </w:rPr>
              <w:t>+镜像</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三、技术参数：</w:t>
            </w:r>
          </w:p>
          <w:p>
            <w:pPr>
              <w:pStyle w:val="null3"/>
              <w:jc w:val="both"/>
            </w:pPr>
            <w:r>
              <w:rPr>
                <w:rFonts w:ascii="宋体" w:hAnsi="宋体" w:cs="宋体" w:eastAsia="宋体"/>
                <w:sz w:val="21"/>
              </w:rPr>
              <w:t>1、所有电子图书数据来源均为出版方发行的正版电子出版物，均有合法数字授权。</w:t>
            </w:r>
          </w:p>
          <w:p>
            <w:pPr>
              <w:pStyle w:val="null3"/>
              <w:jc w:val="both"/>
            </w:pPr>
            <w:r>
              <w:rPr>
                <w:rFonts w:ascii="宋体" w:hAnsi="宋体" w:cs="宋体" w:eastAsia="宋体"/>
                <w:sz w:val="21"/>
              </w:rPr>
              <w:t>2、可提供不少于60万种的电子图书供图书馆采选。</w:t>
            </w:r>
          </w:p>
          <w:p>
            <w:pPr>
              <w:pStyle w:val="null3"/>
              <w:jc w:val="both"/>
            </w:pPr>
            <w:r>
              <w:rPr>
                <w:rFonts w:ascii="宋体" w:hAnsi="宋体" w:cs="宋体" w:eastAsia="宋体"/>
                <w:sz w:val="21"/>
              </w:rPr>
              <w:t>3、提供电子图书的CN-MARC数据，图书馆镜像的电子图书可以整合到OPAC系统上实现统一检索和信息揭示，可校外访问，也可远程平台阅读。</w:t>
            </w:r>
          </w:p>
          <w:p>
            <w:pPr>
              <w:pStyle w:val="null3"/>
              <w:jc w:val="both"/>
            </w:pPr>
            <w:r>
              <w:rPr>
                <w:rFonts w:ascii="宋体" w:hAnsi="宋体" w:cs="宋体" w:eastAsia="宋体"/>
                <w:sz w:val="21"/>
              </w:rPr>
              <w:t>4、镜像到本地后，可作为馆藏永久保存、陈列，服务于本馆认证读者，电子图书平台永久免费升级维护，保证所购电子图书正常使用。</w:t>
            </w:r>
          </w:p>
          <w:p>
            <w:pPr>
              <w:pStyle w:val="null3"/>
              <w:jc w:val="both"/>
            </w:pPr>
            <w:r>
              <w:rPr>
                <w:rFonts w:ascii="宋体" w:hAnsi="宋体" w:cs="宋体" w:eastAsia="宋体"/>
                <w:sz w:val="21"/>
              </w:rPr>
              <w:t>5、支持PC Web、PC客户端、Android、IOS及H5、小程序、触摸屏电子图书借阅设备等多终端设备的使用，电子图书无需安装APP即可微信阅读，并可嵌入图书馆微信公众号。</w:t>
            </w:r>
          </w:p>
          <w:p>
            <w:pPr>
              <w:pStyle w:val="null3"/>
              <w:jc w:val="both"/>
            </w:pPr>
            <w:r>
              <w:rPr>
                <w:rFonts w:ascii="宋体" w:hAnsi="宋体" w:cs="宋体" w:eastAsia="宋体"/>
                <w:sz w:val="21"/>
              </w:rPr>
              <w:t>6、支持常规检索、高级检索、全文检索、目次检索和聚合检索；检索内容支持简繁体通检。</w:t>
            </w:r>
          </w:p>
          <w:p>
            <w:pPr>
              <w:pStyle w:val="null3"/>
              <w:jc w:val="both"/>
            </w:pPr>
            <w:r>
              <w:rPr>
                <w:rFonts w:ascii="宋体" w:hAnsi="宋体" w:cs="宋体" w:eastAsia="宋体"/>
                <w:sz w:val="21"/>
              </w:rPr>
              <w:t>7、平台须支持读者荐购，提供个性化阅读推送，按图书馆需求提供数据统计报告。</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四、售后服务：</w:t>
            </w:r>
          </w:p>
          <w:p>
            <w:pPr>
              <w:pStyle w:val="null3"/>
              <w:jc w:val="both"/>
            </w:pPr>
            <w:r>
              <w:rPr>
                <w:rFonts w:ascii="宋体" w:hAnsi="宋体" w:cs="宋体" w:eastAsia="宋体"/>
                <w:sz w:val="21"/>
              </w:rPr>
              <w:t>1、提供本馆电子书馆藏查重服务。</w:t>
            </w:r>
          </w:p>
          <w:p>
            <w:pPr>
              <w:pStyle w:val="null3"/>
              <w:jc w:val="both"/>
            </w:pPr>
            <w:r>
              <w:rPr>
                <w:rFonts w:ascii="宋体" w:hAnsi="宋体" w:cs="宋体" w:eastAsia="宋体"/>
                <w:sz w:val="21"/>
              </w:rPr>
              <w:t>2、组织数据库的使用培训，协调售后安装、维护等。</w:t>
            </w:r>
          </w:p>
          <w:p>
            <w:pPr>
              <w:pStyle w:val="null3"/>
              <w:jc w:val="both"/>
            </w:pPr>
            <w:r>
              <w:rPr>
                <w:rFonts w:ascii="宋体" w:hAnsi="宋体" w:cs="宋体" w:eastAsia="宋体"/>
                <w:sz w:val="21"/>
              </w:rPr>
              <w:t>3、长期设置技术支持热线电话、传真、E-mail接受客户的技术支持请求。对一般的技术支持响应时间不超过1小时，若出现重大问题，技术支持工程师必须在24小时内到达现场进行技术维护。</w:t>
            </w:r>
          </w:p>
          <w:p>
            <w:pPr>
              <w:pStyle w:val="null3"/>
              <w:jc w:val="both"/>
            </w:pPr>
            <w:r>
              <w:rPr>
                <w:rFonts w:ascii="宋体" w:hAnsi="宋体" w:cs="宋体" w:eastAsia="宋体"/>
                <w:sz w:val="21"/>
              </w:rPr>
              <w:t>4、长期设置本地推广服务人员，每学期至少一场推广活动安排，除此之外周期性推送电子书推广文档。</w:t>
            </w:r>
          </w:p>
          <w:p>
            <w:pPr>
              <w:pStyle w:val="null3"/>
              <w:jc w:val="both"/>
            </w:pPr>
            <w:r>
              <w:rPr>
                <w:rFonts w:ascii="宋体" w:hAnsi="宋体" w:cs="宋体" w:eastAsia="宋体"/>
                <w:sz w:val="21"/>
              </w:rPr>
              <w:t>6、保证平台的稳定与正常访问，对平台免费升级。</w:t>
            </w:r>
          </w:p>
        </w:tc>
      </w:tr>
    </w:tbl>
    <w:p>
      <w:pPr>
        <w:pStyle w:val="null3"/>
      </w:pPr>
      <w:r>
        <w:rPr/>
        <w:t>采购包11：</w:t>
      </w:r>
    </w:p>
    <w:p>
      <w:pPr>
        <w:pStyle w:val="null3"/>
      </w:pPr>
      <w:r>
        <w:rPr/>
        <w:t>供应商报价不允许超过标的金额</w:t>
      </w:r>
    </w:p>
    <w:p>
      <w:pPr>
        <w:pStyle w:val="null3"/>
      </w:pPr>
      <w:r>
        <w:rPr/>
        <w:t>（招单价的）供应商报价不允许超过标的单价</w:t>
      </w:r>
    </w:p>
    <w:p>
      <w:pPr>
        <w:pStyle w:val="null3"/>
      </w:pPr>
      <w:r>
        <w:rPr/>
        <w:t>标的名称：中国知识资源总库（CNKI中国知网）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一、资源内容：</w:t>
            </w:r>
          </w:p>
          <w:p>
            <w:pPr>
              <w:pStyle w:val="null3"/>
              <w:jc w:val="both"/>
            </w:pPr>
            <w:r>
              <w:rPr>
                <w:rFonts w:ascii="宋体" w:hAnsi="宋体" w:cs="宋体" w:eastAsia="宋体"/>
                <w:sz w:val="21"/>
              </w:rPr>
              <w:t>2024</w:t>
            </w:r>
            <w:r>
              <w:rPr>
                <w:rFonts w:ascii="宋体" w:hAnsi="宋体" w:cs="宋体" w:eastAsia="宋体"/>
                <w:sz w:val="21"/>
              </w:rPr>
              <w:t>年</w:t>
            </w:r>
            <w:r>
              <w:rPr>
                <w:rFonts w:ascii="宋体" w:hAnsi="宋体" w:cs="宋体" w:eastAsia="宋体"/>
                <w:sz w:val="21"/>
              </w:rPr>
              <w:t>CNKI</w:t>
            </w:r>
            <w:r>
              <w:rPr>
                <w:rFonts w:ascii="宋体" w:hAnsi="宋体" w:cs="宋体" w:eastAsia="宋体"/>
                <w:sz w:val="21"/>
              </w:rPr>
              <w:t>学术全文数据库订购资源</w:t>
            </w:r>
            <w:r>
              <w:rPr>
                <w:rFonts w:ascii="宋体" w:hAnsi="宋体" w:cs="宋体" w:eastAsia="宋体"/>
                <w:sz w:val="21"/>
              </w:rPr>
              <w:t>包含以下内容：中国学术期刊网络出版总库</w:t>
            </w:r>
            <w:r>
              <w:rPr>
                <w:rFonts w:ascii="宋体" w:hAnsi="宋体" w:cs="宋体" w:eastAsia="宋体"/>
                <w:sz w:val="21"/>
              </w:rPr>
              <w:t>9个专辑（基础科学（A）、工程科技I辑（B）、工程科技Ⅱ辑（C）、农业科技（D）、哲学与人文科学（F）、社会科学Ⅰ辑（G）、社会科学Ⅱ辑（H）、经济与管理科学（J）、信息科技（I）），中国优秀博士全文数据库9个专辑（基础科学（A）、工程科技I辑（B）、工程科技Ⅱ辑（C）、农业科技（D）、社会科学Ⅰ辑（G）、社会科学Ⅱ辑（H）、哲学与人文科学（F）、信息科技（I）、经济与管理科学（J））</w:t>
            </w:r>
            <w:r>
              <w:rPr>
                <w:rFonts w:ascii="宋体" w:hAnsi="宋体" w:cs="宋体" w:eastAsia="宋体"/>
                <w:sz w:val="21"/>
              </w:rPr>
              <w:t>；</w:t>
            </w:r>
            <w:r>
              <w:rPr>
                <w:rFonts w:ascii="宋体" w:hAnsi="宋体" w:cs="宋体" w:eastAsia="宋体"/>
                <w:sz w:val="21"/>
              </w:rPr>
              <w:t>中国优秀硕士全文数据库</w:t>
            </w:r>
            <w:r>
              <w:rPr>
                <w:rFonts w:ascii="宋体" w:hAnsi="宋体" w:cs="宋体" w:eastAsia="宋体"/>
                <w:sz w:val="21"/>
              </w:rPr>
              <w:t>9</w:t>
            </w:r>
            <w:r>
              <w:rPr>
                <w:rFonts w:ascii="宋体" w:hAnsi="宋体" w:cs="宋体" w:eastAsia="宋体"/>
                <w:sz w:val="21"/>
              </w:rPr>
              <w:t>个专辑（基础科学（</w:t>
            </w:r>
            <w:r>
              <w:rPr>
                <w:rFonts w:ascii="宋体" w:hAnsi="宋体" w:cs="宋体" w:eastAsia="宋体"/>
                <w:sz w:val="21"/>
              </w:rPr>
              <w:t>A）、工程科技I辑（B）、工程科技Ⅱ辑（C）、农业科技（D）</w:t>
            </w:r>
            <w:r>
              <w:rPr>
                <w:rFonts w:ascii="宋体" w:hAnsi="宋体" w:cs="宋体" w:eastAsia="宋体"/>
                <w:sz w:val="21"/>
              </w:rPr>
              <w:t>、</w:t>
            </w:r>
            <w:r>
              <w:rPr>
                <w:rFonts w:ascii="宋体" w:hAnsi="宋体" w:cs="宋体" w:eastAsia="宋体"/>
                <w:sz w:val="21"/>
              </w:rPr>
              <w:t>社会科学</w:t>
            </w:r>
            <w:r>
              <w:rPr>
                <w:rFonts w:ascii="宋体" w:hAnsi="宋体" w:cs="宋体" w:eastAsia="宋体"/>
                <w:sz w:val="21"/>
              </w:rPr>
              <w:t>Ⅰ辑（G）、社会科学Ⅱ辑（H）、经济与管理科学（J）、哲学与人文科学（F）、信息科技（I））</w:t>
            </w:r>
            <w:r>
              <w:rPr>
                <w:rFonts w:ascii="宋体" w:hAnsi="宋体" w:cs="宋体" w:eastAsia="宋体"/>
                <w:sz w:val="21"/>
              </w:rPr>
              <w:t>；</w:t>
            </w:r>
            <w:r>
              <w:rPr>
                <w:rFonts w:ascii="宋体" w:hAnsi="宋体" w:cs="宋体" w:eastAsia="宋体"/>
                <w:sz w:val="21"/>
              </w:rPr>
              <w:t>中国重要会议论文全文数据库</w:t>
            </w:r>
            <w:r>
              <w:rPr>
                <w:rFonts w:ascii="宋体" w:hAnsi="宋体" w:cs="宋体" w:eastAsia="宋体"/>
                <w:sz w:val="21"/>
              </w:rPr>
              <w:t>4个专辑（基础科学（A）、工程科技I辑（B）、工程科技Ⅱ辑（C）、信息科技（I））</w:t>
            </w:r>
            <w:r>
              <w:rPr>
                <w:rFonts w:ascii="宋体" w:hAnsi="宋体" w:cs="宋体" w:eastAsia="宋体"/>
                <w:sz w:val="21"/>
              </w:rPr>
              <w:t>；</w:t>
            </w:r>
            <w:r>
              <w:rPr>
                <w:rFonts w:ascii="宋体" w:hAnsi="宋体" w:cs="宋体" w:eastAsia="宋体"/>
                <w:sz w:val="21"/>
              </w:rPr>
              <w:t>中国重要报纸全文数据库</w:t>
            </w:r>
            <w:r>
              <w:rPr>
                <w:rFonts w:ascii="宋体" w:hAnsi="宋体" w:cs="宋体" w:eastAsia="宋体"/>
                <w:sz w:val="21"/>
              </w:rPr>
              <w:t>5</w:t>
            </w:r>
            <w:r>
              <w:rPr>
                <w:rFonts w:ascii="宋体" w:hAnsi="宋体" w:cs="宋体" w:eastAsia="宋体"/>
                <w:sz w:val="21"/>
              </w:rPr>
              <w:t>个专辑（基础科学（</w:t>
            </w:r>
            <w:r>
              <w:rPr>
                <w:rFonts w:ascii="宋体" w:hAnsi="宋体" w:cs="宋体" w:eastAsia="宋体"/>
                <w:sz w:val="21"/>
              </w:rPr>
              <w:t>A）、工程科技I辑（B）、工程科技Ⅱ辑（C）、农业科技（D）</w:t>
            </w:r>
            <w:r>
              <w:rPr>
                <w:rFonts w:ascii="宋体" w:hAnsi="宋体" w:cs="宋体" w:eastAsia="宋体"/>
                <w:sz w:val="21"/>
              </w:rPr>
              <w:t>、</w:t>
            </w:r>
            <w:r>
              <w:rPr>
                <w:rFonts w:ascii="宋体" w:hAnsi="宋体" w:cs="宋体" w:eastAsia="宋体"/>
                <w:sz w:val="21"/>
              </w:rPr>
              <w:t>信息科技（</w:t>
            </w:r>
            <w:r>
              <w:rPr>
                <w:rFonts w:ascii="宋体" w:hAnsi="宋体" w:cs="宋体" w:eastAsia="宋体"/>
                <w:sz w:val="21"/>
              </w:rPr>
              <w:t>I））</w:t>
            </w:r>
            <w:r>
              <w:rPr>
                <w:rFonts w:ascii="宋体" w:hAnsi="宋体" w:cs="宋体" w:eastAsia="宋体"/>
                <w:sz w:val="21"/>
              </w:rPr>
              <w:t>的内容。包库使用中国知网</w:t>
            </w:r>
            <w:r>
              <w:rPr>
                <w:rFonts w:ascii="宋体" w:hAnsi="宋体" w:cs="宋体" w:eastAsia="宋体"/>
                <w:sz w:val="21"/>
              </w:rPr>
              <w:t>“学术精要”中型版内容。</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二、使用方式：远程访问</w:t>
            </w:r>
            <w:r>
              <w:rPr>
                <w:rFonts w:ascii="宋体" w:hAnsi="宋体" w:cs="宋体" w:eastAsia="宋体"/>
                <w:sz w:val="21"/>
              </w:rPr>
              <w:t>+</w:t>
            </w:r>
            <w:r>
              <w:rPr>
                <w:rFonts w:ascii="宋体" w:hAnsi="宋体" w:cs="宋体" w:eastAsia="宋体"/>
                <w:sz w:val="21"/>
              </w:rPr>
              <w:t>租用模式</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1"/>
              </w:rPr>
              <w:t>三、</w:t>
            </w:r>
            <w:r>
              <w:rPr>
                <w:rFonts w:ascii="宋体" w:hAnsi="宋体" w:cs="宋体" w:eastAsia="宋体"/>
                <w:sz w:val="21"/>
              </w:rPr>
              <w:t>技术参数</w:t>
            </w:r>
            <w:r>
              <w:rPr>
                <w:rFonts w:ascii="宋体" w:hAnsi="宋体" w:cs="宋体" w:eastAsia="宋体"/>
                <w:sz w:val="21"/>
              </w:rPr>
              <w:t>：</w:t>
            </w:r>
          </w:p>
          <w:p>
            <w:pPr>
              <w:pStyle w:val="null3"/>
              <w:jc w:val="left"/>
            </w:pPr>
            <w:r>
              <w:rPr>
                <w:rFonts w:ascii="宋体" w:hAnsi="宋体" w:cs="宋体" w:eastAsia="宋体"/>
                <w:sz w:val="21"/>
              </w:rPr>
              <w:t>CNKI数字出版平台，是《中国知识资源总库》的统一管理平台。数字出版平台以全新的资源使用理念、文献检索模式和信息服务体系，构建以总库资源超市理念为框架，以统一导航、统一元数据、统一检索方式和统一知网节为基础的资源出版平台。</w:t>
            </w:r>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sz w:val="21"/>
              </w:rPr>
              <w:t>四、售后服务：</w:t>
            </w:r>
          </w:p>
          <w:p>
            <w:pPr>
              <w:pStyle w:val="null3"/>
              <w:jc w:val="left"/>
            </w:pPr>
            <w:r>
              <w:rPr>
                <w:rFonts w:ascii="宋体" w:hAnsi="宋体" w:cs="宋体" w:eastAsia="宋体"/>
                <w:sz w:val="21"/>
              </w:rPr>
              <w:t>1、安装调试</w:t>
            </w:r>
          </w:p>
          <w:p>
            <w:pPr>
              <w:pStyle w:val="null3"/>
              <w:jc w:val="left"/>
            </w:pPr>
            <w:r>
              <w:rPr>
                <w:rFonts w:ascii="宋体" w:hAnsi="宋体" w:cs="宋体" w:eastAsia="宋体"/>
                <w:sz w:val="21"/>
              </w:rPr>
              <w:t>向用户提供产品的首次安装调试服务，用户和公司共同组织验收。培训用户的系统管理员。</w:t>
            </w:r>
          </w:p>
          <w:p>
            <w:pPr>
              <w:pStyle w:val="null3"/>
              <w:jc w:val="left"/>
            </w:pPr>
            <w:r>
              <w:rPr>
                <w:rFonts w:ascii="宋体" w:hAnsi="宋体" w:cs="宋体" w:eastAsia="宋体"/>
                <w:sz w:val="21"/>
              </w:rPr>
              <w:t>2、系统维护</w:t>
            </w:r>
          </w:p>
          <w:p>
            <w:pPr>
              <w:pStyle w:val="null3"/>
              <w:jc w:val="left"/>
            </w:pPr>
            <w:r>
              <w:rPr>
                <w:rFonts w:ascii="宋体" w:hAnsi="宋体" w:cs="宋体" w:eastAsia="宋体"/>
                <w:sz w:val="21"/>
              </w:rPr>
              <w:t>每月通过远程对产品运行状况进行一次全面监测，对系统运行管理状况提供管理建议。</w:t>
            </w:r>
          </w:p>
          <w:p>
            <w:pPr>
              <w:pStyle w:val="null3"/>
              <w:jc w:val="left"/>
            </w:pPr>
            <w:r>
              <w:rPr>
                <w:rFonts w:ascii="宋体" w:hAnsi="宋体" w:cs="宋体" w:eastAsia="宋体"/>
                <w:sz w:val="21"/>
              </w:rPr>
              <w:t>数据库使用中出现任何问题</w:t>
            </w:r>
            <w:r>
              <w:rPr>
                <w:rFonts w:ascii="宋体" w:hAnsi="宋体" w:cs="宋体" w:eastAsia="宋体"/>
                <w:sz w:val="21"/>
              </w:rPr>
              <w:t>须在</w:t>
            </w:r>
            <w:r>
              <w:rPr>
                <w:rFonts w:ascii="宋体" w:hAnsi="宋体" w:cs="宋体" w:eastAsia="宋体"/>
                <w:sz w:val="21"/>
              </w:rPr>
              <w:t>1</w:t>
            </w:r>
            <w:r>
              <w:rPr>
                <w:rFonts w:ascii="宋体" w:hAnsi="宋体" w:cs="宋体" w:eastAsia="宋体"/>
                <w:sz w:val="21"/>
              </w:rPr>
              <w:t>小时内作出响应</w:t>
            </w:r>
            <w:r>
              <w:rPr>
                <w:rFonts w:ascii="宋体" w:hAnsi="宋体" w:cs="宋体" w:eastAsia="宋体"/>
                <w:sz w:val="21"/>
              </w:rPr>
              <w:t>，若出现重大问题，必须在</w:t>
            </w:r>
            <w:r>
              <w:rPr>
                <w:rFonts w:ascii="宋体" w:hAnsi="宋体" w:cs="宋体" w:eastAsia="宋体"/>
                <w:sz w:val="21"/>
              </w:rPr>
              <w:t>24小时内解决。</w:t>
            </w:r>
            <w:r>
              <w:rPr>
                <w:rFonts w:ascii="宋体" w:hAnsi="宋体" w:cs="宋体" w:eastAsia="宋体"/>
                <w:sz w:val="21"/>
              </w:rPr>
              <w:t>用户原因造成的产品使用故障，通过电话支持、网络服务等方式协助用户排查。特殊情况下可派技术人员上门协助解决。产品本身原因造成的使用故障由公司负责排除。</w:t>
            </w:r>
          </w:p>
          <w:p>
            <w:pPr>
              <w:pStyle w:val="null3"/>
              <w:jc w:val="left"/>
            </w:pPr>
            <w:r>
              <w:rPr>
                <w:rFonts w:ascii="宋体" w:hAnsi="宋体" w:cs="宋体" w:eastAsia="宋体"/>
                <w:sz w:val="21"/>
              </w:rPr>
              <w:t>3、紧急服务</w:t>
            </w:r>
          </w:p>
          <w:p>
            <w:pPr>
              <w:pStyle w:val="null3"/>
              <w:jc w:val="left"/>
            </w:pPr>
            <w:r>
              <w:rPr>
                <w:rFonts w:ascii="宋体" w:hAnsi="宋体" w:cs="宋体" w:eastAsia="宋体"/>
                <w:sz w:val="21"/>
              </w:rPr>
              <w:t>向机构用户提供产品的紧急备份访问服务，保证用户可持续使用产品。镜像服务中断时，经用户申请、公司核实后即为用户开通</w:t>
            </w:r>
            <w:r>
              <w:rPr>
                <w:rFonts w:ascii="宋体" w:hAnsi="宋体" w:cs="宋体" w:eastAsia="宋体"/>
                <w:sz w:val="21"/>
              </w:rPr>
              <w:t>CNKI中心网站或交换服务中心的备用账号。用户原因造成的服务中断，每年使用备用账号累计时间不超过3个月。产品本身原因造成的服务中断，备用账号使用到产品恢复正常使用时为止。</w:t>
            </w:r>
          </w:p>
          <w:p>
            <w:pPr>
              <w:pStyle w:val="null3"/>
              <w:jc w:val="left"/>
            </w:pPr>
            <w:r>
              <w:rPr>
                <w:rFonts w:ascii="宋体" w:hAnsi="宋体" w:cs="宋体" w:eastAsia="宋体"/>
                <w:sz w:val="21"/>
              </w:rPr>
              <w:t>4、技术支持</w:t>
            </w:r>
          </w:p>
          <w:p>
            <w:pPr>
              <w:pStyle w:val="null3"/>
              <w:jc w:val="both"/>
            </w:pPr>
            <w:r>
              <w:rPr>
                <w:rFonts w:ascii="宋体" w:hAnsi="宋体" w:cs="宋体" w:eastAsia="宋体"/>
                <w:sz w:val="21"/>
              </w:rPr>
              <w:t>向机构用户提供热线、邮件、网络、上门等服务方式的咨询解答和技术支持服务。</w:t>
            </w:r>
          </w:p>
        </w:tc>
      </w:tr>
    </w:tbl>
    <w:p>
      <w:pPr>
        <w:pStyle w:val="null3"/>
      </w:pPr>
      <w:r>
        <w:rPr/>
        <w:t>采购包12：</w:t>
      </w:r>
    </w:p>
    <w:p>
      <w:pPr>
        <w:pStyle w:val="null3"/>
      </w:pPr>
      <w:r>
        <w:rPr/>
        <w:t>供应商报价不允许超过标的金额</w:t>
      </w:r>
    </w:p>
    <w:p>
      <w:pPr>
        <w:pStyle w:val="null3"/>
      </w:pPr>
      <w:r>
        <w:rPr/>
        <w:t>（招单价的）供应商报价不允许超过标的单价</w:t>
      </w:r>
    </w:p>
    <w:p>
      <w:pPr>
        <w:pStyle w:val="null3"/>
      </w:pPr>
      <w:r>
        <w:rPr/>
        <w:t>标的名称：中数图外文电子图书数据库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一、资源内容：</w:t>
            </w:r>
          </w:p>
          <w:p>
            <w:pPr>
              <w:pStyle w:val="null3"/>
              <w:jc w:val="both"/>
            </w:pPr>
            <w:r>
              <w:rPr>
                <w:rFonts w:ascii="宋体" w:hAnsi="宋体" w:cs="宋体" w:eastAsia="宋体"/>
                <w:sz w:val="21"/>
              </w:rPr>
              <w:t>中数图外文电子图书数据库是由国外多家出版社和网络运营商参与并提供，其中与剑桥大学出版社、麦格劳</w:t>
            </w:r>
            <w:r>
              <w:rPr>
                <w:rFonts w:ascii="宋体" w:hAnsi="宋体" w:cs="宋体" w:eastAsia="宋体"/>
                <w:sz w:val="21"/>
              </w:rPr>
              <w:t>·希尔、汤姆生国际出版公司、克拉姆数字机构等知名出版社签订战略合作协议，同时与哈佛商学院、普林斯顿大学、芝加哥大学等多家国外高校签订文献共享协议，着力打造的高端精品外文电子图书库。外文图书类别严格按照美国国会图书馆分类法，涉及自然科学、语言文学、医学、哲学、社会科学、军事、艺术、农业、经济管理、世界史、世界经典文学、人物传记、旅游、法律政治、财政金融、计算机科学、数学、物理学、机械类等几十个大类。拥有1</w:t>
            </w:r>
            <w:r>
              <w:rPr>
                <w:rFonts w:ascii="宋体" w:hAnsi="宋体" w:cs="宋体" w:eastAsia="宋体"/>
                <w:sz w:val="21"/>
              </w:rPr>
              <w:t>3</w:t>
            </w:r>
            <w:r>
              <w:rPr>
                <w:rFonts w:ascii="宋体" w:hAnsi="宋体" w:cs="宋体" w:eastAsia="宋体"/>
                <w:sz w:val="21"/>
              </w:rPr>
              <w:t>0余万种英文、日文等多种语言书籍，图书保持原版原貌，原汁原味阅读；充实丰富馆藏资源种类，可复制、粘贴、下载阅读等；已经被高校、科研院所、医院、部队、公共图书馆、大型外资企业等各类颇具影响力的机构单位使用，深受用户欢迎，并得到一致好评。</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1"/>
              </w:rPr>
              <w:t>二、使用方式：远程访问</w:t>
            </w:r>
            <w:r>
              <w:rPr>
                <w:rFonts w:ascii="宋体" w:hAnsi="宋体" w:cs="宋体" w:eastAsia="宋体"/>
                <w:sz w:val="21"/>
              </w:rPr>
              <w:t>+镜像</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三、技术参数：</w:t>
            </w:r>
          </w:p>
          <w:p>
            <w:pPr>
              <w:pStyle w:val="null3"/>
              <w:jc w:val="both"/>
            </w:pPr>
            <w:r>
              <w:rPr>
                <w:rFonts w:ascii="宋体" w:hAnsi="宋体" w:cs="宋体" w:eastAsia="宋体"/>
                <w:sz w:val="21"/>
              </w:rPr>
              <w:t>1. 并发用户数（即订户单位内部允许同时登录的最终用户数）：无并发数限制</w:t>
            </w:r>
          </w:p>
          <w:p>
            <w:pPr>
              <w:pStyle w:val="null3"/>
              <w:jc w:val="both"/>
            </w:pPr>
            <w:r>
              <w:rPr>
                <w:rFonts w:ascii="宋体" w:hAnsi="宋体" w:cs="宋体" w:eastAsia="宋体"/>
                <w:sz w:val="21"/>
              </w:rPr>
              <w:t>2．外文数字图书提供文献搜索、阅读、下载为一体的服务平台，由海量的外文信息资源组成，平均年更新量</w:t>
            </w:r>
            <w:r>
              <w:rPr>
                <w:rFonts w:ascii="宋体" w:hAnsi="宋体" w:cs="宋体" w:eastAsia="宋体"/>
                <w:sz w:val="21"/>
              </w:rPr>
              <w:t>2</w:t>
            </w:r>
            <w:r>
              <w:rPr>
                <w:rFonts w:ascii="宋体" w:hAnsi="宋体" w:cs="宋体" w:eastAsia="宋体"/>
                <w:sz w:val="21"/>
              </w:rPr>
              <w:t>-</w:t>
            </w:r>
            <w:r>
              <w:rPr>
                <w:rFonts w:ascii="宋体" w:hAnsi="宋体" w:cs="宋体" w:eastAsia="宋体"/>
                <w:sz w:val="21"/>
              </w:rPr>
              <w:t>3</w:t>
            </w:r>
            <w:r>
              <w:rPr>
                <w:rFonts w:ascii="宋体" w:hAnsi="宋体" w:cs="宋体" w:eastAsia="宋体"/>
                <w:sz w:val="21"/>
              </w:rPr>
              <w:t>万册。</w:t>
            </w:r>
          </w:p>
          <w:p>
            <w:pPr>
              <w:pStyle w:val="null3"/>
              <w:jc w:val="both"/>
            </w:pPr>
            <w:r>
              <w:rPr>
                <w:rFonts w:ascii="宋体" w:hAnsi="宋体" w:cs="宋体" w:eastAsia="宋体"/>
                <w:sz w:val="21"/>
              </w:rPr>
              <w:t>3.</w:t>
            </w:r>
            <w:r>
              <w:rPr>
                <w:rFonts w:ascii="宋体" w:hAnsi="宋体" w:cs="宋体" w:eastAsia="宋体"/>
                <w:sz w:val="21"/>
              </w:rPr>
              <w:t>由学校挑选</w:t>
            </w:r>
            <w:r>
              <w:rPr>
                <w:rFonts w:ascii="宋体" w:hAnsi="宋体" w:cs="宋体" w:eastAsia="宋体"/>
                <w:sz w:val="21"/>
              </w:rPr>
              <w:t>2万册作为镜像平台的安装；导入OPAC成为馆藏数据。</w:t>
            </w:r>
          </w:p>
          <w:p>
            <w:pPr>
              <w:pStyle w:val="null3"/>
              <w:jc w:val="both"/>
            </w:pPr>
            <w:r>
              <w:rPr>
                <w:rFonts w:ascii="宋体" w:hAnsi="宋体" w:cs="宋体" w:eastAsia="宋体"/>
                <w:sz w:val="21"/>
              </w:rPr>
              <w:t>4．学科范围：所有图书均按照美国国会图书馆分类法进行严格的二级学科分类.图书包括：总类、哲学、心理学、历史学及相关科学、地理学、娱乐、政治学、法律、教育</w:t>
            </w:r>
            <w:r>
              <w:rPr>
                <w:rFonts w:ascii="宋体" w:hAnsi="宋体" w:cs="宋体" w:eastAsia="宋体"/>
                <w:sz w:val="21"/>
              </w:rPr>
              <w:t>、</w:t>
            </w:r>
            <w:r>
              <w:rPr>
                <w:rFonts w:ascii="宋体" w:hAnsi="宋体" w:cs="宋体" w:eastAsia="宋体"/>
                <w:sz w:val="21"/>
              </w:rPr>
              <w:t>数学</w:t>
            </w:r>
            <w:r>
              <w:rPr>
                <w:rFonts w:ascii="宋体" w:hAnsi="宋体" w:cs="宋体" w:eastAsia="宋体"/>
                <w:sz w:val="21"/>
              </w:rPr>
              <w:t>、应用化学</w:t>
            </w:r>
            <w:r>
              <w:rPr>
                <w:rFonts w:ascii="宋体" w:hAnsi="宋体" w:cs="宋体" w:eastAsia="宋体"/>
                <w:sz w:val="21"/>
              </w:rPr>
              <w:t>、</w:t>
            </w:r>
            <w:r>
              <w:rPr>
                <w:rFonts w:ascii="宋体" w:hAnsi="宋体" w:cs="宋体" w:eastAsia="宋体"/>
                <w:sz w:val="21"/>
              </w:rPr>
              <w:t>计算机科学、工程力学、机械设计、电子科学与技术、</w:t>
            </w:r>
            <w:r>
              <w:rPr>
                <w:rFonts w:ascii="宋体" w:hAnsi="宋体" w:cs="宋体" w:eastAsia="宋体"/>
                <w:sz w:val="21"/>
              </w:rPr>
              <w:t>语言学、科学</w:t>
            </w:r>
            <w:r>
              <w:rPr>
                <w:rFonts w:ascii="宋体" w:hAnsi="宋体" w:cs="宋体" w:eastAsia="宋体"/>
                <w:sz w:val="21"/>
              </w:rPr>
              <w:t>、</w:t>
            </w:r>
            <w:r>
              <w:rPr>
                <w:rFonts w:ascii="宋体" w:hAnsi="宋体" w:cs="宋体" w:eastAsia="宋体"/>
                <w:sz w:val="21"/>
              </w:rPr>
              <w:t>军事科学、海军学、图书馆学、资讯资源等等</w:t>
            </w:r>
            <w:r>
              <w:rPr>
                <w:rFonts w:ascii="宋体" w:hAnsi="宋体" w:cs="宋体" w:eastAsia="宋体"/>
                <w:sz w:val="21"/>
              </w:rPr>
              <w:t>;</w:t>
            </w:r>
          </w:p>
          <w:p>
            <w:pPr>
              <w:pStyle w:val="null3"/>
              <w:jc w:val="both"/>
            </w:pPr>
            <w:r>
              <w:rPr>
                <w:rFonts w:ascii="宋体" w:hAnsi="宋体" w:cs="宋体" w:eastAsia="宋体"/>
                <w:sz w:val="21"/>
              </w:rPr>
              <w:t>5．资源阅读：PC端阅读器上有读书笔记，文字识别摘录、图像复制粘贴、打印、缩放、创建读书笔记、设置阅读标签、在线翻译的辅助功能；可根据年月对资源进行阅读量和下载量的统计。</w:t>
            </w:r>
          </w:p>
          <w:p>
            <w:pPr>
              <w:pStyle w:val="null3"/>
              <w:jc w:val="both"/>
            </w:pPr>
            <w:r>
              <w:rPr>
                <w:rFonts w:ascii="宋体" w:hAnsi="宋体" w:cs="宋体" w:eastAsia="宋体"/>
                <w:sz w:val="21"/>
              </w:rPr>
              <w:t>6.检索途径：单一检索、复合检索；检索查询快捷、方便、准确。支持题名、作者、ISBN等任意字段检索及高级检索，且检索功能符合外文检索习惯</w:t>
            </w:r>
          </w:p>
          <w:p>
            <w:pPr>
              <w:pStyle w:val="null3"/>
              <w:jc w:val="both"/>
            </w:pPr>
            <w:r>
              <w:rPr>
                <w:rFonts w:ascii="宋体" w:hAnsi="宋体" w:cs="宋体" w:eastAsia="宋体"/>
                <w:sz w:val="21"/>
              </w:rPr>
              <w:t>7.自建资源：图书馆可对自有资源建立数据库，可同时对图书、图片、视频等资源进行统一管理、检索及发布。</w:t>
            </w:r>
          </w:p>
          <w:p>
            <w:pPr>
              <w:pStyle w:val="null3"/>
              <w:jc w:val="both"/>
            </w:pPr>
            <w:r>
              <w:rPr>
                <w:rFonts w:ascii="宋体" w:hAnsi="宋体" w:cs="宋体" w:eastAsia="宋体"/>
                <w:sz w:val="21"/>
              </w:rPr>
              <w:t>8.翻译功能：可对内容进行英译汉(在连接因特网的前提下实现)。</w:t>
            </w:r>
          </w:p>
          <w:p>
            <w:pPr>
              <w:pStyle w:val="null3"/>
              <w:jc w:val="both"/>
            </w:pPr>
            <w:r>
              <w:rPr>
                <w:rFonts w:ascii="宋体" w:hAnsi="宋体" w:cs="宋体" w:eastAsia="宋体"/>
                <w:sz w:val="21"/>
              </w:rPr>
              <w:t>9.手机平台自适应：支持手机浏览器阅读；系统采用.NET语言开发， PC端阅读兼容HTML5和CSS3标准的浏览器。</w:t>
            </w:r>
          </w:p>
          <w:p>
            <w:pPr>
              <w:pStyle w:val="null3"/>
              <w:jc w:val="both"/>
            </w:pPr>
            <w:r>
              <w:rPr>
                <w:rFonts w:ascii="宋体" w:hAnsi="宋体" w:cs="宋体" w:eastAsia="宋体"/>
                <w:sz w:val="21"/>
              </w:rPr>
              <w:t>10．文件格式：所提供的电子图书为Adobe PDF(国际通用的格式)和DJVU两种格式。</w:t>
            </w:r>
          </w:p>
          <w:p>
            <w:pPr>
              <w:pStyle w:val="null3"/>
              <w:jc w:val="both"/>
            </w:pPr>
            <w:r>
              <w:rPr>
                <w:rFonts w:ascii="宋体" w:hAnsi="宋体" w:cs="宋体" w:eastAsia="宋体"/>
                <w:sz w:val="21"/>
              </w:rPr>
              <w:t>1</w:t>
            </w:r>
            <w:r>
              <w:rPr>
                <w:rFonts w:ascii="宋体" w:hAnsi="宋体" w:cs="宋体" w:eastAsia="宋体"/>
                <w:sz w:val="21"/>
              </w:rPr>
              <w:t>1</w:t>
            </w:r>
            <w:r>
              <w:rPr>
                <w:rFonts w:ascii="宋体" w:hAnsi="宋体" w:cs="宋体" w:eastAsia="宋体"/>
                <w:sz w:val="21"/>
              </w:rPr>
              <w:t>．故障维修响应时间</w:t>
            </w:r>
          </w:p>
          <w:p>
            <w:pPr>
              <w:pStyle w:val="null3"/>
              <w:jc w:val="both"/>
            </w:pPr>
            <w:r>
              <w:rPr>
                <w:rFonts w:ascii="宋体" w:hAnsi="宋体" w:cs="宋体" w:eastAsia="宋体"/>
                <w:sz w:val="21"/>
              </w:rPr>
              <w:t>①上门服务：首次安装提供免费培训，如客户所遇情况不能通过远程协助解决，可提供上门服务。上门服务2小时内响应（保修期内免费）。</w:t>
            </w:r>
          </w:p>
          <w:p>
            <w:pPr>
              <w:pStyle w:val="null3"/>
              <w:jc w:val="both"/>
            </w:pPr>
            <w:r>
              <w:rPr>
                <w:rFonts w:ascii="宋体" w:hAnsi="宋体" w:cs="宋体" w:eastAsia="宋体"/>
                <w:sz w:val="21"/>
              </w:rPr>
              <w:t>②热线咨询：为用户提供国家法定工作日的24小时热线咨询服务。热线咨询即时响应。</w:t>
            </w:r>
          </w:p>
          <w:p>
            <w:pPr>
              <w:pStyle w:val="null3"/>
              <w:jc w:val="both"/>
            </w:pPr>
            <w:r>
              <w:rPr>
                <w:rFonts w:ascii="宋体" w:hAnsi="宋体" w:cs="宋体" w:eastAsia="宋体"/>
                <w:sz w:val="21"/>
              </w:rPr>
              <w:t>③邮件咨询：用户咨询的邮件1小时内给予回复。</w:t>
            </w:r>
          </w:p>
        </w:tc>
      </w:tr>
    </w:tbl>
    <w:p>
      <w:pPr>
        <w:pStyle w:val="null3"/>
        <w:outlineLvl w:val="3"/>
      </w:pPr>
      <w:r>
        <w:rPr>
          <w:sz w:val="24"/>
          <w:b/>
        </w:rPr>
        <w:t>3.2.3人员配置要求</w:t>
      </w:r>
    </w:p>
    <w:p>
      <w:pPr>
        <w:pStyle w:val="null3"/>
      </w:pPr>
      <w:r>
        <w:rPr/>
        <w:t>采购包1：</w:t>
      </w:r>
    </w:p>
    <w:p>
      <w:pPr>
        <w:pStyle w:val="null3"/>
      </w:pPr>
      <w:r>
        <w:rPr/>
        <w:t>根据单一来源采购文件要求及合同约定执行</w:t>
      </w:r>
    </w:p>
    <w:p>
      <w:pPr>
        <w:pStyle w:val="null3"/>
      </w:pPr>
      <w:r>
        <w:rPr/>
        <w:t>采购包2：</w:t>
      </w:r>
    </w:p>
    <w:p>
      <w:pPr>
        <w:pStyle w:val="null3"/>
      </w:pPr>
      <w:r>
        <w:rPr/>
        <w:t>根据单一来源采购文件要求及合同约定执行</w:t>
      </w:r>
    </w:p>
    <w:p>
      <w:pPr>
        <w:pStyle w:val="null3"/>
      </w:pPr>
      <w:r>
        <w:rPr/>
        <w:t>采购包3：</w:t>
      </w:r>
    </w:p>
    <w:p>
      <w:pPr>
        <w:pStyle w:val="null3"/>
      </w:pPr>
      <w:r>
        <w:rPr/>
        <w:t>根据单一来源采购文件要求及合同约定执行</w:t>
      </w:r>
    </w:p>
    <w:p>
      <w:pPr>
        <w:pStyle w:val="null3"/>
      </w:pPr>
      <w:r>
        <w:rPr/>
        <w:t>采购包4：</w:t>
      </w:r>
    </w:p>
    <w:p>
      <w:pPr>
        <w:pStyle w:val="null3"/>
      </w:pPr>
      <w:r>
        <w:rPr/>
        <w:t>根据单一来源采购文件要求及合同约定执行</w:t>
      </w:r>
    </w:p>
    <w:p>
      <w:pPr>
        <w:pStyle w:val="null3"/>
      </w:pPr>
      <w:r>
        <w:rPr/>
        <w:t>采购包5：</w:t>
      </w:r>
    </w:p>
    <w:p>
      <w:pPr>
        <w:pStyle w:val="null3"/>
      </w:pPr>
      <w:r>
        <w:rPr/>
        <w:t>根据单一来源采购文件要求及合同约定执行</w:t>
      </w:r>
    </w:p>
    <w:p>
      <w:pPr>
        <w:pStyle w:val="null3"/>
      </w:pPr>
      <w:r>
        <w:rPr/>
        <w:t>采购包6：</w:t>
      </w:r>
    </w:p>
    <w:p>
      <w:pPr>
        <w:pStyle w:val="null3"/>
      </w:pPr>
      <w:r>
        <w:rPr/>
        <w:t>根据单一来源采购文件要求及合同约定执行</w:t>
      </w:r>
    </w:p>
    <w:p>
      <w:pPr>
        <w:pStyle w:val="null3"/>
      </w:pPr>
      <w:r>
        <w:rPr/>
        <w:t>采购包7：</w:t>
      </w:r>
    </w:p>
    <w:p>
      <w:pPr>
        <w:pStyle w:val="null3"/>
      </w:pPr>
      <w:r>
        <w:rPr/>
        <w:t>根据单一来源采购文件要求及合同约定执行</w:t>
      </w:r>
    </w:p>
    <w:p>
      <w:pPr>
        <w:pStyle w:val="null3"/>
      </w:pPr>
      <w:r>
        <w:rPr/>
        <w:t>采购包8：</w:t>
      </w:r>
    </w:p>
    <w:p>
      <w:pPr>
        <w:pStyle w:val="null3"/>
      </w:pPr>
      <w:r>
        <w:rPr/>
        <w:t>根据单一来源采购文件要求及合同约定执行</w:t>
      </w:r>
    </w:p>
    <w:p>
      <w:pPr>
        <w:pStyle w:val="null3"/>
      </w:pPr>
      <w:r>
        <w:rPr/>
        <w:t>采购包9：</w:t>
      </w:r>
    </w:p>
    <w:p>
      <w:pPr>
        <w:pStyle w:val="null3"/>
      </w:pPr>
      <w:r>
        <w:rPr/>
        <w:t>根据单一来源采购文件要求及合同约定执行</w:t>
      </w:r>
    </w:p>
    <w:p>
      <w:pPr>
        <w:pStyle w:val="null3"/>
      </w:pPr>
      <w:r>
        <w:rPr/>
        <w:t>采购包10：</w:t>
      </w:r>
    </w:p>
    <w:p>
      <w:pPr>
        <w:pStyle w:val="null3"/>
      </w:pPr>
      <w:r>
        <w:rPr/>
        <w:t>根据单一来源采购文件要求及合同约定执行</w:t>
      </w:r>
    </w:p>
    <w:p>
      <w:pPr>
        <w:pStyle w:val="null3"/>
      </w:pPr>
      <w:r>
        <w:rPr/>
        <w:t>采购包11：</w:t>
      </w:r>
    </w:p>
    <w:p>
      <w:pPr>
        <w:pStyle w:val="null3"/>
      </w:pPr>
      <w:r>
        <w:rPr/>
        <w:t>根据单一来源采购文件要求及合同约定执行</w:t>
      </w:r>
    </w:p>
    <w:p>
      <w:pPr>
        <w:pStyle w:val="null3"/>
      </w:pPr>
      <w:r>
        <w:rPr/>
        <w:t>采购包12：</w:t>
      </w:r>
    </w:p>
    <w:p>
      <w:pPr>
        <w:pStyle w:val="null3"/>
      </w:pPr>
      <w:r>
        <w:rPr/>
        <w:t>根据单一来源采购文件要求及合同约定执行</w:t>
      </w:r>
    </w:p>
    <w:p>
      <w:pPr>
        <w:pStyle w:val="null3"/>
        <w:outlineLvl w:val="3"/>
      </w:pPr>
      <w:r>
        <w:rPr>
          <w:sz w:val="24"/>
          <w:b/>
        </w:rPr>
        <w:t>3.2.4设施设备要求</w:t>
      </w:r>
    </w:p>
    <w:p>
      <w:pPr>
        <w:pStyle w:val="null3"/>
      </w:pPr>
      <w:r>
        <w:rPr/>
        <w:t>采购包1：</w:t>
      </w:r>
    </w:p>
    <w:p>
      <w:pPr>
        <w:pStyle w:val="null3"/>
      </w:pPr>
      <w:r>
        <w:rPr/>
        <w:t>根据单一来源采购文件要求及合同约定执行</w:t>
      </w:r>
    </w:p>
    <w:p>
      <w:pPr>
        <w:pStyle w:val="null3"/>
      </w:pPr>
      <w:r>
        <w:rPr/>
        <w:t>采购包2：</w:t>
      </w:r>
    </w:p>
    <w:p>
      <w:pPr>
        <w:pStyle w:val="null3"/>
      </w:pPr>
      <w:r>
        <w:rPr/>
        <w:t>根据单一来源采购文件要求及合同约定执行</w:t>
      </w:r>
    </w:p>
    <w:p>
      <w:pPr>
        <w:pStyle w:val="null3"/>
      </w:pPr>
      <w:r>
        <w:rPr/>
        <w:t>采购包3：</w:t>
      </w:r>
    </w:p>
    <w:p>
      <w:pPr>
        <w:pStyle w:val="null3"/>
      </w:pPr>
      <w:r>
        <w:rPr/>
        <w:t>根据单一来源采购文件要求及合同约定执行</w:t>
      </w:r>
    </w:p>
    <w:p>
      <w:pPr>
        <w:pStyle w:val="null3"/>
      </w:pPr>
      <w:r>
        <w:rPr/>
        <w:t>采购包4：</w:t>
      </w:r>
    </w:p>
    <w:p>
      <w:pPr>
        <w:pStyle w:val="null3"/>
      </w:pPr>
      <w:r>
        <w:rPr/>
        <w:t>根据单一来源采购文件要求及合同约定执行</w:t>
      </w:r>
    </w:p>
    <w:p>
      <w:pPr>
        <w:pStyle w:val="null3"/>
      </w:pPr>
      <w:r>
        <w:rPr/>
        <w:t>采购包5：</w:t>
      </w:r>
    </w:p>
    <w:p>
      <w:pPr>
        <w:pStyle w:val="null3"/>
      </w:pPr>
      <w:r>
        <w:rPr/>
        <w:t>根据单一来源采购文件要求及合同约定执行</w:t>
      </w:r>
    </w:p>
    <w:p>
      <w:pPr>
        <w:pStyle w:val="null3"/>
      </w:pPr>
      <w:r>
        <w:rPr/>
        <w:t>采购包6：</w:t>
      </w:r>
    </w:p>
    <w:p>
      <w:pPr>
        <w:pStyle w:val="null3"/>
      </w:pPr>
      <w:r>
        <w:rPr/>
        <w:t>根据单一来源采购文件要求及合同约定执行</w:t>
      </w:r>
    </w:p>
    <w:p>
      <w:pPr>
        <w:pStyle w:val="null3"/>
      </w:pPr>
      <w:r>
        <w:rPr/>
        <w:t>采购包7：</w:t>
      </w:r>
    </w:p>
    <w:p>
      <w:pPr>
        <w:pStyle w:val="null3"/>
      </w:pPr>
      <w:r>
        <w:rPr/>
        <w:t>根据单一来源采购文件要求及合同约定执行</w:t>
      </w:r>
    </w:p>
    <w:p>
      <w:pPr>
        <w:pStyle w:val="null3"/>
      </w:pPr>
      <w:r>
        <w:rPr/>
        <w:t>采购包8：</w:t>
      </w:r>
    </w:p>
    <w:p>
      <w:pPr>
        <w:pStyle w:val="null3"/>
      </w:pPr>
      <w:r>
        <w:rPr/>
        <w:t>根据单一来源采购文件要求及合同约定执行</w:t>
      </w:r>
    </w:p>
    <w:p>
      <w:pPr>
        <w:pStyle w:val="null3"/>
      </w:pPr>
      <w:r>
        <w:rPr/>
        <w:t>采购包9：</w:t>
      </w:r>
    </w:p>
    <w:p>
      <w:pPr>
        <w:pStyle w:val="null3"/>
      </w:pPr>
      <w:r>
        <w:rPr/>
        <w:t>根据单一来源采购文件要求及合同约定执行</w:t>
      </w:r>
    </w:p>
    <w:p>
      <w:pPr>
        <w:pStyle w:val="null3"/>
      </w:pPr>
      <w:r>
        <w:rPr/>
        <w:t>采购包10：</w:t>
      </w:r>
    </w:p>
    <w:p>
      <w:pPr>
        <w:pStyle w:val="null3"/>
      </w:pPr>
      <w:r>
        <w:rPr/>
        <w:t>根据单一来源采购文件要求及合同约定执行</w:t>
      </w:r>
    </w:p>
    <w:p>
      <w:pPr>
        <w:pStyle w:val="null3"/>
      </w:pPr>
      <w:r>
        <w:rPr/>
        <w:t>采购包11：</w:t>
      </w:r>
    </w:p>
    <w:p>
      <w:pPr>
        <w:pStyle w:val="null3"/>
      </w:pPr>
      <w:r>
        <w:rPr/>
        <w:t>根据单一来源采购文件要求及合同约定执行</w:t>
      </w:r>
    </w:p>
    <w:p>
      <w:pPr>
        <w:pStyle w:val="null3"/>
      </w:pPr>
      <w:r>
        <w:rPr/>
        <w:t>采购包12：</w:t>
      </w:r>
    </w:p>
    <w:p>
      <w:pPr>
        <w:pStyle w:val="null3"/>
      </w:pPr>
      <w:r>
        <w:rPr/>
        <w:t>根据单一来源采购文件要求及合同约定执行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自合同签订之日起365日</w:t>
      </w:r>
    </w:p>
    <w:p>
      <w:pPr>
        <w:pStyle w:val="null3"/>
      </w:pPr>
      <w:r>
        <w:rPr/>
        <w:t>采购包2：</w:t>
      </w:r>
    </w:p>
    <w:p>
      <w:pPr>
        <w:pStyle w:val="null3"/>
      </w:pPr>
      <w:r>
        <w:rPr/>
        <w:t>自合同签订之日起365日</w:t>
      </w:r>
    </w:p>
    <w:p>
      <w:pPr>
        <w:pStyle w:val="null3"/>
      </w:pPr>
      <w:r>
        <w:rPr/>
        <w:t>采购包3：</w:t>
      </w:r>
    </w:p>
    <w:p>
      <w:pPr>
        <w:pStyle w:val="null3"/>
      </w:pPr>
      <w:r>
        <w:rPr/>
        <w:t>自合同签订之日起365日</w:t>
      </w:r>
    </w:p>
    <w:p>
      <w:pPr>
        <w:pStyle w:val="null3"/>
      </w:pPr>
      <w:r>
        <w:rPr/>
        <w:t>采购包4：</w:t>
      </w:r>
    </w:p>
    <w:p>
      <w:pPr>
        <w:pStyle w:val="null3"/>
      </w:pPr>
      <w:r>
        <w:rPr/>
        <w:t>自合同签订之日起365日</w:t>
      </w:r>
    </w:p>
    <w:p>
      <w:pPr>
        <w:pStyle w:val="null3"/>
      </w:pPr>
      <w:r>
        <w:rPr/>
        <w:t>采购包5：</w:t>
      </w:r>
    </w:p>
    <w:p>
      <w:pPr>
        <w:pStyle w:val="null3"/>
      </w:pPr>
      <w:r>
        <w:rPr/>
        <w:t>自合同签订之日起365日</w:t>
      </w:r>
    </w:p>
    <w:p>
      <w:pPr>
        <w:pStyle w:val="null3"/>
      </w:pPr>
      <w:r>
        <w:rPr/>
        <w:t>采购包6：</w:t>
      </w:r>
    </w:p>
    <w:p>
      <w:pPr>
        <w:pStyle w:val="null3"/>
      </w:pPr>
      <w:r>
        <w:rPr/>
        <w:t>自合同签订之日起365日</w:t>
      </w:r>
    </w:p>
    <w:p>
      <w:pPr>
        <w:pStyle w:val="null3"/>
      </w:pPr>
      <w:r>
        <w:rPr/>
        <w:t>采购包7：</w:t>
      </w:r>
    </w:p>
    <w:p>
      <w:pPr>
        <w:pStyle w:val="null3"/>
      </w:pPr>
      <w:r>
        <w:rPr/>
        <w:t>自合同签订之日起365日</w:t>
      </w:r>
    </w:p>
    <w:p>
      <w:pPr>
        <w:pStyle w:val="null3"/>
      </w:pPr>
      <w:r>
        <w:rPr/>
        <w:t>采购包8：</w:t>
      </w:r>
    </w:p>
    <w:p>
      <w:pPr>
        <w:pStyle w:val="null3"/>
      </w:pPr>
      <w:r>
        <w:rPr/>
        <w:t>自合同签订之日起365日</w:t>
      </w:r>
    </w:p>
    <w:p>
      <w:pPr>
        <w:pStyle w:val="null3"/>
      </w:pPr>
      <w:r>
        <w:rPr/>
        <w:t>采购包9：</w:t>
      </w:r>
    </w:p>
    <w:p>
      <w:pPr>
        <w:pStyle w:val="null3"/>
      </w:pPr>
      <w:r>
        <w:rPr/>
        <w:t>自合同签订之日起365日</w:t>
      </w:r>
    </w:p>
    <w:p>
      <w:pPr>
        <w:pStyle w:val="null3"/>
      </w:pPr>
      <w:r>
        <w:rPr/>
        <w:t>采购包10：</w:t>
      </w:r>
    </w:p>
    <w:p>
      <w:pPr>
        <w:pStyle w:val="null3"/>
      </w:pPr>
      <w:r>
        <w:rPr/>
        <w:t>自合同签订之日起365日</w:t>
      </w:r>
    </w:p>
    <w:p>
      <w:pPr>
        <w:pStyle w:val="null3"/>
      </w:pPr>
      <w:r>
        <w:rPr/>
        <w:t>采购包11：</w:t>
      </w:r>
    </w:p>
    <w:p>
      <w:pPr>
        <w:pStyle w:val="null3"/>
      </w:pPr>
      <w:r>
        <w:rPr/>
        <w:t>自合同签订之日起365日</w:t>
      </w:r>
    </w:p>
    <w:p>
      <w:pPr>
        <w:pStyle w:val="null3"/>
      </w:pPr>
      <w:r>
        <w:rPr/>
        <w:t>采购包12：</w:t>
      </w:r>
    </w:p>
    <w:p>
      <w:pPr>
        <w:pStyle w:val="null3"/>
      </w:pPr>
      <w:r>
        <w:rPr/>
        <w:t>自合同签订之日起365日</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pPr>
      <w:r>
        <w:rPr/>
        <w:t>采购包4：</w:t>
      </w:r>
    </w:p>
    <w:p>
      <w:pPr>
        <w:pStyle w:val="null3"/>
      </w:pPr>
      <w:r>
        <w:rPr/>
        <w:t>采购人指定地点</w:t>
      </w:r>
    </w:p>
    <w:p>
      <w:pPr>
        <w:pStyle w:val="null3"/>
      </w:pPr>
      <w:r>
        <w:rPr/>
        <w:t>采购包5：</w:t>
      </w:r>
    </w:p>
    <w:p>
      <w:pPr>
        <w:pStyle w:val="null3"/>
      </w:pPr>
      <w:r>
        <w:rPr/>
        <w:t>采购人指定地点</w:t>
      </w:r>
    </w:p>
    <w:p>
      <w:pPr>
        <w:pStyle w:val="null3"/>
      </w:pPr>
      <w:r>
        <w:rPr/>
        <w:t>采购包6：</w:t>
      </w:r>
    </w:p>
    <w:p>
      <w:pPr>
        <w:pStyle w:val="null3"/>
      </w:pPr>
      <w:r>
        <w:rPr/>
        <w:t>采购人指定地点</w:t>
      </w:r>
    </w:p>
    <w:p>
      <w:pPr>
        <w:pStyle w:val="null3"/>
      </w:pPr>
      <w:r>
        <w:rPr/>
        <w:t>采购包7：</w:t>
      </w:r>
    </w:p>
    <w:p>
      <w:pPr>
        <w:pStyle w:val="null3"/>
      </w:pPr>
      <w:r>
        <w:rPr/>
        <w:t>采购人指定地点</w:t>
      </w:r>
    </w:p>
    <w:p>
      <w:pPr>
        <w:pStyle w:val="null3"/>
      </w:pPr>
      <w:r>
        <w:rPr/>
        <w:t>采购包8：</w:t>
      </w:r>
    </w:p>
    <w:p>
      <w:pPr>
        <w:pStyle w:val="null3"/>
      </w:pPr>
      <w:r>
        <w:rPr/>
        <w:t>采购人指定地点</w:t>
      </w:r>
    </w:p>
    <w:p>
      <w:pPr>
        <w:pStyle w:val="null3"/>
      </w:pPr>
      <w:r>
        <w:rPr/>
        <w:t>采购包9：</w:t>
      </w:r>
    </w:p>
    <w:p>
      <w:pPr>
        <w:pStyle w:val="null3"/>
      </w:pPr>
      <w:r>
        <w:rPr/>
        <w:t>采购人指定地点</w:t>
      </w:r>
    </w:p>
    <w:p>
      <w:pPr>
        <w:pStyle w:val="null3"/>
      </w:pPr>
      <w:r>
        <w:rPr/>
        <w:t>采购包10：</w:t>
      </w:r>
    </w:p>
    <w:p>
      <w:pPr>
        <w:pStyle w:val="null3"/>
      </w:pPr>
      <w:r>
        <w:rPr/>
        <w:t>采购人指定地点</w:t>
      </w:r>
    </w:p>
    <w:p>
      <w:pPr>
        <w:pStyle w:val="null3"/>
      </w:pPr>
      <w:r>
        <w:rPr/>
        <w:t>采购包11：</w:t>
      </w:r>
    </w:p>
    <w:p>
      <w:pPr>
        <w:pStyle w:val="null3"/>
      </w:pPr>
      <w:r>
        <w:rPr/>
        <w:t>采购人指定地点</w:t>
      </w:r>
    </w:p>
    <w:p>
      <w:pPr>
        <w:pStyle w:val="null3"/>
      </w:pPr>
      <w:r>
        <w:rPr/>
        <w:t>采购包12：</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pPr>
      <w:r>
        <w:rPr/>
        <w:t>采购包8：</w:t>
      </w:r>
    </w:p>
    <w:p>
      <w:pPr>
        <w:pStyle w:val="null3"/>
      </w:pPr>
      <w:r>
        <w:rPr/>
        <w:t>一次付清</w:t>
      </w:r>
    </w:p>
    <w:p>
      <w:pPr>
        <w:pStyle w:val="null3"/>
      </w:pPr>
      <w:r>
        <w:rPr/>
        <w:t>采购包9：</w:t>
      </w:r>
    </w:p>
    <w:p>
      <w:pPr>
        <w:pStyle w:val="null3"/>
      </w:pPr>
      <w:r>
        <w:rPr/>
        <w:t>一次付清</w:t>
      </w:r>
    </w:p>
    <w:p>
      <w:pPr>
        <w:pStyle w:val="null3"/>
      </w:pPr>
      <w:r>
        <w:rPr/>
        <w:t>采购包10：</w:t>
      </w:r>
    </w:p>
    <w:p>
      <w:pPr>
        <w:pStyle w:val="null3"/>
      </w:pPr>
      <w:r>
        <w:rPr/>
        <w:t>一次付清</w:t>
      </w:r>
    </w:p>
    <w:p>
      <w:pPr>
        <w:pStyle w:val="null3"/>
      </w:pPr>
      <w:r>
        <w:rPr/>
        <w:t>采购包11：</w:t>
      </w:r>
    </w:p>
    <w:p>
      <w:pPr>
        <w:pStyle w:val="null3"/>
      </w:pPr>
      <w:r>
        <w:rPr/>
        <w:t>一次付清</w:t>
      </w:r>
    </w:p>
    <w:p>
      <w:pPr>
        <w:pStyle w:val="null3"/>
      </w:pPr>
      <w:r>
        <w:rPr/>
        <w:t>采购包12：</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 xml:space="preserve">签订合同后一次性支付全款 </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 xml:space="preserve"> 签订合同后一次性支付全款</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 xml:space="preserve"> 签订合同后一次性支付全款</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 xml:space="preserve"> 签订合同后一次性支付全款</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签订合同后一次性支付全款</w:t>
      </w:r>
      <w:r>
        <w:rPr/>
        <w:t xml:space="preserve"> ，达到付款条件起 </w:t>
      </w:r>
      <w:r>
        <w:rPr/>
        <w:t>30</w:t>
      </w:r>
      <w:r>
        <w:rPr/>
        <w:t xml:space="preserve"> 日内，支付合同总金额的 </w:t>
      </w:r>
      <w:r>
        <w:rPr/>
        <w:t>100.00</w:t>
      </w:r>
      <w:r>
        <w:rPr/>
        <w:t>%。</w:t>
      </w:r>
    </w:p>
    <w:p>
      <w:pPr>
        <w:pStyle w:val="null3"/>
      </w:pPr>
      <w:r>
        <w:rPr/>
        <w:t>采购包6：</w:t>
      </w:r>
      <w:r>
        <w:rPr/>
        <w:t xml:space="preserve"> 付款条件说明： </w:t>
      </w:r>
      <w:r>
        <w:rPr/>
        <w:t xml:space="preserve">签订合同后一次性支付全款 </w:t>
      </w:r>
      <w:r>
        <w:rPr/>
        <w:t xml:space="preserve"> ，达到付款条件起 </w:t>
      </w:r>
      <w:r>
        <w:rPr/>
        <w:t>30</w:t>
      </w:r>
      <w:r>
        <w:rPr/>
        <w:t xml:space="preserve"> 日内，支付合同总金额的 </w:t>
      </w:r>
      <w:r>
        <w:rPr/>
        <w:t>100.00</w:t>
      </w:r>
      <w:r>
        <w:rPr/>
        <w:t>%。</w:t>
      </w:r>
    </w:p>
    <w:p>
      <w:pPr>
        <w:pStyle w:val="null3"/>
      </w:pPr>
      <w:r>
        <w:rPr/>
        <w:t>采购包7：</w:t>
      </w:r>
      <w:r>
        <w:rPr/>
        <w:t xml:space="preserve"> 付款条件说明： </w:t>
      </w:r>
      <w:r>
        <w:rPr/>
        <w:t xml:space="preserve"> 签订合同后一次性支付全款</w:t>
      </w:r>
      <w:r>
        <w:rPr/>
        <w:t xml:space="preserve"> ，达到付款条件起 </w:t>
      </w:r>
      <w:r>
        <w:rPr/>
        <w:t>30</w:t>
      </w:r>
      <w:r>
        <w:rPr/>
        <w:t xml:space="preserve"> 日内，支付合同总金额的 </w:t>
      </w:r>
      <w:r>
        <w:rPr/>
        <w:t>100.00</w:t>
      </w:r>
      <w:r>
        <w:rPr/>
        <w:t>%。</w:t>
      </w:r>
    </w:p>
    <w:p>
      <w:pPr>
        <w:pStyle w:val="null3"/>
      </w:pPr>
      <w:r>
        <w:rPr/>
        <w:t>采购包8：</w:t>
      </w:r>
      <w:r>
        <w:rPr/>
        <w:t xml:space="preserve"> 付款条件说明： </w:t>
      </w:r>
      <w:r>
        <w:rPr/>
        <w:t>签订合同后一次性支付全款</w:t>
      </w:r>
      <w:r>
        <w:rPr/>
        <w:t xml:space="preserve"> ，达到付款条件起 </w:t>
      </w:r>
      <w:r>
        <w:rPr/>
        <w:t>30</w:t>
      </w:r>
      <w:r>
        <w:rPr/>
        <w:t xml:space="preserve"> 日内，支付合同总金额的 </w:t>
      </w:r>
      <w:r>
        <w:rPr/>
        <w:t>100.00</w:t>
      </w:r>
      <w:r>
        <w:rPr/>
        <w:t>%。</w:t>
      </w:r>
    </w:p>
    <w:p>
      <w:pPr>
        <w:pStyle w:val="null3"/>
      </w:pPr>
      <w:r>
        <w:rPr/>
        <w:t>采购包9：</w:t>
      </w:r>
      <w:r>
        <w:rPr/>
        <w:t xml:space="preserve"> 付款条件说明： </w:t>
      </w:r>
      <w:r>
        <w:rPr/>
        <w:t>签订合同后一次性支付全款</w:t>
      </w:r>
      <w:r>
        <w:rPr/>
        <w:t xml:space="preserve"> ，达到付款条件起 </w:t>
      </w:r>
      <w:r>
        <w:rPr/>
        <w:t>30</w:t>
      </w:r>
      <w:r>
        <w:rPr/>
        <w:t xml:space="preserve"> 日内，支付合同总金额的 </w:t>
      </w:r>
      <w:r>
        <w:rPr/>
        <w:t>100.00</w:t>
      </w:r>
      <w:r>
        <w:rPr/>
        <w:t>%。</w:t>
      </w:r>
    </w:p>
    <w:p>
      <w:pPr>
        <w:pStyle w:val="null3"/>
      </w:pPr>
      <w:r>
        <w:rPr/>
        <w:t>采购包10：</w:t>
      </w:r>
      <w:r>
        <w:rPr/>
        <w:t xml:space="preserve"> 付款条件说明： </w:t>
      </w:r>
      <w:r>
        <w:rPr/>
        <w:t xml:space="preserve">签订合同后一次性支付全款 </w:t>
      </w:r>
      <w:r>
        <w:rPr/>
        <w:t xml:space="preserve"> ，达到付款条件起 </w:t>
      </w:r>
      <w:r>
        <w:rPr/>
        <w:t>30</w:t>
      </w:r>
      <w:r>
        <w:rPr/>
        <w:t xml:space="preserve"> 日内，支付合同总金额的 </w:t>
      </w:r>
      <w:r>
        <w:rPr/>
        <w:t>100.00</w:t>
      </w:r>
      <w:r>
        <w:rPr/>
        <w:t>%。</w:t>
      </w:r>
    </w:p>
    <w:p>
      <w:pPr>
        <w:pStyle w:val="null3"/>
      </w:pPr>
      <w:r>
        <w:rPr/>
        <w:t>采购包11：</w:t>
      </w:r>
      <w:r>
        <w:rPr/>
        <w:t xml:space="preserve"> 付款条件说明： </w:t>
      </w:r>
      <w:r>
        <w:rPr/>
        <w:t>签订合同后一次性支付全款</w:t>
      </w:r>
      <w:r>
        <w:rPr/>
        <w:t xml:space="preserve"> ，达到付款条件起 </w:t>
      </w:r>
      <w:r>
        <w:rPr/>
        <w:t>30</w:t>
      </w:r>
      <w:r>
        <w:rPr/>
        <w:t xml:space="preserve"> 日内，支付合同总金额的 </w:t>
      </w:r>
      <w:r>
        <w:rPr/>
        <w:t>100.00</w:t>
      </w:r>
      <w:r>
        <w:rPr/>
        <w:t>%。</w:t>
      </w:r>
    </w:p>
    <w:p>
      <w:pPr>
        <w:pStyle w:val="null3"/>
      </w:pPr>
      <w:r>
        <w:rPr/>
        <w:t>采购包12：</w:t>
      </w:r>
      <w:r>
        <w:rPr/>
        <w:t xml:space="preserve"> 付款条件说明： </w:t>
      </w:r>
      <w:r>
        <w:rPr/>
        <w:t xml:space="preserve">签订合同后一次性支付全款 </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根据单一来源采购文件要求及合同约定执行</w:t>
      </w:r>
    </w:p>
    <w:p>
      <w:pPr>
        <w:pStyle w:val="null3"/>
      </w:pPr>
      <w:r>
        <w:rPr/>
        <w:t>采购包2：</w:t>
      </w:r>
    </w:p>
    <w:p>
      <w:pPr>
        <w:pStyle w:val="null3"/>
      </w:pPr>
      <w:r>
        <w:rPr/>
        <w:t>根据单一来源采购文件要求及合同约定执行</w:t>
      </w:r>
    </w:p>
    <w:p>
      <w:pPr>
        <w:pStyle w:val="null3"/>
      </w:pPr>
      <w:r>
        <w:rPr/>
        <w:t>采购包3：</w:t>
      </w:r>
    </w:p>
    <w:p>
      <w:pPr>
        <w:pStyle w:val="null3"/>
      </w:pPr>
      <w:r>
        <w:rPr/>
        <w:t>根据单一来源采购文件要求及合同约定执行</w:t>
      </w:r>
    </w:p>
    <w:p>
      <w:pPr>
        <w:pStyle w:val="null3"/>
      </w:pPr>
      <w:r>
        <w:rPr/>
        <w:t>采购包4：</w:t>
      </w:r>
    </w:p>
    <w:p>
      <w:pPr>
        <w:pStyle w:val="null3"/>
      </w:pPr>
      <w:r>
        <w:rPr/>
        <w:t>根据单一来源采购文件要求及合同约定执行</w:t>
      </w:r>
    </w:p>
    <w:p>
      <w:pPr>
        <w:pStyle w:val="null3"/>
      </w:pPr>
      <w:r>
        <w:rPr/>
        <w:t>采购包5：</w:t>
      </w:r>
    </w:p>
    <w:p>
      <w:pPr>
        <w:pStyle w:val="null3"/>
      </w:pPr>
      <w:r>
        <w:rPr/>
        <w:t>根据单一来源采购文件要求及合同约定执行</w:t>
      </w:r>
    </w:p>
    <w:p>
      <w:pPr>
        <w:pStyle w:val="null3"/>
      </w:pPr>
      <w:r>
        <w:rPr/>
        <w:t>采购包6：</w:t>
      </w:r>
    </w:p>
    <w:p>
      <w:pPr>
        <w:pStyle w:val="null3"/>
      </w:pPr>
      <w:r>
        <w:rPr/>
        <w:t>根据单一来源采购文件要求及合同约定执行</w:t>
      </w:r>
    </w:p>
    <w:p>
      <w:pPr>
        <w:pStyle w:val="null3"/>
      </w:pPr>
      <w:r>
        <w:rPr/>
        <w:t>采购包7：</w:t>
      </w:r>
    </w:p>
    <w:p>
      <w:pPr>
        <w:pStyle w:val="null3"/>
      </w:pPr>
      <w:r>
        <w:rPr/>
        <w:t>根据单一来源采购文件要求及合同约定执行</w:t>
      </w:r>
    </w:p>
    <w:p>
      <w:pPr>
        <w:pStyle w:val="null3"/>
      </w:pPr>
      <w:r>
        <w:rPr/>
        <w:t>采购包8：</w:t>
      </w:r>
    </w:p>
    <w:p>
      <w:pPr>
        <w:pStyle w:val="null3"/>
      </w:pPr>
      <w:r>
        <w:rPr/>
        <w:t>根据单一来源采购文件要求及合同约定执行</w:t>
      </w:r>
    </w:p>
    <w:p>
      <w:pPr>
        <w:pStyle w:val="null3"/>
      </w:pPr>
      <w:r>
        <w:rPr/>
        <w:t>采购包9：</w:t>
      </w:r>
    </w:p>
    <w:p>
      <w:pPr>
        <w:pStyle w:val="null3"/>
      </w:pPr>
      <w:r>
        <w:rPr/>
        <w:t>根据单一来源采购文件要求及合同约定执行</w:t>
      </w:r>
    </w:p>
    <w:p>
      <w:pPr>
        <w:pStyle w:val="null3"/>
      </w:pPr>
      <w:r>
        <w:rPr/>
        <w:t>采购包10：</w:t>
      </w:r>
    </w:p>
    <w:p>
      <w:pPr>
        <w:pStyle w:val="null3"/>
      </w:pPr>
      <w:r>
        <w:rPr/>
        <w:t>根据单一来源采购文件要求及合同约定执行</w:t>
      </w:r>
    </w:p>
    <w:p>
      <w:pPr>
        <w:pStyle w:val="null3"/>
      </w:pPr>
      <w:r>
        <w:rPr/>
        <w:t>采购包11：</w:t>
      </w:r>
    </w:p>
    <w:p>
      <w:pPr>
        <w:pStyle w:val="null3"/>
      </w:pPr>
      <w:r>
        <w:rPr/>
        <w:t>根据单一来源采购文件要求及合同约定执行</w:t>
      </w:r>
    </w:p>
    <w:p>
      <w:pPr>
        <w:pStyle w:val="null3"/>
      </w:pPr>
      <w:r>
        <w:rPr/>
        <w:t>采购包12：</w:t>
      </w:r>
    </w:p>
    <w:p>
      <w:pPr>
        <w:pStyle w:val="null3"/>
      </w:pPr>
      <w:r>
        <w:rPr/>
        <w:t>根据单一来源采购文件要求及合同约定执行</w:t>
      </w:r>
    </w:p>
    <w:p>
      <w:pPr>
        <w:pStyle w:val="null3"/>
        <w:outlineLvl w:val="3"/>
      </w:pPr>
      <w:r>
        <w:rPr>
          <w:sz w:val="24"/>
          <w:b/>
        </w:rPr>
        <w:t>3.3.6违约责任及解决争议的方法</w:t>
      </w:r>
    </w:p>
    <w:p>
      <w:pPr>
        <w:pStyle w:val="null3"/>
      </w:pPr>
      <w:r>
        <w:rPr/>
        <w:t>采购包1：</w:t>
      </w:r>
    </w:p>
    <w:p>
      <w:pPr>
        <w:pStyle w:val="null3"/>
      </w:pPr>
      <w:r>
        <w:rPr/>
        <w:t>1、违约责任： （1)甲方或乙方因过失造成本 合同不能履行或不能完全履行，并给对方造成损失的，由有过失的一方承担违约责任； 如双方均有过失，根据实际情况，由双方分别承担各自应负的违约责任，遇有不可抗力 的情形除外。 (2)违约责任以违约方给对方造成的实际损失为限。 2、争议解决方式： (1)本合同的签订、解释受中国现行有效的法律、法规、规范性文件等的约束。 (2)在本 合同履行过程中，若出现与本合同有关的争议，由双方协商解决；若协商不成，则任何 一方有权向人民法院起诉。 (3)在诉讼过程中，除有争议的事项外，本合同应继续履 行</w:t>
      </w:r>
    </w:p>
    <w:p>
      <w:pPr>
        <w:pStyle w:val="null3"/>
      </w:pPr>
      <w:r>
        <w:rPr/>
        <w:t>采购包2：</w:t>
      </w:r>
    </w:p>
    <w:p>
      <w:pPr>
        <w:pStyle w:val="null3"/>
      </w:pPr>
      <w:r>
        <w:rPr/>
        <w:t>1、违约责任： （1)甲方或乙方因过失造成本 合同不能履行或不能完全履行，并给对方造成损失的，由有过失的一方承担违约责任； 如双方均有过失，根据实际情况，由双方分别承担各自应负的违约责任，遇有不可抗力 的情形除外。 (2)违约责任以违约方给对方造成的实际损失为限。 2、争议解决方式： (1)本合同的签订、解释受中国现行有效的法律、法规、规范性文件等的约束。 (2)在本 合同履行过程中，若出现与本合同有关的争议，由双方协商解决；若协商不成，则任何 一方有权向人民法院起诉。 (3)在诉讼过程中，除有争议的事项外，本合同应继续履 行</w:t>
      </w:r>
    </w:p>
    <w:p>
      <w:pPr>
        <w:pStyle w:val="null3"/>
      </w:pPr>
      <w:r>
        <w:rPr/>
        <w:t>采购包3：</w:t>
      </w:r>
    </w:p>
    <w:p>
      <w:pPr>
        <w:pStyle w:val="null3"/>
      </w:pPr>
      <w:r>
        <w:rPr/>
        <w:t>1、违约责任：（1)甲方或乙方因过失造成本 合同不能履行或不能完全履行，并给对方造成损失的，由有过失的一方承担违约责任； 如双方均有过失，根据实际情况，由双方分别承担各自应负的违约责任，遇有不可抗力 的情形除外。 (2)违约责任以违约方给对方造成的实际损失为限。 2、争议解决方式： (1)本合同的签订、解释受中国现行有效的法律、法规、规范性文件等的约束。 (2)在本 合同履行过程中，若出现与本合同有关的争议，由双方协商解决；若协商不成，则任何 一方有权向人民法院起诉。 (3)在诉讼过程中，除有争议的事项外，本合同应继续履行。</w:t>
      </w:r>
    </w:p>
    <w:p>
      <w:pPr>
        <w:pStyle w:val="null3"/>
      </w:pPr>
      <w:r>
        <w:rPr/>
        <w:t>采购包4：</w:t>
      </w:r>
    </w:p>
    <w:p>
      <w:pPr>
        <w:pStyle w:val="null3"/>
      </w:pPr>
      <w:r>
        <w:rPr/>
        <w:t>1、违约责任： （1)甲方或乙方因过失造成本 合同不能履行或不能完全履行，并给对方造成损失的，由有过失的一方承担违约责任； 如双方均有过失，根据实际情况，由双方分别承担各自应负的违约责任，遇有不可抗力 的情形除外。 (2)违约责任以违约方给对方造成的实际损失为限。 2、争议解决方式： (1)本合同的签订、解释受中国现行有效的法律、法规、规范性文件等的约束。 (2)在本 合同履行过程中，若出现与本合同有关的争议，由双方协商解决；若协商不成，则任何 一方有权向人民法院起诉。 (3)在诉讼过程中，除有争议的事项外，本合同应继续履行</w:t>
      </w:r>
    </w:p>
    <w:p>
      <w:pPr>
        <w:pStyle w:val="null3"/>
      </w:pPr>
      <w:r>
        <w:rPr/>
        <w:t>采购包5：</w:t>
      </w:r>
    </w:p>
    <w:p>
      <w:pPr>
        <w:pStyle w:val="null3"/>
      </w:pPr>
      <w:r>
        <w:rPr/>
        <w:t>1、违约责任： （1)甲方或乙方因过失造成本 合同不能履行或不能完全履行，并给对方造成损失的，由有过失的一方承担违约责任； 如双方均有过失，根据实际情况，由双方分别承担各自应负的违约责任，遇有不可抗力 的情形除外。 (2)违约责任以违约方给对方造成的实际损失为限。 2、争议解决方式： (1)本合同的签订、解释受中国现行有效的法律、法规、规范性文件等的约束。 (2)在本 合同履行过程中，若出现与本合同有关的争议，由双方协商解决；若协商不成，则任何 一方有权向人民法院起诉。 (3)在诉讼过程中，除有争议的事项外，本合同应继续履 行</w:t>
      </w:r>
    </w:p>
    <w:p>
      <w:pPr>
        <w:pStyle w:val="null3"/>
      </w:pPr>
      <w:r>
        <w:rPr/>
        <w:t>采购包6：</w:t>
      </w:r>
    </w:p>
    <w:p>
      <w:pPr>
        <w:pStyle w:val="null3"/>
      </w:pPr>
      <w:r>
        <w:rPr/>
        <w:t>1、违约责任： （1)甲方或乙方因过失造成本 合同不能履行或不能完全履行，并给对方造成损失的，由有过失的一方承担违约责任； 如双方均有过失，根据实际情况，由双方分别承担各自应负的违约责任，遇有不可抗力 的情形除外。 (2)违约责任以违约方给对方造成的实际损失为限。 2、争议解决方式： (1)本合同的签订、解释受中国现行有效的法律、法规、规范性文件等的约束。 (2)在本 合同履行过程中，若出现与本合同有关的争议，由双方协商解决；若协商不成，则任何 一方有权向人民法院起诉。 (3)在诉讼过程中，除有争议的事项外，本合同应继续履 行</w:t>
      </w:r>
    </w:p>
    <w:p>
      <w:pPr>
        <w:pStyle w:val="null3"/>
      </w:pPr>
      <w:r>
        <w:rPr/>
        <w:t>采购包7：</w:t>
      </w:r>
    </w:p>
    <w:p>
      <w:pPr>
        <w:pStyle w:val="null3"/>
      </w:pPr>
      <w:r>
        <w:rPr/>
        <w:t>1、违约责任： （1)甲方或乙方因过失造成本 合同不能履行或不能完全履行，并给对方造成损失的，由有过失的一方承担违约责任； 如双方均有过失，根据实际情况，由双方分别承担各自应负的违约责任，遇有不可抗力 的情形除外。 (2)违约责任以违约方给对方造成的实际损失为限。 2、争议解决方式： (1)本合同的签订、解释受中国现行有效的法律、法规、规范性文件等的约束。 (2)在本 合同履行过程中，若出现与本合同有关的争议，由双方协商解决；若协商不成，则任何 一方有权向人民法院起诉。 (3)在诉讼过程中，除有争议的事项外，本合同应继续履 行</w:t>
      </w:r>
    </w:p>
    <w:p>
      <w:pPr>
        <w:pStyle w:val="null3"/>
      </w:pPr>
      <w:r>
        <w:rPr/>
        <w:t>采购包8：</w:t>
      </w:r>
    </w:p>
    <w:p>
      <w:pPr>
        <w:pStyle w:val="null3"/>
      </w:pPr>
      <w:r>
        <w:rPr/>
        <w:t>1、违约责任： （1)甲方或乙方因过失造成本 合同不能履行或不能完全履行，并给对方造成损失的，由有过失的一方承担违约责任； 如双方均有过失，根据实际情况，由双方分别承担各自应负的违约责任，遇有不可抗力 的情形除外。 (2)违约责任以违约方给对方造成的实际损失为限。 2、争议解决方式： (1)本合同的签订、解释受中国现行有效的法律、法规、规范性文件等的约束。 (2)在本 合同履行过程中，若出现与本合同有关的争议，由双方协商解决；若协商不成，则任何 一方有权向人民法院起诉。 (3)在诉讼过程中，除有争议的事项外，本合同应继续履 行</w:t>
      </w:r>
    </w:p>
    <w:p>
      <w:pPr>
        <w:pStyle w:val="null3"/>
      </w:pPr>
      <w:r>
        <w:rPr/>
        <w:t>采购包9：</w:t>
      </w:r>
    </w:p>
    <w:p>
      <w:pPr>
        <w:pStyle w:val="null3"/>
      </w:pPr>
      <w:r>
        <w:rPr/>
        <w:t>1、违约责任： （1)甲方或乙方因过失造成本 合同不能履行或不能完全履行，并给对方造成损失的，由有过失的一方承担违约责任； 如双方均有过失，根据实际情况，由双方分别承担各自应负的违约责任，遇有不可抗力 的情形除外。 (2)违约责任以违约方给对方造成的实际损失为限。 2、争议解决方式： (1)本合同的签订、解释受中国现行有效的法律、法规、规范性文件等的约束。 (2)在本 合同履行过程中，若出现与本合同有关的争议，由双方协商解决；若协商不成，则任何 一方有权向人民法院起诉。 (3)在诉讼过程中，除有争议的事项外，本合同应继续履 行</w:t>
      </w:r>
    </w:p>
    <w:p>
      <w:pPr>
        <w:pStyle w:val="null3"/>
      </w:pPr>
      <w:r>
        <w:rPr/>
        <w:t>采购包10：</w:t>
      </w:r>
    </w:p>
    <w:p>
      <w:pPr>
        <w:pStyle w:val="null3"/>
      </w:pPr>
      <w:r>
        <w:rPr/>
        <w:t>1、违约责任： （1)甲方或乙方因过失造成本 合同不能履行或不能完全履行，并给对方造成损失的，由有过失的一方承担违约责任； 如双方均有过失，根据实际情况，由双方分别承担各自应负的违约责任，遇有不可抗力 的情形除外。 (2)违约责任以违约方给对方造成的实际损失为限。 2、争议解决方式： (1)本合同的签订、解释受中国现行有效的法律、法规、规范性文件等的约束。 (2)在本 合同履行过程中，若出现与本合同有关的争议，由双方协商解决；若协商不成，则任何 一方有权向人民法院起诉。 (3)在诉讼过程中，除有争议的事项外，本合同应继续履 行</w:t>
      </w:r>
    </w:p>
    <w:p>
      <w:pPr>
        <w:pStyle w:val="null3"/>
      </w:pPr>
      <w:r>
        <w:rPr/>
        <w:t>采购包11：</w:t>
      </w:r>
    </w:p>
    <w:p>
      <w:pPr>
        <w:pStyle w:val="null3"/>
      </w:pPr>
      <w:r>
        <w:rPr/>
        <w:t>1、违约责任： （1)甲方或乙方因过失造成本 合同不能履行或不能完全履行，并给对方造成损失的，由有过失的一方承担违约责任； 如双方均有过失，根据实际情况，由双方分别承担各自应负的违约责任，遇有不可抗力 的情形除外。 (2)违约责任以违约方给对方造成的实际损失为限。 2、争议解决方式： (1)本合同的签订、解释受中国现行有效的法律、法规、规范性文件等的约束。 (2)在本 合同履行过程中，若出现与本合同有关的争议，由双方协商解决；若协商不成，则任何 一方有权向人民法院起诉。 (3)在诉讼过程中，除有争议的事项外，本合同应继续履 行</w:t>
      </w:r>
    </w:p>
    <w:p>
      <w:pPr>
        <w:pStyle w:val="null3"/>
      </w:pPr>
      <w:r>
        <w:rPr/>
        <w:t>采购包12：</w:t>
      </w:r>
    </w:p>
    <w:p>
      <w:pPr>
        <w:pStyle w:val="null3"/>
      </w:pPr>
      <w:r>
        <w:rPr/>
        <w:t>1、违约责任： （1)甲方或乙方因过失造成本 合同不能履行或不能完全履行，并给对方造成损失的，由有过失的一方承担违约责任； 如双方均有过失，根据实际情况，由双方分别承担各自应负的违约责任，遇有不可抗力 的情形除外。 (2)违约责任以违约方给对方造成的实际损失为限。 2、争议解决方式： (1)本合同的签订、解释受中国现行有效的法律、法规、规范性文件等的约束。 (2)在本 合同履行过程中，若出现与本合同有关的争议，由双方协商解决；若协商不成，则任何 一方有权向人民法院起诉。 (3)在诉讼过程中，除有争议的事项外，本合同应继续履 行</w:t>
      </w:r>
    </w:p>
    <w:p>
      <w:pPr>
        <w:pStyle w:val="null3"/>
        <w:outlineLvl w:val="2"/>
      </w:pPr>
      <w:r>
        <w:rPr>
          <w:sz w:val="28"/>
          <w:b/>
        </w:rPr>
        <w:t>3.4其他要求</w:t>
      </w:r>
    </w:p>
    <w:p>
      <w:pPr>
        <w:pStyle w:val="null3"/>
      </w:pPr>
      <w:r>
        <w:rPr/>
        <w:t>采购包1：</w:t>
      </w:r>
    </w:p>
    <w:p>
      <w:pPr>
        <w:pStyle w:val="null3"/>
      </w:pPr>
      <w:r>
        <w:rPr/>
        <w:t>根据单一来源采购文件要求及合同约定执行</w:t>
      </w:r>
    </w:p>
    <w:p>
      <w:pPr>
        <w:pStyle w:val="null3"/>
      </w:pPr>
      <w:r>
        <w:rPr/>
        <w:t>采购包2：</w:t>
      </w:r>
    </w:p>
    <w:p>
      <w:pPr>
        <w:pStyle w:val="null3"/>
      </w:pPr>
      <w:r>
        <w:rPr/>
        <w:t>根据单一来源采购文件要求及合同约定执行</w:t>
      </w:r>
    </w:p>
    <w:p>
      <w:pPr>
        <w:pStyle w:val="null3"/>
      </w:pPr>
      <w:r>
        <w:rPr/>
        <w:t>采购包3：</w:t>
      </w:r>
    </w:p>
    <w:p>
      <w:pPr>
        <w:pStyle w:val="null3"/>
      </w:pPr>
      <w:r>
        <w:rPr/>
        <w:t>根据单一来源采购文件要求及合同约定执行</w:t>
      </w:r>
    </w:p>
    <w:p>
      <w:pPr>
        <w:pStyle w:val="null3"/>
      </w:pPr>
      <w:r>
        <w:rPr/>
        <w:t>采购包4：</w:t>
      </w:r>
    </w:p>
    <w:p>
      <w:pPr>
        <w:pStyle w:val="null3"/>
      </w:pPr>
      <w:r>
        <w:rPr/>
        <w:t>根据单一来源采购文件要求及合同约定执行</w:t>
      </w:r>
    </w:p>
    <w:p>
      <w:pPr>
        <w:pStyle w:val="null3"/>
      </w:pPr>
      <w:r>
        <w:rPr/>
        <w:t>采购包5：</w:t>
      </w:r>
    </w:p>
    <w:p>
      <w:pPr>
        <w:pStyle w:val="null3"/>
      </w:pPr>
      <w:r>
        <w:rPr/>
        <w:t>根据单一来源采购文件要求及合同约定执行</w:t>
      </w:r>
    </w:p>
    <w:p>
      <w:pPr>
        <w:pStyle w:val="null3"/>
      </w:pPr>
      <w:r>
        <w:rPr/>
        <w:t>采购包6：</w:t>
      </w:r>
    </w:p>
    <w:p>
      <w:pPr>
        <w:pStyle w:val="null3"/>
      </w:pPr>
      <w:r>
        <w:rPr/>
        <w:t>根据单一来源采购文件要求及合同约定执行</w:t>
      </w:r>
    </w:p>
    <w:p>
      <w:pPr>
        <w:pStyle w:val="null3"/>
      </w:pPr>
      <w:r>
        <w:rPr/>
        <w:t>采购包7：</w:t>
      </w:r>
    </w:p>
    <w:p>
      <w:pPr>
        <w:pStyle w:val="null3"/>
      </w:pPr>
      <w:r>
        <w:rPr/>
        <w:t>根据单一来源采购文件要求及合同约定执行</w:t>
      </w:r>
    </w:p>
    <w:p>
      <w:pPr>
        <w:pStyle w:val="null3"/>
      </w:pPr>
      <w:r>
        <w:rPr/>
        <w:t>采购包8：</w:t>
      </w:r>
    </w:p>
    <w:p>
      <w:pPr>
        <w:pStyle w:val="null3"/>
      </w:pPr>
      <w:r>
        <w:rPr/>
        <w:t>根据单一来源采购文件要求及合同约定执行</w:t>
      </w:r>
    </w:p>
    <w:p>
      <w:pPr>
        <w:pStyle w:val="null3"/>
      </w:pPr>
      <w:r>
        <w:rPr/>
        <w:t>采购包9：</w:t>
      </w:r>
    </w:p>
    <w:p>
      <w:pPr>
        <w:pStyle w:val="null3"/>
      </w:pPr>
      <w:r>
        <w:rPr/>
        <w:t>根据单一来源采购文件要求及合同约定执行</w:t>
      </w:r>
    </w:p>
    <w:p>
      <w:pPr>
        <w:pStyle w:val="null3"/>
      </w:pPr>
      <w:r>
        <w:rPr/>
        <w:t>采购包10：</w:t>
      </w:r>
    </w:p>
    <w:p>
      <w:pPr>
        <w:pStyle w:val="null3"/>
      </w:pPr>
      <w:r>
        <w:rPr/>
        <w:t>根据单一来源采购文件要求及合同约定执行</w:t>
      </w:r>
    </w:p>
    <w:p>
      <w:pPr>
        <w:pStyle w:val="null3"/>
      </w:pPr>
      <w:r>
        <w:rPr/>
        <w:t>采购包11：</w:t>
      </w:r>
    </w:p>
    <w:p>
      <w:pPr>
        <w:pStyle w:val="null3"/>
      </w:pPr>
      <w:r>
        <w:rPr/>
        <w:t>根据单一来源采购文件要求及合同约定执行</w:t>
      </w:r>
    </w:p>
    <w:p>
      <w:pPr>
        <w:pStyle w:val="null3"/>
      </w:pPr>
      <w:r>
        <w:rPr/>
        <w:t>采购包12：</w:t>
      </w:r>
    </w:p>
    <w:p>
      <w:pPr>
        <w:pStyle w:val="null3"/>
      </w:pPr>
      <w:r>
        <w:rPr/>
        <w:t>根据单一来源采购文件要求及合同约定执行</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信誉承诺</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tc>
        <w:tc>
          <w:tcPr>
            <w:tcW w:type="dxa" w:w="1661"/>
          </w:tcPr>
          <w:p>
            <w:pPr>
              <w:pStyle w:val="null3"/>
            </w:pPr>
            <w:r>
              <w:rPr/>
              <w:t>特定资格证明文件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信誉承诺</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tc>
        <w:tc>
          <w:tcPr>
            <w:tcW w:type="dxa" w:w="1661"/>
          </w:tcPr>
          <w:p>
            <w:pPr>
              <w:pStyle w:val="null3"/>
            </w:pPr>
            <w:r>
              <w:rPr/>
              <w:t>特定资格证明文件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信誉承诺</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tc>
        <w:tc>
          <w:tcPr>
            <w:tcW w:type="dxa" w:w="1661"/>
          </w:tcPr>
          <w:p>
            <w:pPr>
              <w:pStyle w:val="null3"/>
            </w:pPr>
            <w:r>
              <w:rPr/>
              <w:t>特定资格证明文件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信誉承诺</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tc>
        <w:tc>
          <w:tcPr>
            <w:tcW w:type="dxa" w:w="1661"/>
          </w:tcPr>
          <w:p>
            <w:pPr>
              <w:pStyle w:val="null3"/>
            </w:pPr>
            <w:r>
              <w:rPr/>
              <w:t>特定资格证明文件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信誉承诺</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tc>
        <w:tc>
          <w:tcPr>
            <w:tcW w:type="dxa" w:w="1661"/>
          </w:tcPr>
          <w:p>
            <w:pPr>
              <w:pStyle w:val="null3"/>
            </w:pPr>
            <w:r>
              <w:rPr/>
              <w:t>特定资格证明文件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信誉承诺</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tc>
        <w:tc>
          <w:tcPr>
            <w:tcW w:type="dxa" w:w="1661"/>
          </w:tcPr>
          <w:p>
            <w:pPr>
              <w:pStyle w:val="null3"/>
            </w:pPr>
            <w:r>
              <w:rPr/>
              <w:t>特定资格证明文件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信誉承诺</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tc>
        <w:tc>
          <w:tcPr>
            <w:tcW w:type="dxa" w:w="1661"/>
          </w:tcPr>
          <w:p>
            <w:pPr>
              <w:pStyle w:val="null3"/>
            </w:pPr>
            <w:r>
              <w:rPr/>
              <w:t>特定资格证明文件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信誉承诺</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tc>
        <w:tc>
          <w:tcPr>
            <w:tcW w:type="dxa" w:w="1661"/>
          </w:tcPr>
          <w:p>
            <w:pPr>
              <w:pStyle w:val="null3"/>
            </w:pPr>
            <w:r>
              <w:rPr/>
              <w:t>特定资格证明文件</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信誉承诺</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tc>
        <w:tc>
          <w:tcPr>
            <w:tcW w:type="dxa" w:w="1661"/>
          </w:tcPr>
          <w:p>
            <w:pPr>
              <w:pStyle w:val="null3"/>
            </w:pPr>
            <w:r>
              <w:rPr/>
              <w:t>特定资格证明文件</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信誉承诺</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tc>
        <w:tc>
          <w:tcPr>
            <w:tcW w:type="dxa" w:w="1661"/>
          </w:tcPr>
          <w:p>
            <w:pPr>
              <w:pStyle w:val="null3"/>
            </w:pPr>
            <w:r>
              <w:rPr/>
              <w:t>特定资格证明文件</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信誉承诺</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tc>
        <w:tc>
          <w:tcPr>
            <w:tcW w:type="dxa" w:w="1661"/>
          </w:tcPr>
          <w:p>
            <w:pPr>
              <w:pStyle w:val="null3"/>
            </w:pPr>
            <w:r>
              <w:rPr/>
              <w:t>特定资格证明文件</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特定资格证明文件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特定资格证明文件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特定资格证明文件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特定资格证明文件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特定资格证明文件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特定资格证明文件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附法定代表人、被授权人身份证复印件）、被授权人身份证复印件（法定代表人直接参加投标，须提供法定代表人身份证明及身份证复印件）及被授权人递交响应文件截止时间前一年内任意一个月的社会保障资金（养老保险或医疗保险）的缴纳证明；</w:t>
            </w:r>
          </w:p>
        </w:tc>
        <w:tc>
          <w:tcPr>
            <w:tcW w:type="dxa" w:w="1661"/>
          </w:tcPr>
          <w:p>
            <w:pPr>
              <w:pStyle w:val="null3"/>
            </w:pPr>
            <w:r>
              <w:rPr/>
              <w:t>特定资格证明文件</w:t>
            </w:r>
          </w:p>
        </w:tc>
      </w:tr>
      <w:tr>
        <w:tc>
          <w:tcPr>
            <w:tcW w:type="dxa" w:w="831"/>
          </w:tcPr>
          <w:p>
            <w:pPr>
              <w:pStyle w:val="null3"/>
            </w:pPr>
            <w:r>
              <w:rPr/>
              <w:t>8</w:t>
            </w:r>
          </w:p>
        </w:tc>
        <w:tc>
          <w:tcPr>
            <w:tcW w:type="dxa" w:w="2492"/>
          </w:tcPr>
          <w:p>
            <w:pPr>
              <w:pStyle w:val="null3"/>
            </w:pPr>
            <w:r>
              <w:rPr/>
              <w:t>信誉承诺</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提供承诺）；</w:t>
            </w:r>
          </w:p>
        </w:tc>
        <w:tc>
          <w:tcPr>
            <w:tcW w:type="dxa" w:w="1661"/>
          </w:tcPr>
          <w:p>
            <w:pPr>
              <w:pStyle w:val="null3"/>
            </w:pPr>
            <w:r>
              <w:rPr/>
              <w:t>特定资格证明文件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供应商按照采购文件要求上传响应文件</w:t>
            </w:r>
          </w:p>
        </w:tc>
        <w:tc>
          <w:tcPr>
            <w:tcW w:type="dxa" w:w="1661"/>
          </w:tcPr>
          <w:p>
            <w:pPr>
              <w:pStyle w:val="null3"/>
            </w:pPr>
            <w:r>
              <w:rPr/>
              <w:t>服务内容及服务邀请应答表 商务应答表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 xml:space="preserve"> 响应文件签署、盖章</w:t>
            </w:r>
          </w:p>
        </w:tc>
        <w:tc>
          <w:tcPr>
            <w:tcW w:type="dxa" w:w="3322"/>
          </w:tcPr>
          <w:p>
            <w:pPr>
              <w:pStyle w:val="null3"/>
            </w:pPr>
            <w:r>
              <w:rPr/>
              <w:t>按照采购文件要求签署、盖章</w:t>
            </w:r>
          </w:p>
        </w:tc>
        <w:tc>
          <w:tcPr>
            <w:tcW w:type="dxa" w:w="1661"/>
          </w:tcPr>
          <w:p>
            <w:pPr>
              <w:pStyle w:val="null3"/>
            </w:pPr>
            <w:r>
              <w:rPr/>
              <w:t>响应文件封面 特定资格证明文件 响应函</w:t>
            </w:r>
          </w:p>
        </w:tc>
      </w:tr>
      <w:tr>
        <w:tc>
          <w:tcPr>
            <w:tcW w:type="dxa" w:w="831"/>
          </w:tcPr>
          <w:p>
            <w:pPr>
              <w:pStyle w:val="null3"/>
            </w:pPr>
            <w:r>
              <w:rPr/>
              <w:t>5</w:t>
            </w:r>
          </w:p>
        </w:tc>
        <w:tc>
          <w:tcPr>
            <w:tcW w:type="dxa" w:w="2492"/>
          </w:tcPr>
          <w:p>
            <w:pPr>
              <w:pStyle w:val="null3"/>
            </w:pPr>
            <w:r>
              <w:rPr/>
              <w:t xml:space="preserve"> 响应有效期</w:t>
            </w:r>
          </w:p>
        </w:tc>
        <w:tc>
          <w:tcPr>
            <w:tcW w:type="dxa" w:w="3322"/>
          </w:tcPr>
          <w:p>
            <w:pPr>
              <w:pStyle w:val="null3"/>
            </w:pPr>
            <w:r>
              <w:rPr/>
              <w:t>响应有效期应满足单一来源采购文件要求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 xml:space="preserve"> 响应报价</w:t>
            </w:r>
          </w:p>
        </w:tc>
        <w:tc>
          <w:tcPr>
            <w:tcW w:type="dxa" w:w="3322"/>
          </w:tcPr>
          <w:p>
            <w:pPr>
              <w:pStyle w:val="null3"/>
            </w:pPr>
            <w:r>
              <w:rPr/>
              <w:t>报价不高于单一来源采购文件中规定的预算金额或最高限价</w:t>
            </w:r>
          </w:p>
        </w:tc>
        <w:tc>
          <w:tcPr>
            <w:tcW w:type="dxa" w:w="1661"/>
          </w:tcPr>
          <w:p>
            <w:pPr>
              <w:pStyle w:val="null3"/>
            </w:pPr>
            <w:r>
              <w:rPr/>
              <w:t>标的清单 报价表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 xml:space="preserve"> 供应商按照采购文件要求上传响应文件</w:t>
            </w:r>
          </w:p>
        </w:tc>
        <w:tc>
          <w:tcPr>
            <w:tcW w:type="dxa" w:w="1661"/>
          </w:tcPr>
          <w:p>
            <w:pPr>
              <w:pStyle w:val="null3"/>
            </w:pPr>
            <w:r>
              <w:rPr/>
              <w:t>服务内容及服务邀请应答表 商务应答表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 xml:space="preserve"> 供应商有法律、规章、规范性文件和采购文件规定的其他无效情形，按无效响应处理。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 xml:space="preserve"> 按照采购文件要求签署、盖章</w:t>
            </w:r>
          </w:p>
        </w:tc>
        <w:tc>
          <w:tcPr>
            <w:tcW w:type="dxa" w:w="1661"/>
          </w:tcPr>
          <w:p>
            <w:pPr>
              <w:pStyle w:val="null3"/>
            </w:pPr>
            <w:r>
              <w:rPr/>
              <w:t>响应文件封面 特定资格证明文件 响应函</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响应有效期应满足单一来源采购文件要求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 xml:space="preserve"> 响应报价</w:t>
            </w:r>
          </w:p>
        </w:tc>
        <w:tc>
          <w:tcPr>
            <w:tcW w:type="dxa" w:w="3322"/>
          </w:tcPr>
          <w:p>
            <w:pPr>
              <w:pStyle w:val="null3"/>
            </w:pPr>
            <w:r>
              <w:rPr/>
              <w:t>报价不高于单一来源采购文件中规定的预算金额或最高限价</w:t>
            </w:r>
          </w:p>
        </w:tc>
        <w:tc>
          <w:tcPr>
            <w:tcW w:type="dxa" w:w="1661"/>
          </w:tcPr>
          <w:p>
            <w:pPr>
              <w:pStyle w:val="null3"/>
            </w:pPr>
            <w:r>
              <w:rPr/>
              <w:t>标的清单 报价表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 xml:space="preserve"> 供应商按照采购文件要求上传响应文件</w:t>
            </w:r>
          </w:p>
        </w:tc>
        <w:tc>
          <w:tcPr>
            <w:tcW w:type="dxa" w:w="1661"/>
          </w:tcPr>
          <w:p>
            <w:pPr>
              <w:pStyle w:val="null3"/>
            </w:pPr>
            <w:r>
              <w:rPr/>
              <w:t>服务内容及服务邀请应答表 商务应答表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 xml:space="preserve"> 响应文件签署、盖章</w:t>
            </w:r>
          </w:p>
        </w:tc>
        <w:tc>
          <w:tcPr>
            <w:tcW w:type="dxa" w:w="3322"/>
          </w:tcPr>
          <w:p>
            <w:pPr>
              <w:pStyle w:val="null3"/>
            </w:pPr>
            <w:r>
              <w:rPr/>
              <w:t>按照采购文件要求签署、盖章</w:t>
            </w:r>
          </w:p>
        </w:tc>
        <w:tc>
          <w:tcPr>
            <w:tcW w:type="dxa" w:w="1661"/>
          </w:tcPr>
          <w:p>
            <w:pPr>
              <w:pStyle w:val="null3"/>
            </w:pPr>
            <w:r>
              <w:rPr/>
              <w:t>响应文件封面 特定资格证明文件 响应函</w:t>
            </w:r>
          </w:p>
        </w:tc>
      </w:tr>
      <w:tr>
        <w:tc>
          <w:tcPr>
            <w:tcW w:type="dxa" w:w="831"/>
          </w:tcPr>
          <w:p>
            <w:pPr>
              <w:pStyle w:val="null3"/>
            </w:pPr>
            <w:r>
              <w:rPr/>
              <w:t>5</w:t>
            </w:r>
          </w:p>
        </w:tc>
        <w:tc>
          <w:tcPr>
            <w:tcW w:type="dxa" w:w="2492"/>
          </w:tcPr>
          <w:p>
            <w:pPr>
              <w:pStyle w:val="null3"/>
            </w:pPr>
            <w:r>
              <w:rPr/>
              <w:t xml:space="preserve"> 响应有效期</w:t>
            </w:r>
          </w:p>
        </w:tc>
        <w:tc>
          <w:tcPr>
            <w:tcW w:type="dxa" w:w="3322"/>
          </w:tcPr>
          <w:p>
            <w:pPr>
              <w:pStyle w:val="null3"/>
            </w:pPr>
            <w:r>
              <w:rPr/>
              <w:t>响应有效期应满足单一来源采购文件要求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响应报价</w:t>
            </w:r>
          </w:p>
        </w:tc>
        <w:tc>
          <w:tcPr>
            <w:tcW w:type="dxa" w:w="3322"/>
          </w:tcPr>
          <w:p>
            <w:pPr>
              <w:pStyle w:val="null3"/>
            </w:pPr>
            <w:r>
              <w:rPr/>
              <w:t>报价不高于单一来源采购文件中规定的预算金额或最高限价</w:t>
            </w:r>
          </w:p>
        </w:tc>
        <w:tc>
          <w:tcPr>
            <w:tcW w:type="dxa" w:w="1661"/>
          </w:tcPr>
          <w:p>
            <w:pPr>
              <w:pStyle w:val="null3"/>
            </w:pPr>
            <w:r>
              <w:rPr/>
              <w:t>标的清单 报价表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 xml:space="preserve"> 供应商按照采购文件要求上传响应文件</w:t>
            </w:r>
          </w:p>
        </w:tc>
        <w:tc>
          <w:tcPr>
            <w:tcW w:type="dxa" w:w="1661"/>
          </w:tcPr>
          <w:p>
            <w:pPr>
              <w:pStyle w:val="null3"/>
            </w:pPr>
            <w:r>
              <w:rPr/>
              <w:t>服务内容及服务邀请应答表 商务应答表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 xml:space="preserve"> 响应文件签署、盖章</w:t>
            </w:r>
          </w:p>
        </w:tc>
        <w:tc>
          <w:tcPr>
            <w:tcW w:type="dxa" w:w="3322"/>
          </w:tcPr>
          <w:p>
            <w:pPr>
              <w:pStyle w:val="null3"/>
            </w:pPr>
            <w:r>
              <w:rPr/>
              <w:t>按照采购文件要求签署、盖章</w:t>
            </w:r>
          </w:p>
        </w:tc>
        <w:tc>
          <w:tcPr>
            <w:tcW w:type="dxa" w:w="1661"/>
          </w:tcPr>
          <w:p>
            <w:pPr>
              <w:pStyle w:val="null3"/>
            </w:pPr>
            <w:r>
              <w:rPr/>
              <w:t>响应文件封面 特定资格证明文件 响应函</w:t>
            </w:r>
          </w:p>
        </w:tc>
      </w:tr>
      <w:tr>
        <w:tc>
          <w:tcPr>
            <w:tcW w:type="dxa" w:w="831"/>
          </w:tcPr>
          <w:p>
            <w:pPr>
              <w:pStyle w:val="null3"/>
            </w:pPr>
            <w:r>
              <w:rPr/>
              <w:t>5</w:t>
            </w:r>
          </w:p>
        </w:tc>
        <w:tc>
          <w:tcPr>
            <w:tcW w:type="dxa" w:w="2492"/>
          </w:tcPr>
          <w:p>
            <w:pPr>
              <w:pStyle w:val="null3"/>
            </w:pPr>
            <w:r>
              <w:rPr/>
              <w:t xml:space="preserve"> 响应有效期</w:t>
            </w:r>
          </w:p>
        </w:tc>
        <w:tc>
          <w:tcPr>
            <w:tcW w:type="dxa" w:w="3322"/>
          </w:tcPr>
          <w:p>
            <w:pPr>
              <w:pStyle w:val="null3"/>
            </w:pPr>
            <w:r>
              <w:rPr/>
              <w:t xml:space="preserve"> 响应有效期应满足单一来源采购文件要求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响应报价</w:t>
            </w:r>
          </w:p>
        </w:tc>
        <w:tc>
          <w:tcPr>
            <w:tcW w:type="dxa" w:w="3322"/>
          </w:tcPr>
          <w:p>
            <w:pPr>
              <w:pStyle w:val="null3"/>
            </w:pPr>
            <w:r>
              <w:rPr/>
              <w:t>报价不高于单一来源采购文件中规定的预算金额或最高限价</w:t>
            </w:r>
          </w:p>
        </w:tc>
        <w:tc>
          <w:tcPr>
            <w:tcW w:type="dxa" w:w="1661"/>
          </w:tcPr>
          <w:p>
            <w:pPr>
              <w:pStyle w:val="null3"/>
            </w:pPr>
            <w:r>
              <w:rPr/>
              <w:t>标的清单 报价表 响应函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 xml:space="preserve"> 供应商按照采购文件要求上传响应文件</w:t>
            </w:r>
          </w:p>
        </w:tc>
        <w:tc>
          <w:tcPr>
            <w:tcW w:type="dxa" w:w="1661"/>
          </w:tcPr>
          <w:p>
            <w:pPr>
              <w:pStyle w:val="null3"/>
            </w:pPr>
            <w:r>
              <w:rPr/>
              <w:t>服务内容及服务邀请应答表 商务应答表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 xml:space="preserve"> 响应文件签署、盖章</w:t>
            </w:r>
          </w:p>
        </w:tc>
        <w:tc>
          <w:tcPr>
            <w:tcW w:type="dxa" w:w="3322"/>
          </w:tcPr>
          <w:p>
            <w:pPr>
              <w:pStyle w:val="null3"/>
            </w:pPr>
            <w:r>
              <w:rPr/>
              <w:t xml:space="preserve"> 按照采购文件要求签署、盖章</w:t>
            </w:r>
          </w:p>
        </w:tc>
        <w:tc>
          <w:tcPr>
            <w:tcW w:type="dxa" w:w="1661"/>
          </w:tcPr>
          <w:p>
            <w:pPr>
              <w:pStyle w:val="null3"/>
            </w:pPr>
            <w:r>
              <w:rPr/>
              <w:t>响应文件封面 特定资格证明文件 响应函</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 xml:space="preserve"> 响应有效期应满足单一来源采购文件要求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 xml:space="preserve"> 响应报价</w:t>
            </w:r>
          </w:p>
        </w:tc>
        <w:tc>
          <w:tcPr>
            <w:tcW w:type="dxa" w:w="3322"/>
          </w:tcPr>
          <w:p>
            <w:pPr>
              <w:pStyle w:val="null3"/>
            </w:pPr>
            <w:r>
              <w:rPr/>
              <w:t xml:space="preserve"> 报价不高于单一来源采购文件中规定的预算金额或最高限价</w:t>
            </w:r>
          </w:p>
        </w:tc>
        <w:tc>
          <w:tcPr>
            <w:tcW w:type="dxa" w:w="1661"/>
          </w:tcPr>
          <w:p>
            <w:pPr>
              <w:pStyle w:val="null3"/>
            </w:pPr>
            <w:r>
              <w:rPr/>
              <w:t>标的清单 报价表 响应函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 xml:space="preserve"> 供应商按照采购文件要求上传响应文件</w:t>
            </w:r>
          </w:p>
        </w:tc>
        <w:tc>
          <w:tcPr>
            <w:tcW w:type="dxa" w:w="1661"/>
          </w:tcPr>
          <w:p>
            <w:pPr>
              <w:pStyle w:val="null3"/>
            </w:pPr>
            <w:r>
              <w:rPr/>
              <w:t>服务内容及服务邀请应答表 商务应答表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按照采购文件要求签署、盖章</w:t>
            </w:r>
          </w:p>
        </w:tc>
        <w:tc>
          <w:tcPr>
            <w:tcW w:type="dxa" w:w="1661"/>
          </w:tcPr>
          <w:p>
            <w:pPr>
              <w:pStyle w:val="null3"/>
            </w:pPr>
            <w:r>
              <w:rPr/>
              <w:t>响应文件封面 特定资格证明文件 响应函</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 xml:space="preserve"> 响应有效期应满足单一来源采购文件要求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 xml:space="preserve"> 响应报价</w:t>
            </w:r>
          </w:p>
        </w:tc>
        <w:tc>
          <w:tcPr>
            <w:tcW w:type="dxa" w:w="3322"/>
          </w:tcPr>
          <w:p>
            <w:pPr>
              <w:pStyle w:val="null3"/>
            </w:pPr>
            <w:r>
              <w:rPr/>
              <w:t>报价不高于单一来源采购文件中规定的预算金额或最高限价</w:t>
            </w:r>
          </w:p>
        </w:tc>
        <w:tc>
          <w:tcPr>
            <w:tcW w:type="dxa" w:w="1661"/>
          </w:tcPr>
          <w:p>
            <w:pPr>
              <w:pStyle w:val="null3"/>
            </w:pPr>
            <w:r>
              <w:rPr/>
              <w:t>标的清单 报价表 响应函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 xml:space="preserve"> 供应商按照采购文件要求上传响应文件</w:t>
            </w:r>
          </w:p>
        </w:tc>
        <w:tc>
          <w:tcPr>
            <w:tcW w:type="dxa" w:w="1661"/>
          </w:tcPr>
          <w:p>
            <w:pPr>
              <w:pStyle w:val="null3"/>
            </w:pPr>
            <w:r>
              <w:rPr/>
              <w:t>服务内容及服务邀请应答表 商务应答表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 xml:space="preserve"> 响应文件签署、盖章</w:t>
            </w:r>
          </w:p>
        </w:tc>
        <w:tc>
          <w:tcPr>
            <w:tcW w:type="dxa" w:w="3322"/>
          </w:tcPr>
          <w:p>
            <w:pPr>
              <w:pStyle w:val="null3"/>
            </w:pPr>
            <w:r>
              <w:rPr/>
              <w:t xml:space="preserve"> 按照采购文件要求签署、盖章</w:t>
            </w:r>
          </w:p>
        </w:tc>
        <w:tc>
          <w:tcPr>
            <w:tcW w:type="dxa" w:w="1661"/>
          </w:tcPr>
          <w:p>
            <w:pPr>
              <w:pStyle w:val="null3"/>
            </w:pPr>
            <w:r>
              <w:rPr/>
              <w:t>响应文件封面 特定资格证明文件 响应函</w:t>
            </w:r>
          </w:p>
        </w:tc>
      </w:tr>
      <w:tr>
        <w:tc>
          <w:tcPr>
            <w:tcW w:type="dxa" w:w="831"/>
          </w:tcPr>
          <w:p>
            <w:pPr>
              <w:pStyle w:val="null3"/>
            </w:pPr>
            <w:r>
              <w:rPr/>
              <w:t>5</w:t>
            </w:r>
          </w:p>
        </w:tc>
        <w:tc>
          <w:tcPr>
            <w:tcW w:type="dxa" w:w="2492"/>
          </w:tcPr>
          <w:p>
            <w:pPr>
              <w:pStyle w:val="null3"/>
            </w:pPr>
            <w:r>
              <w:rPr/>
              <w:t xml:space="preserve"> 响应有效期</w:t>
            </w:r>
          </w:p>
        </w:tc>
        <w:tc>
          <w:tcPr>
            <w:tcW w:type="dxa" w:w="3322"/>
          </w:tcPr>
          <w:p>
            <w:pPr>
              <w:pStyle w:val="null3"/>
            </w:pPr>
            <w:r>
              <w:rPr/>
              <w:t xml:space="preserve"> 响应有效期应满足单一来源采购文件要求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响应报价</w:t>
            </w:r>
          </w:p>
        </w:tc>
        <w:tc>
          <w:tcPr>
            <w:tcW w:type="dxa" w:w="3322"/>
          </w:tcPr>
          <w:p>
            <w:pPr>
              <w:pStyle w:val="null3"/>
            </w:pPr>
            <w:r>
              <w:rPr/>
              <w:t>报价不高于单一来源采购文件中规定的预算金额或最高限价</w:t>
            </w:r>
          </w:p>
        </w:tc>
        <w:tc>
          <w:tcPr>
            <w:tcW w:type="dxa" w:w="1661"/>
          </w:tcPr>
          <w:p>
            <w:pPr>
              <w:pStyle w:val="null3"/>
            </w:pPr>
            <w:r>
              <w:rPr/>
              <w:t>标的清单 报价表 响应函</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 xml:space="preserve"> 供应商按照采购文件要求上传响应文件</w:t>
            </w:r>
          </w:p>
        </w:tc>
        <w:tc>
          <w:tcPr>
            <w:tcW w:type="dxa" w:w="1661"/>
          </w:tcPr>
          <w:p>
            <w:pPr>
              <w:pStyle w:val="null3"/>
            </w:pPr>
            <w:r>
              <w:rPr/>
              <w:t>服务内容及服务邀请应答表 商务应答表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 xml:space="preserve"> 响应文件签署、盖章</w:t>
            </w:r>
          </w:p>
        </w:tc>
        <w:tc>
          <w:tcPr>
            <w:tcW w:type="dxa" w:w="3322"/>
          </w:tcPr>
          <w:p>
            <w:pPr>
              <w:pStyle w:val="null3"/>
            </w:pPr>
            <w:r>
              <w:rPr/>
              <w:t>按照采购文件要求签署、盖章</w:t>
            </w:r>
          </w:p>
        </w:tc>
        <w:tc>
          <w:tcPr>
            <w:tcW w:type="dxa" w:w="1661"/>
          </w:tcPr>
          <w:p>
            <w:pPr>
              <w:pStyle w:val="null3"/>
            </w:pPr>
            <w:r>
              <w:rPr/>
              <w:t>响应文件封面 特定资格证明文件 响应函</w:t>
            </w:r>
          </w:p>
        </w:tc>
      </w:tr>
      <w:tr>
        <w:tc>
          <w:tcPr>
            <w:tcW w:type="dxa" w:w="831"/>
          </w:tcPr>
          <w:p>
            <w:pPr>
              <w:pStyle w:val="null3"/>
            </w:pPr>
            <w:r>
              <w:rPr/>
              <w:t>5</w:t>
            </w:r>
          </w:p>
        </w:tc>
        <w:tc>
          <w:tcPr>
            <w:tcW w:type="dxa" w:w="2492"/>
          </w:tcPr>
          <w:p>
            <w:pPr>
              <w:pStyle w:val="null3"/>
            </w:pPr>
            <w:r>
              <w:rPr/>
              <w:t xml:space="preserve"> 响应有效期</w:t>
            </w:r>
          </w:p>
        </w:tc>
        <w:tc>
          <w:tcPr>
            <w:tcW w:type="dxa" w:w="3322"/>
          </w:tcPr>
          <w:p>
            <w:pPr>
              <w:pStyle w:val="null3"/>
            </w:pPr>
            <w:r>
              <w:rPr/>
              <w:t xml:space="preserve"> 响应有效期应满足单一来源采购文件要求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 xml:space="preserve"> 响应报价</w:t>
            </w:r>
          </w:p>
        </w:tc>
        <w:tc>
          <w:tcPr>
            <w:tcW w:type="dxa" w:w="3322"/>
          </w:tcPr>
          <w:p>
            <w:pPr>
              <w:pStyle w:val="null3"/>
            </w:pPr>
            <w:r>
              <w:rPr/>
              <w:t>报价不高于单一来源采购文件中规定的预算金额或最高限价</w:t>
            </w:r>
          </w:p>
        </w:tc>
        <w:tc>
          <w:tcPr>
            <w:tcW w:type="dxa" w:w="1661"/>
          </w:tcPr>
          <w:p>
            <w:pPr>
              <w:pStyle w:val="null3"/>
            </w:pPr>
            <w:r>
              <w:rPr/>
              <w:t>标的清单 报价表 响应函</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 xml:space="preserve"> 供应商按照采购文件要求上传响应文件</w:t>
            </w:r>
          </w:p>
        </w:tc>
        <w:tc>
          <w:tcPr>
            <w:tcW w:type="dxa" w:w="1661"/>
          </w:tcPr>
          <w:p>
            <w:pPr>
              <w:pStyle w:val="null3"/>
            </w:pPr>
            <w:r>
              <w:rPr/>
              <w:t>服务内容及服务邀请应答表 商务应答表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 xml:space="preserve"> 响应文件签署、盖章</w:t>
            </w:r>
          </w:p>
        </w:tc>
        <w:tc>
          <w:tcPr>
            <w:tcW w:type="dxa" w:w="3322"/>
          </w:tcPr>
          <w:p>
            <w:pPr>
              <w:pStyle w:val="null3"/>
            </w:pPr>
            <w:r>
              <w:rPr/>
              <w:t>按照采购文件要求签署、盖章</w:t>
            </w:r>
          </w:p>
        </w:tc>
        <w:tc>
          <w:tcPr>
            <w:tcW w:type="dxa" w:w="1661"/>
          </w:tcPr>
          <w:p>
            <w:pPr>
              <w:pStyle w:val="null3"/>
            </w:pPr>
            <w:r>
              <w:rPr/>
              <w:t>响应文件封面 特定资格证明文件 响应函</w:t>
            </w:r>
          </w:p>
        </w:tc>
      </w:tr>
      <w:tr>
        <w:tc>
          <w:tcPr>
            <w:tcW w:type="dxa" w:w="831"/>
          </w:tcPr>
          <w:p>
            <w:pPr>
              <w:pStyle w:val="null3"/>
            </w:pPr>
            <w:r>
              <w:rPr/>
              <w:t>5</w:t>
            </w:r>
          </w:p>
        </w:tc>
        <w:tc>
          <w:tcPr>
            <w:tcW w:type="dxa" w:w="2492"/>
          </w:tcPr>
          <w:p>
            <w:pPr>
              <w:pStyle w:val="null3"/>
            </w:pPr>
            <w:r>
              <w:rPr/>
              <w:t xml:space="preserve"> 响应有效期</w:t>
            </w:r>
          </w:p>
        </w:tc>
        <w:tc>
          <w:tcPr>
            <w:tcW w:type="dxa" w:w="3322"/>
          </w:tcPr>
          <w:p>
            <w:pPr>
              <w:pStyle w:val="null3"/>
            </w:pPr>
            <w:r>
              <w:rPr/>
              <w:t>响应有效期应满足单一来源采购文件要求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 xml:space="preserve"> 响应报价</w:t>
            </w:r>
          </w:p>
        </w:tc>
        <w:tc>
          <w:tcPr>
            <w:tcW w:type="dxa" w:w="3322"/>
          </w:tcPr>
          <w:p>
            <w:pPr>
              <w:pStyle w:val="null3"/>
            </w:pPr>
            <w:r>
              <w:rPr/>
              <w:t xml:space="preserve"> 报价不高于单一来源采购文件中规定的预算金额或最高限价</w:t>
            </w:r>
          </w:p>
        </w:tc>
        <w:tc>
          <w:tcPr>
            <w:tcW w:type="dxa" w:w="1661"/>
          </w:tcPr>
          <w:p>
            <w:pPr>
              <w:pStyle w:val="null3"/>
            </w:pPr>
            <w:r>
              <w:rPr/>
              <w:t>标的清单 报价表 响应函</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 xml:space="preserve"> 供应商按照采购文件要求上传响应文件</w:t>
            </w:r>
          </w:p>
        </w:tc>
        <w:tc>
          <w:tcPr>
            <w:tcW w:type="dxa" w:w="1661"/>
          </w:tcPr>
          <w:p>
            <w:pPr>
              <w:pStyle w:val="null3"/>
            </w:pPr>
            <w:r>
              <w:rPr/>
              <w:t>服务内容及服务邀请应答表 商务应答表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 xml:space="preserve"> 响应文件签署、盖章</w:t>
            </w:r>
          </w:p>
        </w:tc>
        <w:tc>
          <w:tcPr>
            <w:tcW w:type="dxa" w:w="3322"/>
          </w:tcPr>
          <w:p>
            <w:pPr>
              <w:pStyle w:val="null3"/>
            </w:pPr>
            <w:r>
              <w:rPr/>
              <w:t xml:space="preserve"> 按照采购文件要求签署、盖章</w:t>
            </w:r>
          </w:p>
        </w:tc>
        <w:tc>
          <w:tcPr>
            <w:tcW w:type="dxa" w:w="1661"/>
          </w:tcPr>
          <w:p>
            <w:pPr>
              <w:pStyle w:val="null3"/>
            </w:pPr>
            <w:r>
              <w:rPr/>
              <w:t>响应文件封面 特定资格证明文件 响应函</w:t>
            </w:r>
          </w:p>
        </w:tc>
      </w:tr>
      <w:tr>
        <w:tc>
          <w:tcPr>
            <w:tcW w:type="dxa" w:w="831"/>
          </w:tcPr>
          <w:p>
            <w:pPr>
              <w:pStyle w:val="null3"/>
            </w:pPr>
            <w:r>
              <w:rPr/>
              <w:t>5</w:t>
            </w:r>
          </w:p>
        </w:tc>
        <w:tc>
          <w:tcPr>
            <w:tcW w:type="dxa" w:w="2492"/>
          </w:tcPr>
          <w:p>
            <w:pPr>
              <w:pStyle w:val="null3"/>
            </w:pPr>
            <w:r>
              <w:rPr/>
              <w:t xml:space="preserve"> 响应有效期</w:t>
            </w:r>
          </w:p>
        </w:tc>
        <w:tc>
          <w:tcPr>
            <w:tcW w:type="dxa" w:w="3322"/>
          </w:tcPr>
          <w:p>
            <w:pPr>
              <w:pStyle w:val="null3"/>
            </w:pPr>
            <w:r>
              <w:rPr/>
              <w:t>响应有效期应满足单一来源采购文件要求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响应报价</w:t>
            </w:r>
          </w:p>
        </w:tc>
        <w:tc>
          <w:tcPr>
            <w:tcW w:type="dxa" w:w="3322"/>
          </w:tcPr>
          <w:p>
            <w:pPr>
              <w:pStyle w:val="null3"/>
            </w:pPr>
            <w:r>
              <w:rPr/>
              <w:t xml:space="preserve"> 报价不高于单一来源采购文件中规定的预算金额或最高限价</w:t>
            </w:r>
          </w:p>
        </w:tc>
        <w:tc>
          <w:tcPr>
            <w:tcW w:type="dxa" w:w="1661"/>
          </w:tcPr>
          <w:p>
            <w:pPr>
              <w:pStyle w:val="null3"/>
            </w:pPr>
            <w:r>
              <w:rPr/>
              <w:t>标的清单 报价表 响应函</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 xml:space="preserve"> 供应商按照采购文件要求上传响应文件</w:t>
            </w:r>
          </w:p>
        </w:tc>
        <w:tc>
          <w:tcPr>
            <w:tcW w:type="dxa" w:w="1661"/>
          </w:tcPr>
          <w:p>
            <w:pPr>
              <w:pStyle w:val="null3"/>
            </w:pPr>
            <w:r>
              <w:rPr/>
              <w:t>服务内容及服务邀请应答表 商务应答表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按照采购文件要求签署、盖章</w:t>
            </w:r>
          </w:p>
        </w:tc>
        <w:tc>
          <w:tcPr>
            <w:tcW w:type="dxa" w:w="1661"/>
          </w:tcPr>
          <w:p>
            <w:pPr>
              <w:pStyle w:val="null3"/>
            </w:pPr>
            <w:r>
              <w:rPr/>
              <w:t>响应文件封面 特定资格证明文件 响应函</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 xml:space="preserve"> 响应有效期应满足单一来源采购文件要求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 xml:space="preserve"> 响应报价</w:t>
            </w:r>
          </w:p>
        </w:tc>
        <w:tc>
          <w:tcPr>
            <w:tcW w:type="dxa" w:w="3322"/>
          </w:tcPr>
          <w:p>
            <w:pPr>
              <w:pStyle w:val="null3"/>
            </w:pPr>
            <w:r>
              <w:rPr/>
              <w:t>报价不高于单一来源采购文件中规定的预算金额或最高限价</w:t>
            </w:r>
          </w:p>
        </w:tc>
        <w:tc>
          <w:tcPr>
            <w:tcW w:type="dxa" w:w="1661"/>
          </w:tcPr>
          <w:p>
            <w:pPr>
              <w:pStyle w:val="null3"/>
            </w:pPr>
            <w:r>
              <w:rPr/>
              <w:t>标的清单 报价表 响应函</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 xml:space="preserve"> 供应商按照采购文件要求上传响应文件</w:t>
            </w:r>
          </w:p>
        </w:tc>
        <w:tc>
          <w:tcPr>
            <w:tcW w:type="dxa" w:w="1661"/>
          </w:tcPr>
          <w:p>
            <w:pPr>
              <w:pStyle w:val="null3"/>
            </w:pPr>
            <w:r>
              <w:rPr/>
              <w:t>服务内容及服务邀请应答表 商务应答表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 xml:space="preserve"> 响应文件签署、盖章</w:t>
            </w:r>
          </w:p>
        </w:tc>
        <w:tc>
          <w:tcPr>
            <w:tcW w:type="dxa" w:w="3322"/>
          </w:tcPr>
          <w:p>
            <w:pPr>
              <w:pStyle w:val="null3"/>
            </w:pPr>
            <w:r>
              <w:rPr/>
              <w:t xml:space="preserve"> 按照采购文件要求签署、盖章</w:t>
            </w:r>
          </w:p>
        </w:tc>
        <w:tc>
          <w:tcPr>
            <w:tcW w:type="dxa" w:w="1661"/>
          </w:tcPr>
          <w:p>
            <w:pPr>
              <w:pStyle w:val="null3"/>
            </w:pPr>
            <w:r>
              <w:rPr/>
              <w:t>响应文件封面 特定资格证明文件 响应函</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响应有效期应满足单一来源采购文件要求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 xml:space="preserve"> 响应报价</w:t>
            </w:r>
          </w:p>
        </w:tc>
        <w:tc>
          <w:tcPr>
            <w:tcW w:type="dxa" w:w="3322"/>
          </w:tcPr>
          <w:p>
            <w:pPr>
              <w:pStyle w:val="null3"/>
            </w:pPr>
            <w:r>
              <w:rPr/>
              <w:t xml:space="preserve"> 报价不高于单一来源采购文件中规定的预算金额或最高限价</w:t>
            </w:r>
          </w:p>
        </w:tc>
        <w:tc>
          <w:tcPr>
            <w:tcW w:type="dxa" w:w="1661"/>
          </w:tcPr>
          <w:p>
            <w:pPr>
              <w:pStyle w:val="null3"/>
            </w:pPr>
            <w:r>
              <w:rPr/>
              <w:t>标的清单 报价表 响应函</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详见附件：特定资格证明文件</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详见附件：特定资格证明文件</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详见附件：特定资格证明文件</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详见附件：特定资格证明文件</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详见附件：特定资格证明文件</w:t>
      </w:r>
    </w:p>
    <w:p>
      <w:pPr>
        <w:pStyle w:val="null3"/>
      </w:pPr>
      <w:r>
        <w:rPr/>
        <w:t>采购包7：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详见附件：特定资格证明文件</w:t>
      </w:r>
    </w:p>
    <w:p>
      <w:pPr>
        <w:pStyle w:val="null3"/>
      </w:pPr>
      <w:r>
        <w:rPr/>
        <w:t>采购包8：</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详见附件：特定资格证明文件</w:t>
      </w:r>
    </w:p>
    <w:p>
      <w:pPr>
        <w:pStyle w:val="null3"/>
      </w:pPr>
      <w:r>
        <w:rPr/>
        <w:t>采购包9：</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详见附件：特定资格证明文件</w:t>
      </w:r>
    </w:p>
    <w:p>
      <w:pPr>
        <w:pStyle w:val="null3"/>
      </w:pPr>
      <w:r>
        <w:rPr/>
        <w:t>采购包10：</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详见附件：特定资格证明文件</w:t>
      </w:r>
    </w:p>
    <w:p>
      <w:pPr>
        <w:pStyle w:val="null3"/>
      </w:pPr>
      <w:r>
        <w:rPr/>
        <w:t>采购包11：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详见附件：特定资格证明文件</w:t>
      </w:r>
    </w:p>
    <w:p>
      <w:pPr>
        <w:pStyle w:val="null3"/>
      </w:pPr>
      <w:r>
        <w:rPr/>
        <w:t>采购包12：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