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2024年度统建通用型政务信息化第三方服务（设计、监理、第三方审计）项目</w:t>
      </w:r>
    </w:p>
    <w:p>
      <w:pPr>
        <w:pStyle w:val="null3"/>
        <w:jc w:val="center"/>
        <w:outlineLvl w:val="2"/>
      </w:pPr>
      <w:r>
        <w:rPr>
          <w:sz w:val="28"/>
          <w:b/>
        </w:rPr>
        <w:t>采购项目编号：</w:t>
      </w:r>
      <w:r>
        <w:rPr>
          <w:sz w:val="28"/>
          <w:b/>
        </w:rPr>
        <w:t>SZT2024-SN-SC-ZC-FW-0796</w:t>
      </w:r>
      <w:r>
        <w:br/>
      </w:r>
      <w:r>
        <w:br/>
      </w:r>
      <w:r>
        <w:br/>
      </w:r>
    </w:p>
    <w:p>
      <w:pPr>
        <w:pStyle w:val="null3"/>
        <w:jc w:val="center"/>
        <w:outlineLvl w:val="2"/>
      </w:pPr>
      <w:r>
        <w:rPr>
          <w:sz w:val="28"/>
          <w:b/>
        </w:rPr>
        <w:t>陕西省数据和政务服务局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陕西省数据和政务服务局</w:t>
      </w:r>
      <w:r>
        <w:rPr/>
        <w:t>委托，拟对</w:t>
      </w:r>
      <w:r>
        <w:rPr/>
        <w:t>2024年度统建通用型政务信息化第三方服务（设计、监理、第三方审计）项目</w:t>
      </w:r>
      <w:r>
        <w:rPr/>
        <w:t>进行国内公开招标，兹邀请符合本次招标要求的供应商参加投标。</w:t>
      </w:r>
    </w:p>
    <w:p>
      <w:pPr>
        <w:pStyle w:val="null3"/>
        <w:outlineLvl w:val="2"/>
      </w:pPr>
      <w:r>
        <w:rPr>
          <w:sz w:val="28"/>
          <w:b/>
        </w:rPr>
        <w:t>一、采购项目编号：</w:t>
      </w:r>
      <w:r>
        <w:rPr>
          <w:sz w:val="28"/>
          <w:b/>
        </w:rPr>
        <w:t>SZT2024-SN-SC-ZC-FW-0796</w:t>
      </w:r>
    </w:p>
    <w:p>
      <w:pPr>
        <w:pStyle w:val="null3"/>
        <w:outlineLvl w:val="2"/>
      </w:pPr>
      <w:r>
        <w:rPr>
          <w:sz w:val="28"/>
          <w:b/>
        </w:rPr>
        <w:t>二、采购项目名称：</w:t>
      </w:r>
      <w:r>
        <w:rPr>
          <w:sz w:val="28"/>
          <w:b/>
        </w:rPr>
        <w:t>2024年度统建通用型政务信息化第三方服务（设计、监理、第三方审计）项目</w:t>
      </w:r>
    </w:p>
    <w:p>
      <w:pPr>
        <w:pStyle w:val="null3"/>
        <w:outlineLvl w:val="2"/>
      </w:pPr>
      <w:r>
        <w:rPr>
          <w:sz w:val="28"/>
          <w:b/>
        </w:rPr>
        <w:t>三、招标项目简介</w:t>
      </w:r>
    </w:p>
    <w:p>
      <w:pPr>
        <w:pStyle w:val="null3"/>
        <w:ind w:firstLine="480"/>
      </w:pPr>
      <w:r>
        <w:rPr/>
        <w:t>设计、监理、第三方审计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 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采购包2：</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2、本项目不接受联合体投标：本项目不接受联合体投标，（投标主体为单一供应商，无需提供声明函）</w:t>
      </w:r>
    </w:p>
    <w:p>
      <w:pPr>
        <w:pStyle w:val="null3"/>
      </w:pPr>
      <w:r>
        <w:rPr/>
        <w:t>采购包3：</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2、本项目不接受联合体投标：本项目不接受联合体投标，（投标主体为单一供应商，无需提供声明函）</w:t>
      </w:r>
    </w:p>
    <w:p>
      <w:pPr>
        <w:pStyle w:val="null3"/>
      </w:pPr>
      <w:r>
        <w:rPr/>
        <w:t>采购包4：</w:t>
      </w:r>
    </w:p>
    <w:p>
      <w:pPr>
        <w:pStyle w:val="null3"/>
      </w:pPr>
      <w:r>
        <w:rPr/>
        <w:t>1、 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采购包5：</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采购包6：</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2、本项目接受联合体投标：本项目接受联合体投标（需提供联合体协议）</w:t>
      </w:r>
    </w:p>
    <w:p>
      <w:pPr>
        <w:pStyle w:val="null3"/>
      </w:pPr>
      <w:r>
        <w:rPr/>
        <w:t>3、供应商具备会计师事务所执业证书：供应商具备会计师事务所执业证书</w:t>
      </w:r>
    </w:p>
    <w:p>
      <w:pPr>
        <w:pStyle w:val="null3"/>
      </w:pPr>
      <w:r>
        <w:rPr/>
        <w:t>采购包7：</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2、本项目接受联合体投标：本项目接受联合体投标（需提供联合体协议）</w:t>
      </w:r>
    </w:p>
    <w:p>
      <w:pPr>
        <w:pStyle w:val="null3"/>
      </w:pPr>
      <w:r>
        <w:rPr/>
        <w:t>3、供应商具备会计师事务所执业证书：供应商具备会计师事务所执业证书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陕西省数据和政务服务局</w:t>
      </w:r>
    </w:p>
    <w:p>
      <w:pPr>
        <w:pStyle w:val="null3"/>
      </w:pPr>
      <w:r>
        <w:rPr/>
        <w:t xml:space="preserve"> 地址： </w:t>
      </w:r>
      <w:r>
        <w:rPr/>
        <w:t>陕西省西安市新城区新城大院11号楼</w:t>
      </w:r>
    </w:p>
    <w:p>
      <w:pPr>
        <w:pStyle w:val="null3"/>
      </w:pPr>
      <w:r>
        <w:rPr/>
        <w:t xml:space="preserve"> 邮编： </w:t>
      </w:r>
      <w:r>
        <w:rPr/>
        <w:t>710000</w:t>
      </w:r>
    </w:p>
    <w:p>
      <w:pPr>
        <w:pStyle w:val="null3"/>
      </w:pPr>
      <w:r>
        <w:rPr/>
        <w:t xml:space="preserve"> 联系人： </w:t>
      </w:r>
      <w:r>
        <w:rPr/>
        <w:t>崔老师</w:t>
      </w:r>
    </w:p>
    <w:p>
      <w:pPr>
        <w:pStyle w:val="null3"/>
      </w:pPr>
      <w:r>
        <w:rPr/>
        <w:t xml:space="preserve"> 联系电话： </w:t>
      </w:r>
      <w:r>
        <w:rPr/>
        <w:t>029-63919550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采购包1：280,000.00元</w:t>
            </w:r>
          </w:p>
          <w:p>
            <w:pPr>
              <w:pStyle w:val="null3"/>
            </w:pPr>
            <w:r>
              <w:rPr/>
              <w:t>采购包2：2,100,000.00元</w:t>
            </w:r>
          </w:p>
          <w:p>
            <w:pPr>
              <w:pStyle w:val="null3"/>
            </w:pPr>
            <w:r>
              <w:rPr/>
              <w:t>采购包3：1,690,000.00元</w:t>
            </w:r>
          </w:p>
          <w:p>
            <w:pPr>
              <w:pStyle w:val="null3"/>
            </w:pPr>
            <w:r>
              <w:rPr/>
              <w:t>采购包4：1,680,000.00元</w:t>
            </w:r>
          </w:p>
          <w:p>
            <w:pPr>
              <w:pStyle w:val="null3"/>
            </w:pPr>
            <w:r>
              <w:rPr/>
              <w:t>采购包5：2,420,000.00元</w:t>
            </w:r>
          </w:p>
          <w:p>
            <w:pPr>
              <w:pStyle w:val="null3"/>
            </w:pPr>
            <w:r>
              <w:rPr/>
              <w:t>采购包6：1,100,000.00元</w:t>
            </w:r>
          </w:p>
          <w:p>
            <w:pPr>
              <w:pStyle w:val="null3"/>
            </w:pPr>
            <w:r>
              <w:rPr/>
              <w:t>采购包7：1,060,000.00元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采购包6：接受</w:t>
            </w:r>
          </w:p>
          <w:p>
            <w:pPr>
              <w:pStyle w:val="null3"/>
            </w:pPr>
            <w:r>
              <w:rPr/>
              <w:t>采购包7：接受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采购包1保证金金额：5,000.00元</w:t>
            </w:r>
          </w:p>
          <w:p>
            <w:pPr>
              <w:pStyle w:val="null3"/>
            </w:pPr>
            <w:r>
              <w:rPr/>
              <w:t>采购包2保证金金额：35,000.00元</w:t>
            </w:r>
          </w:p>
          <w:p>
            <w:pPr>
              <w:pStyle w:val="null3"/>
            </w:pPr>
            <w:r>
              <w:rPr/>
              <w:t>采购包3保证金金额：32,000.00元</w:t>
            </w:r>
          </w:p>
          <w:p>
            <w:pPr>
              <w:pStyle w:val="null3"/>
            </w:pPr>
            <w:r>
              <w:rPr/>
              <w:t>采购包4保证金金额：30,000.00元</w:t>
            </w:r>
          </w:p>
          <w:p>
            <w:pPr>
              <w:pStyle w:val="null3"/>
            </w:pPr>
            <w:r>
              <w:rPr/>
              <w:t>采购包5保证金金额：40,000.00元</w:t>
            </w:r>
          </w:p>
          <w:p>
            <w:pPr>
              <w:pStyle w:val="null3"/>
            </w:pPr>
            <w:r>
              <w:rPr/>
              <w:t>采购包6保证金金额：20,000.00元</w:t>
            </w:r>
          </w:p>
          <w:p>
            <w:pPr>
              <w:pStyle w:val="null3"/>
            </w:pPr>
            <w:r>
              <w:rPr/>
              <w:t>采购包7保证金金额：19,000.00元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开户名称：陕西中技招标有限公司（向我公司转账时，请备注清楚项目编号后四位数字及采购包号）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甲方应向乙方支付招标代理服务费。甲方同意乙方的招标代理服务费参见国家计委颁布的《招标代理服务收费管理暂行办法》（计价格[2002]1980号）和（发改办价格[2011]534号）服务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陕西省数据和政务服务局</w:t>
      </w:r>
      <w:r>
        <w:rPr/>
        <w:t>和</w:t>
      </w:r>
      <w:r>
        <w:rPr/>
        <w:t>陕西中技招标有限公司</w:t>
      </w:r>
      <w:r>
        <w:rPr/>
        <w:t>享有。对招标文件中供应商参加本次政府采购活动应当具备的条件，招标项目技术、服务、商务及其他要求，评标细则及标准由</w:t>
      </w:r>
      <w:r>
        <w:rPr/>
        <w:t>陕西省数据和政务服务局</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陕西省数据和政务服务局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pPr>
      <w:r>
        <w:rPr/>
        <w:t>采购包2：</w:t>
      </w:r>
    </w:p>
    <w:p>
      <w:pPr>
        <w:pStyle w:val="null3"/>
      </w:pPr>
      <w:r>
        <w:rPr/>
        <w:t>验收依据 ⑴本合同及附件文本所约定的验收标准； ⑵招标文件、投标文件、澄清表（函）； ⑶国家相应的标准、规范。</w:t>
      </w:r>
    </w:p>
    <w:p>
      <w:pPr>
        <w:pStyle w:val="null3"/>
      </w:pPr>
      <w:r>
        <w:rPr/>
        <w:t>采购包3：</w:t>
      </w:r>
    </w:p>
    <w:p>
      <w:pPr>
        <w:pStyle w:val="null3"/>
      </w:pPr>
      <w:r>
        <w:rPr/>
        <w:t>验收依据 ⑴本合同及附件文本所约定的验收标准； ⑵招标文件、投标文件、澄清表（函）； ⑶国家相应的标准、规范。</w:t>
      </w:r>
    </w:p>
    <w:p>
      <w:pPr>
        <w:pStyle w:val="null3"/>
      </w:pPr>
      <w:r>
        <w:rPr/>
        <w:t>采购包4：</w:t>
      </w:r>
    </w:p>
    <w:p>
      <w:pPr>
        <w:pStyle w:val="null3"/>
      </w:pPr>
      <w:r>
        <w:rPr/>
        <w:t>验收依据 ⑴本合同及附件文本所约定的验收标准； ⑵招标文件、投标文件、澄清表（函）； ⑶国家相应的标准、规范。</w:t>
      </w:r>
    </w:p>
    <w:p>
      <w:pPr>
        <w:pStyle w:val="null3"/>
      </w:pPr>
      <w:r>
        <w:rPr/>
        <w:t>采购包5：</w:t>
      </w:r>
    </w:p>
    <w:p>
      <w:pPr>
        <w:pStyle w:val="null3"/>
      </w:pPr>
      <w:r>
        <w:rPr/>
        <w:t>验收依据 ⑴本合同及附件文本所约定的验收标准； ⑵招标文件、投标文件、澄清表（函）； ⑶国家相应的标准、规范。</w:t>
      </w:r>
    </w:p>
    <w:p>
      <w:pPr>
        <w:pStyle w:val="null3"/>
      </w:pPr>
      <w:r>
        <w:rPr/>
        <w:t>采购包6：</w:t>
      </w:r>
    </w:p>
    <w:p>
      <w:pPr>
        <w:pStyle w:val="null3"/>
      </w:pPr>
      <w:r>
        <w:rPr/>
        <w:t>验收依据 ⑴本合同及附件文本所约定的验收标准； ⑵招标文件、投标文件、澄清表（函）； ⑶国家相应的标准、规范。</w:t>
      </w:r>
    </w:p>
    <w:p>
      <w:pPr>
        <w:pStyle w:val="null3"/>
      </w:pPr>
      <w:r>
        <w:rPr/>
        <w:t>采购包7：</w:t>
      </w:r>
    </w:p>
    <w:p>
      <w:pPr>
        <w:pStyle w:val="null3"/>
      </w:pPr>
      <w:r>
        <w:rPr/>
        <w:t>验收依据 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设计、监理、第三方审计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280,000.00</w:t>
      </w:r>
    </w:p>
    <w:p>
      <w:pPr>
        <w:pStyle w:val="null3"/>
      </w:pPr>
      <w:r>
        <w:rPr/>
        <w:t>采购包最高限价（元）: 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信息化设计</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2,100,000.00</w:t>
      </w:r>
    </w:p>
    <w:p>
      <w:pPr>
        <w:pStyle w:val="null3"/>
      </w:pPr>
      <w:r>
        <w:rPr/>
        <w:t>采购包最高限价（元）: 2,100,000.00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项目设计</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1,690,000.00</w:t>
      </w:r>
    </w:p>
    <w:p>
      <w:pPr>
        <w:pStyle w:val="null3"/>
      </w:pPr>
      <w:r>
        <w:rPr/>
        <w:t>采购包最高限价（元）: 1,690,000.00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项目设计</w:t>
            </w:r>
          </w:p>
        </w:tc>
        <w:tc>
          <w:tcPr>
            <w:tcW w:type="dxa" w:w="831"/>
          </w:tcPr>
          <w:p>
            <w:pPr>
              <w:pStyle w:val="null3"/>
              <w:jc w:val="right"/>
            </w:pPr>
            <w:r>
              <w:rPr/>
              <w:t>1.00</w:t>
            </w:r>
          </w:p>
        </w:tc>
        <w:tc>
          <w:tcPr>
            <w:tcW w:type="dxa" w:w="831"/>
          </w:tcPr>
          <w:p>
            <w:pPr>
              <w:pStyle w:val="null3"/>
              <w:jc w:val="right"/>
            </w:pPr>
            <w:r>
              <w:rPr/>
              <w:t>1,690,000.00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1,680,000.00</w:t>
      </w:r>
    </w:p>
    <w:p>
      <w:pPr>
        <w:pStyle w:val="null3"/>
      </w:pPr>
      <w:r>
        <w:rPr/>
        <w:t>采购包最高限价（元）: 1,680,000.00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项目监理</w:t>
            </w:r>
          </w:p>
        </w:tc>
        <w:tc>
          <w:tcPr>
            <w:tcW w:type="dxa" w:w="831"/>
          </w:tcPr>
          <w:p>
            <w:pPr>
              <w:pStyle w:val="null3"/>
              <w:jc w:val="right"/>
            </w:pPr>
            <w:r>
              <w:rPr/>
              <w:t>1.00</w:t>
            </w:r>
          </w:p>
        </w:tc>
        <w:tc>
          <w:tcPr>
            <w:tcW w:type="dxa" w:w="831"/>
          </w:tcPr>
          <w:p>
            <w:pPr>
              <w:pStyle w:val="null3"/>
              <w:jc w:val="right"/>
            </w:pPr>
            <w:r>
              <w:rPr/>
              <w:t>1,680,000.00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2,420,000.00</w:t>
      </w:r>
    </w:p>
    <w:p>
      <w:pPr>
        <w:pStyle w:val="null3"/>
      </w:pPr>
      <w:r>
        <w:rPr/>
        <w:t>采购包最高限价（元）: 2,420,000.00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项穆监理</w:t>
            </w:r>
          </w:p>
        </w:tc>
        <w:tc>
          <w:tcPr>
            <w:tcW w:type="dxa" w:w="831"/>
          </w:tcPr>
          <w:p>
            <w:pPr>
              <w:pStyle w:val="null3"/>
              <w:jc w:val="right"/>
            </w:pPr>
            <w:r>
              <w:rPr/>
              <w:t>1.00</w:t>
            </w:r>
          </w:p>
        </w:tc>
        <w:tc>
          <w:tcPr>
            <w:tcW w:type="dxa" w:w="831"/>
          </w:tcPr>
          <w:p>
            <w:pPr>
              <w:pStyle w:val="null3"/>
              <w:jc w:val="right"/>
            </w:pPr>
            <w:r>
              <w:rPr/>
              <w:t>2,420,000.00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第三方审计</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1,060,000.00</w:t>
      </w:r>
    </w:p>
    <w:p>
      <w:pPr>
        <w:pStyle w:val="null3"/>
      </w:pPr>
      <w:r>
        <w:rPr/>
        <w:t>采购包最高限价（元）: 1,060,000.00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第三方审计</w:t>
            </w:r>
          </w:p>
        </w:tc>
        <w:tc>
          <w:tcPr>
            <w:tcW w:type="dxa" w:w="831"/>
          </w:tcPr>
          <w:p>
            <w:pPr>
              <w:pStyle w:val="null3"/>
              <w:jc w:val="right"/>
            </w:pPr>
            <w:r>
              <w:rPr/>
              <w:t>1.00</w:t>
            </w:r>
          </w:p>
        </w:tc>
        <w:tc>
          <w:tcPr>
            <w:tcW w:type="dxa" w:w="831"/>
          </w:tcPr>
          <w:p>
            <w:pPr>
              <w:pStyle w:val="null3"/>
              <w:jc w:val="right"/>
            </w:pPr>
            <w:r>
              <w:rPr/>
              <w:t>1,060,000.00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标的名称：信息化设计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w:t>
            </w:r>
            <w:r>
              <w:rPr>
                <w:rFonts w:ascii="楷体_gb2312" w:hAnsi="楷体_gb2312" w:cs="楷体_gb2312" w:eastAsia="楷体_gb2312"/>
                <w:sz w:val="32"/>
                <w:b/>
              </w:rPr>
              <w:t>项目概况</w:t>
            </w:r>
          </w:p>
          <w:p>
            <w:pPr>
              <w:pStyle w:val="null3"/>
              <w:ind w:firstLine="640"/>
              <w:jc w:val="left"/>
            </w:pPr>
            <w:r>
              <w:rPr>
                <w:rFonts w:ascii="仿宋_gb2312" w:hAnsi="仿宋_gb2312" w:cs="仿宋_gb2312" w:eastAsia="仿宋_gb2312"/>
                <w:sz w:val="32"/>
              </w:rPr>
              <w:t>陕西省数据和政务服务局数字化建设总体设计服务项目</w:t>
            </w:r>
          </w:p>
          <w:p>
            <w:pPr>
              <w:pStyle w:val="null3"/>
              <w:ind w:firstLine="643"/>
              <w:jc w:val="left"/>
            </w:pPr>
            <w:r>
              <w:rPr>
                <w:rFonts w:ascii="黑体" w:hAnsi="黑体" w:cs="黑体" w:eastAsia="黑体"/>
                <w:sz w:val="32"/>
                <w:b/>
              </w:rPr>
              <w:t>二、服务内容</w:t>
            </w:r>
          </w:p>
          <w:p>
            <w:pPr>
              <w:pStyle w:val="null3"/>
              <w:ind w:firstLine="643"/>
              <w:jc w:val="left"/>
            </w:pPr>
            <w:r>
              <w:rPr>
                <w:rFonts w:ascii="楷体" w:hAnsi="楷体" w:cs="楷体" w:eastAsia="楷体"/>
                <w:sz w:val="32"/>
                <w:b/>
              </w:rPr>
              <w:t>1．服务内容</w:t>
            </w:r>
          </w:p>
          <w:p>
            <w:pPr>
              <w:pStyle w:val="null3"/>
              <w:ind w:firstLine="640"/>
              <w:jc w:val="left"/>
            </w:pPr>
            <w:r>
              <w:rPr>
                <w:rFonts w:ascii="仿宋_gb2312" w:hAnsi="仿宋_gb2312" w:cs="仿宋_gb2312" w:eastAsia="仿宋_gb2312"/>
                <w:sz w:val="32"/>
              </w:rPr>
              <w:t>按照《陕西省省级部门数字化建设总体设计编制指南（试行）》等相关要求，调研局数字化建设业务现状，全面识别局重大任务，梳理核心业务，谋划局数字底座和重大应用建设，完成数字化建设总体架构、业务架构、数据架构等设计，明确未来</w:t>
            </w:r>
            <w:r>
              <w:rPr>
                <w:rFonts w:ascii="仿宋_gb2312" w:hAnsi="仿宋_gb2312" w:cs="仿宋_gb2312" w:eastAsia="仿宋_gb2312"/>
                <w:sz w:val="32"/>
              </w:rPr>
              <w:t>3-5年数字化建设的重点任务和重要应用，编制完成《陕西省数据与政务服务局数字化建设总体设计》。具体内容如下：</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1）识别重大任务：根据党中央国务院及省委省政府对本领域、本地区、本部门作出的决策部署和工作要求，明确重大任务。</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2）数字化发展现状分析：对局组织管理、基础设施、数据资源、应用支撑、应用系统、网络安全、运行维护等现状进行调研分析。</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3）核心业务梳理：包括确定核心业务、梳理核心业务事项、归并业务层级、梳理业务数据集和梳理数据项。</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4）总体设计：明确局数字化建设的总体目标、总体架构、层级架构。</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5）确定重大应用：分类处置核心业务梳理结果，确定重大应用，针对需要开发建设的数字化应用，准确定义其内涵、分工、模式，汇总形成重大应用清单。</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6）实施计划及保障措施：对重点建设任务进行分解，明确各阶段的主要目标任务，形成数字化建设的时间表，从组织、政策、技术、人才、资金等方面提出保障措施。</w:t>
            </w:r>
          </w:p>
          <w:p>
            <w:pPr>
              <w:pStyle w:val="null3"/>
              <w:ind w:firstLine="643"/>
              <w:jc w:val="left"/>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总体设计服务成果包括但不限于以下内容：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陕西省数据与政务服务局数字化建设总体设计</w:t>
            </w:r>
            <w:r>
              <w:rPr>
                <w:rFonts w:ascii="仿宋_gb2312" w:hAnsi="仿宋_gb2312" w:cs="仿宋_gb2312" w:eastAsia="仿宋_gb2312"/>
                <w:sz w:val="32"/>
              </w:rPr>
              <w:t>》</w:t>
            </w:r>
            <w:r>
              <w:rPr>
                <w:rFonts w:ascii="仿宋_gb2312" w:hAnsi="仿宋_gb2312" w:cs="仿宋_gb2312" w:eastAsia="仿宋_gb2312"/>
                <w:sz w:val="32"/>
              </w:rPr>
              <w:t>方案</w:t>
            </w:r>
            <w:r>
              <w:rPr>
                <w:rFonts w:ascii="仿宋_gb2312" w:hAnsi="仿宋_gb2312" w:cs="仿宋_gb2312" w:eastAsia="仿宋_gb2312"/>
                <w:sz w:val="32"/>
              </w:rPr>
              <w:t>1项。</w:t>
            </w:r>
          </w:p>
          <w:p>
            <w:pPr>
              <w:pStyle w:val="null3"/>
              <w:ind w:firstLine="643"/>
              <w:jc w:val="left"/>
            </w:pPr>
            <w:r>
              <w:rPr>
                <w:rFonts w:ascii="楷体" w:hAnsi="楷体" w:cs="楷体" w:eastAsia="楷体"/>
                <w:sz w:val="32"/>
                <w:b/>
              </w:rPr>
              <w:t>3．服务要求</w:t>
            </w:r>
          </w:p>
          <w:p>
            <w:pPr>
              <w:pStyle w:val="null3"/>
              <w:ind w:firstLine="640"/>
              <w:jc w:val="left"/>
            </w:pPr>
            <w:r>
              <w:rPr>
                <w:rFonts w:ascii="仿宋_gb2312" w:hAnsi="仿宋_gb2312" w:cs="仿宋_gb2312" w:eastAsia="仿宋_gb2312"/>
                <w:sz w:val="32"/>
              </w:rPr>
              <w:t>总体设计要求包括：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1）应参考《GB/T 36463.1-2018 信息技术服务 咨询设计 第1部分：通用要求》等相关国家标准执行；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2）研究过程原则上应包含现状调研、技术研究、内部论证、专家审议、征求意见等环节，最终由局按照程序审定发布；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3）参与研究人员应签署保密协议，遵守工作纪律和保密要求；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4）研究成果经专家审议通过后，视为验收通过。</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3"/>
              <w:jc w:val="left"/>
            </w:pPr>
            <w:r>
              <w:rPr>
                <w:rFonts w:ascii="仿宋_gb2312" w:hAnsi="仿宋_gb2312" w:cs="仿宋_gb2312" w:eastAsia="仿宋_gb2312"/>
                <w:sz w:val="32"/>
              </w:rPr>
              <w:t>2024年基础设施运维服务等4个项目方案设计服务</w:t>
            </w:r>
          </w:p>
          <w:p>
            <w:pPr>
              <w:pStyle w:val="null3"/>
              <w:ind w:firstLine="643"/>
              <w:jc w:val="left"/>
            </w:pPr>
            <w:r>
              <w:rPr>
                <w:rFonts w:ascii="黑体" w:hAnsi="黑体" w:cs="黑体" w:eastAsia="黑体"/>
                <w:sz w:val="32"/>
                <w:b/>
              </w:rPr>
              <w:t>二、服务内容</w:t>
            </w:r>
          </w:p>
          <w:p>
            <w:pPr>
              <w:pStyle w:val="null3"/>
              <w:ind w:firstLine="643"/>
              <w:jc w:val="left"/>
            </w:pPr>
            <w:r>
              <w:rPr>
                <w:rFonts w:ascii="仿宋_gb2312" w:hAnsi="仿宋_gb2312" w:cs="仿宋_gb2312" w:eastAsia="仿宋_gb2312"/>
                <w:sz w:val="32"/>
                <w:b/>
              </w:rPr>
              <w:t>（二）项目方案设计服务</w:t>
            </w:r>
          </w:p>
          <w:p>
            <w:pPr>
              <w:pStyle w:val="null3"/>
              <w:ind w:firstLine="643"/>
              <w:jc w:val="left"/>
            </w:pPr>
            <w:r>
              <w:rPr>
                <w:rFonts w:ascii="楷体" w:hAnsi="楷体" w:cs="楷体" w:eastAsia="楷体"/>
                <w:sz w:val="32"/>
                <w:b/>
              </w:rPr>
              <w:t>1、服务内容</w:t>
            </w:r>
          </w:p>
          <w:p>
            <w:pPr>
              <w:pStyle w:val="null3"/>
              <w:ind w:firstLine="640"/>
              <w:jc w:val="left"/>
            </w:pPr>
            <w:r>
              <w:rPr>
                <w:rFonts w:ascii="仿宋_gb2312" w:hAnsi="仿宋_gb2312" w:cs="仿宋_gb2312" w:eastAsia="仿宋_gb2312"/>
                <w:sz w:val="32"/>
              </w:rPr>
              <w:t>按照省级政务信息化项目管理有关办法，依据总体设计和技术要求，</w:t>
            </w:r>
            <w:r>
              <w:rPr>
                <w:rFonts w:ascii="仿宋_gb2312" w:hAnsi="仿宋_gb2312" w:cs="仿宋_gb2312" w:eastAsia="仿宋_gb2312"/>
                <w:sz w:val="32"/>
              </w:rPr>
              <w:t>完成陕西省</w:t>
            </w:r>
            <w:r>
              <w:rPr>
                <w:rFonts w:ascii="仿宋_gb2312" w:hAnsi="仿宋_gb2312" w:cs="仿宋_gb2312" w:eastAsia="仿宋_gb2312"/>
                <w:sz w:val="32"/>
              </w:rPr>
              <w:t>数字政府网络安全监测提升优化服务项目、陕西省数字资源管理运营服务项目、秦务员平台升级改造与运营服务项目、陕西省数据和政务服务中心</w:t>
            </w:r>
            <w:r>
              <w:rPr>
                <w:rFonts w:ascii="仿宋_gb2312" w:hAnsi="仿宋_gb2312" w:cs="仿宋_gb2312" w:eastAsia="仿宋_gb2312"/>
                <w:sz w:val="32"/>
              </w:rPr>
              <w:t>2024</w:t>
            </w:r>
            <w:r>
              <w:rPr>
                <w:rFonts w:ascii="仿宋_gb2312" w:hAnsi="仿宋_gb2312" w:cs="仿宋_gb2312" w:eastAsia="仿宋_gb2312"/>
                <w:sz w:val="32"/>
              </w:rPr>
              <w:t>年基础设施运维服务</w:t>
            </w:r>
            <w:r>
              <w:rPr>
                <w:rFonts w:ascii="仿宋_gb2312" w:hAnsi="仿宋_gb2312" w:cs="仿宋_gb2312" w:eastAsia="仿宋_gb2312"/>
                <w:sz w:val="32"/>
              </w:rPr>
              <w:t>项目的技术方案编制，梳理拟建设信息化项目所对应重大应用的</w:t>
            </w:r>
            <w:r>
              <w:rPr>
                <w:rFonts w:ascii="仿宋_gb2312" w:hAnsi="仿宋_gb2312" w:cs="仿宋_gb2312" w:eastAsia="仿宋_gb2312"/>
                <w:sz w:val="32"/>
              </w:rPr>
              <w:t>“三张清单”，</w:t>
            </w:r>
            <w:r>
              <w:rPr>
                <w:rFonts w:ascii="仿宋_gb2312" w:hAnsi="仿宋_gb2312" w:cs="仿宋_gb2312" w:eastAsia="仿宋_gb2312"/>
                <w:sz w:val="32"/>
              </w:rPr>
              <w:t>具体内容包括：</w:t>
            </w:r>
          </w:p>
          <w:p>
            <w:pPr>
              <w:pStyle w:val="null3"/>
              <w:numPr>
                <w:ilvl w:val="0"/>
                <w:numId w:val="1"/>
              </w:numPr>
              <w:jc w:val="both"/>
            </w:pPr>
            <w:r>
              <w:rPr>
                <w:rFonts w:ascii="仿宋_gb2312" w:hAnsi="仿宋_gb2312" w:cs="仿宋_gb2312" w:eastAsia="仿宋_gb2312"/>
                <w:sz w:val="32"/>
              </w:rPr>
              <w:t>开展项目现状调研和需求分析，分析项目建设的现实意义、必要性和可行性，明确项目的业务、功能、数据、性能、安全等方面的需求。</w:t>
            </w:r>
          </w:p>
          <w:p>
            <w:pPr>
              <w:pStyle w:val="null3"/>
              <w:numPr>
                <w:ilvl w:val="0"/>
                <w:numId w:val="1"/>
              </w:numPr>
              <w:jc w:val="both"/>
            </w:pPr>
            <w:r>
              <w:rPr>
                <w:rFonts w:ascii="仿宋_gb2312" w:hAnsi="仿宋_gb2312" w:cs="仿宋_gb2312" w:eastAsia="仿宋_gb2312"/>
                <w:sz w:val="32"/>
              </w:rPr>
              <w:t>项目方案研究。结合现状和需求实际，明确项目建设或服务采购的目标和内容，研究项目建设方案、数据资源共享、等级保护或分级保护、密码应用、软硬件产品安全可靠分析等，提出招标采购、工期安排、风险分析等实施有关方案。</w:t>
            </w:r>
          </w:p>
          <w:p>
            <w:pPr>
              <w:pStyle w:val="null3"/>
              <w:numPr>
                <w:ilvl w:val="0"/>
                <w:numId w:val="1"/>
              </w:numPr>
              <w:jc w:val="both"/>
            </w:pPr>
            <w:r>
              <w:rPr>
                <w:rFonts w:ascii="仿宋_gb2312" w:hAnsi="仿宋_gb2312" w:cs="仿宋_gb2312" w:eastAsia="仿宋_gb2312"/>
                <w:sz w:val="32"/>
              </w:rPr>
              <w:t>项目方案编制。依据《陕西省省级政务信息化项目管理办法（暂行）》和《陕西省省级政务信息化项目实施方案编制指南（试行）》，编制符合不同类型项目要求的相关技术方案和投资概算。</w:t>
            </w:r>
          </w:p>
          <w:p>
            <w:pPr>
              <w:pStyle w:val="null3"/>
              <w:numPr>
                <w:ilvl w:val="0"/>
                <w:numId w:val="1"/>
              </w:numPr>
              <w:jc w:val="both"/>
            </w:pPr>
            <w:r>
              <w:rPr>
                <w:rFonts w:ascii="仿宋_gb2312" w:hAnsi="仿宋_gb2312" w:cs="仿宋_gb2312" w:eastAsia="仿宋_gb2312"/>
                <w:sz w:val="32"/>
              </w:rPr>
              <w:t>“三张清单”编制。依据《省数字政府重大应用“三张清单”梳理操作指南1.0》《省级部门数字化建设总体设计编制规范1.0》和《省数字政府重大应用“三张清单”编制规范1.0》编制完成重大需求、应用场景、改革措施“三张清单”。</w:t>
            </w:r>
          </w:p>
          <w:p>
            <w:pPr>
              <w:pStyle w:val="null3"/>
              <w:numPr>
                <w:ilvl w:val="0"/>
                <w:numId w:val="1"/>
              </w:numPr>
              <w:jc w:val="both"/>
            </w:pPr>
            <w:r>
              <w:rPr>
                <w:rFonts w:ascii="仿宋_gb2312" w:hAnsi="仿宋_gb2312" w:cs="仿宋_gb2312" w:eastAsia="仿宋_gb2312"/>
                <w:sz w:val="32"/>
              </w:rPr>
              <w:t>项目内部论证的会务保障服务。</w:t>
            </w:r>
          </w:p>
          <w:p>
            <w:pPr>
              <w:pStyle w:val="null3"/>
              <w:ind w:firstLine="643"/>
              <w:jc w:val="left"/>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技术方案服务成果包括但不限于以下内容，需根据实际情况交付：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1）陕西省数字政府网络安全监测提升优化服务项目技术方案及“三张清单”1项；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2）陕西省数字资源管理运营服务项目技术方案及“三张清单”1项；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3）秦务员平台升级改造与运营服务项目技术方案及“三张清单”1项；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4）陕西省数据和政务服务中心2024年基础设施运维服务项目技术方案及“三张清单”1项。</w:t>
            </w:r>
          </w:p>
          <w:p>
            <w:pPr>
              <w:pStyle w:val="null3"/>
              <w:ind w:firstLine="643"/>
              <w:jc w:val="left"/>
            </w:pPr>
            <w:r>
              <w:rPr>
                <w:rFonts w:ascii="楷体" w:hAnsi="楷体" w:cs="楷体" w:eastAsia="楷体"/>
                <w:sz w:val="32"/>
                <w:b/>
              </w:rPr>
              <w:t>3、</w:t>
            </w:r>
            <w:r>
              <w:rPr>
                <w:rFonts w:ascii="楷体" w:hAnsi="楷体" w:cs="楷体" w:eastAsia="楷体"/>
                <w:sz w:val="32"/>
                <w:b/>
              </w:rPr>
              <w:t>结算：根据完成情况，据实结算。</w:t>
            </w:r>
          </w:p>
          <w:p>
            <w:pPr>
              <w:pStyle w:val="null3"/>
              <w:ind w:firstLine="643"/>
              <w:jc w:val="left"/>
            </w:pPr>
            <w:r>
              <w:rPr>
                <w:rFonts w:ascii="楷体" w:hAnsi="楷体" w:cs="楷体" w:eastAsia="楷体"/>
                <w:sz w:val="32"/>
                <w:b/>
              </w:rPr>
              <w:t>4、</w:t>
            </w:r>
            <w:r>
              <w:rPr>
                <w:rFonts w:ascii="楷体" w:hAnsi="楷体" w:cs="楷体" w:eastAsia="楷体"/>
                <w:sz w:val="32"/>
                <w:b/>
              </w:rPr>
              <w:t>服务要求</w:t>
            </w:r>
          </w:p>
          <w:p>
            <w:pPr>
              <w:pStyle w:val="null3"/>
              <w:ind w:firstLine="640"/>
              <w:jc w:val="left"/>
            </w:pPr>
            <w:r>
              <w:rPr>
                <w:rFonts w:ascii="仿宋_gb2312" w:hAnsi="仿宋_gb2312" w:cs="仿宋_gb2312" w:eastAsia="仿宋_gb2312"/>
                <w:sz w:val="32"/>
              </w:rPr>
              <w:t>项目方案设计服务要求包括：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1）应参考《GB/T 36463.1-2018 信息技术服务 咨询设计 第1部分：通用要求》等相关国家标准执行；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2）参与设计的专家和技术人员应签署保密协议，遵守工作纪律和保密要求；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3）服务成果以项目方案形式提交，由主管单位组织专家内审论证，具备申报条件后视为验收通过。</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3"/>
              <w:jc w:val="left"/>
            </w:pPr>
            <w:r>
              <w:rPr>
                <w:rFonts w:ascii="仿宋_gb2312" w:hAnsi="仿宋_gb2312" w:cs="仿宋_gb2312" w:eastAsia="仿宋_gb2312"/>
                <w:sz w:val="32"/>
              </w:rPr>
              <w:t>陕西省公共数据授权运营服务等6个项目方案设计服务</w:t>
            </w:r>
          </w:p>
          <w:p>
            <w:pPr>
              <w:pStyle w:val="null3"/>
              <w:ind w:firstLine="643"/>
              <w:jc w:val="left"/>
            </w:pPr>
            <w:r>
              <w:rPr>
                <w:rFonts w:ascii="黑体" w:hAnsi="黑体" w:cs="黑体" w:eastAsia="黑体"/>
                <w:sz w:val="32"/>
                <w:b/>
              </w:rPr>
              <w:t>二、服务内容</w:t>
            </w:r>
          </w:p>
          <w:p>
            <w:pPr>
              <w:pStyle w:val="null3"/>
              <w:ind w:firstLine="643"/>
              <w:jc w:val="left"/>
            </w:pPr>
            <w:r>
              <w:rPr>
                <w:rFonts w:ascii="仿宋_gb2312" w:hAnsi="仿宋_gb2312" w:cs="仿宋_gb2312" w:eastAsia="仿宋_gb2312"/>
                <w:sz w:val="32"/>
                <w:b/>
              </w:rPr>
              <w:t>（二）项目方案设计服务</w:t>
            </w:r>
          </w:p>
          <w:p>
            <w:pPr>
              <w:pStyle w:val="null3"/>
              <w:ind w:firstLine="643"/>
              <w:jc w:val="left"/>
            </w:pPr>
            <w:r>
              <w:rPr>
                <w:rFonts w:ascii="楷体" w:hAnsi="楷体" w:cs="楷体" w:eastAsia="楷体"/>
                <w:sz w:val="32"/>
                <w:b/>
              </w:rPr>
              <w:t>1、服务内容</w:t>
            </w:r>
          </w:p>
          <w:p>
            <w:pPr>
              <w:pStyle w:val="null3"/>
              <w:jc w:val="left"/>
            </w:pPr>
            <w:r>
              <w:rPr>
                <w:rFonts w:ascii="仿宋_gb2312" w:hAnsi="仿宋_gb2312" w:cs="仿宋_gb2312" w:eastAsia="仿宋_gb2312"/>
                <w:sz w:val="32"/>
              </w:rPr>
              <w:t>按照省级政务信息化项目管理有关办法，依据总体设计和技术要求，完成陕西省数字政府运维安全中枢平台服务项目、陕西省公共数据授权运营服务项目、陕西省视频图像共享交换总平台建设项目、陕西</w:t>
            </w:r>
            <w:r>
              <w:rPr>
                <w:rFonts w:ascii="仿宋_gb2312" w:hAnsi="仿宋_gb2312" w:cs="仿宋_gb2312" w:eastAsia="仿宋_gb2312"/>
                <w:sz w:val="32"/>
              </w:rPr>
              <w:t>12345</w:t>
            </w:r>
            <w:r>
              <w:rPr>
                <w:rFonts w:ascii="仿宋_gb2312" w:hAnsi="仿宋_gb2312" w:cs="仿宋_gb2312" w:eastAsia="仿宋_gb2312"/>
                <w:sz w:val="32"/>
              </w:rPr>
              <w:t>政务服务便民热线省级平台运营服务项目、秦政通平台升级改造与运营服务项目、陕西省经济社会运行监测建设项目的</w:t>
            </w:r>
            <w:r>
              <w:rPr>
                <w:rFonts w:ascii="仿宋_gb2312" w:hAnsi="仿宋_gb2312" w:cs="仿宋_gb2312" w:eastAsia="仿宋_gb2312"/>
                <w:sz w:val="32"/>
              </w:rPr>
              <w:t>技术方案编制，梳理拟建设信息化项目所对应重大应用的</w:t>
            </w:r>
            <w:r>
              <w:rPr>
                <w:rFonts w:ascii="仿宋_gb2312" w:hAnsi="仿宋_gb2312" w:cs="仿宋_gb2312" w:eastAsia="仿宋_gb2312"/>
                <w:sz w:val="32"/>
              </w:rPr>
              <w:t>“三张清单”，</w:t>
            </w:r>
            <w:r>
              <w:rPr>
                <w:rFonts w:ascii="仿宋_gb2312" w:hAnsi="仿宋_gb2312" w:cs="仿宋_gb2312" w:eastAsia="仿宋_gb2312"/>
                <w:sz w:val="32"/>
              </w:rPr>
              <w:t>具体内容包括：</w:t>
            </w:r>
          </w:p>
          <w:p>
            <w:pPr>
              <w:pStyle w:val="null3"/>
              <w:numPr>
                <w:ilvl w:val="0"/>
                <w:numId w:val="1"/>
              </w:numPr>
              <w:jc w:val="both"/>
            </w:pPr>
            <w:r>
              <w:rPr>
                <w:rFonts w:ascii="仿宋_gb2312" w:hAnsi="仿宋_gb2312" w:cs="仿宋_gb2312" w:eastAsia="仿宋_gb2312"/>
                <w:sz w:val="32"/>
              </w:rPr>
              <w:t>开展项目现状调研和需求分析，分析项目建设的现实意义、必要性和可行性，明确项目的业务、功能、数据、性能、安全等方面的需求。</w:t>
            </w:r>
          </w:p>
          <w:p>
            <w:pPr>
              <w:pStyle w:val="null3"/>
              <w:numPr>
                <w:ilvl w:val="0"/>
                <w:numId w:val="1"/>
              </w:numPr>
              <w:jc w:val="both"/>
            </w:pPr>
            <w:r>
              <w:rPr>
                <w:rFonts w:ascii="仿宋_gb2312" w:hAnsi="仿宋_gb2312" w:cs="仿宋_gb2312" w:eastAsia="仿宋_gb2312"/>
                <w:sz w:val="32"/>
              </w:rPr>
              <w:t>项目方案研究。结合现状和需求实际，明确项目建设或服务采购的目标和内容，研究项目建设方案、数据资源共享、等级保护或分级保护、密码应用、软硬件产品安全可靠分析等，提出招标采购、工期安排、风险分析等实施有关方案。</w:t>
            </w:r>
          </w:p>
          <w:p>
            <w:pPr>
              <w:pStyle w:val="null3"/>
              <w:numPr>
                <w:ilvl w:val="0"/>
                <w:numId w:val="1"/>
              </w:numPr>
              <w:jc w:val="both"/>
            </w:pPr>
            <w:r>
              <w:rPr>
                <w:rFonts w:ascii="仿宋_gb2312" w:hAnsi="仿宋_gb2312" w:cs="仿宋_gb2312" w:eastAsia="仿宋_gb2312"/>
                <w:sz w:val="32"/>
              </w:rPr>
              <w:t>项目方案编制。依据《陕西省省级政务信息化项目管理办法（暂行）》和《陕西省省级政务信息化项目实施方案编制指南（试行）》，编制符合不同类型项目要求的相关技术方案和投资概算。</w:t>
            </w:r>
          </w:p>
          <w:p>
            <w:pPr>
              <w:pStyle w:val="null3"/>
              <w:numPr>
                <w:ilvl w:val="0"/>
                <w:numId w:val="1"/>
              </w:numPr>
              <w:jc w:val="both"/>
            </w:pPr>
            <w:r>
              <w:rPr>
                <w:rFonts w:ascii="仿宋_gb2312" w:hAnsi="仿宋_gb2312" w:cs="仿宋_gb2312" w:eastAsia="仿宋_gb2312"/>
                <w:sz w:val="32"/>
              </w:rPr>
              <w:t>“三张清单”编制。依据《省数字政府重大应用“三张清单”梳理操作指南1.0》《省级部门数字化建设总体设计编制规范1.0》和《省数字政府重大应用“三张清单”编制规范1.0》编制完成重大需求、应用场景、改革措施“三张清单”。</w:t>
            </w:r>
          </w:p>
          <w:p>
            <w:pPr>
              <w:pStyle w:val="null3"/>
              <w:numPr>
                <w:ilvl w:val="0"/>
                <w:numId w:val="1"/>
              </w:numPr>
              <w:jc w:val="both"/>
            </w:pPr>
            <w:r>
              <w:rPr>
                <w:rFonts w:ascii="仿宋_gb2312" w:hAnsi="仿宋_gb2312" w:cs="仿宋_gb2312" w:eastAsia="仿宋_gb2312"/>
                <w:sz w:val="32"/>
              </w:rPr>
              <w:t>项目内部论证的会务保障服务。</w:t>
            </w:r>
          </w:p>
          <w:p>
            <w:pPr>
              <w:pStyle w:val="null3"/>
              <w:ind w:firstLine="643"/>
              <w:jc w:val="left"/>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技术方案服务成果包括但不限于以下内容，需根据实际情况交付：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1）陕西省数字政府运维安全中枢平台服务项目技术方案及“三张清单”1项；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2）陕西省公共数据授权运营服务项目技术方案及“三张清单”1项；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3）陕西省视频图像共享交换总平台建设项目技术方案及“三张清单”1项；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4）陕西</w:t>
            </w:r>
            <w:r>
              <w:rPr>
                <w:rFonts w:ascii="仿宋_gb2312" w:hAnsi="仿宋_gb2312" w:cs="仿宋_gb2312" w:eastAsia="仿宋_gb2312"/>
                <w:sz w:val="32"/>
              </w:rPr>
              <w:t>12345</w:t>
            </w:r>
            <w:r>
              <w:rPr>
                <w:rFonts w:ascii="仿宋_gb2312" w:hAnsi="仿宋_gb2312" w:cs="仿宋_gb2312" w:eastAsia="仿宋_gb2312"/>
                <w:sz w:val="32"/>
              </w:rPr>
              <w:t>政务服务便民热线省级平台运营服务项目技术方案及</w:t>
            </w:r>
            <w:r>
              <w:rPr>
                <w:rFonts w:ascii="仿宋_gb2312" w:hAnsi="仿宋_gb2312" w:cs="仿宋_gb2312" w:eastAsia="仿宋_gb2312"/>
                <w:sz w:val="32"/>
              </w:rPr>
              <w:t>“三张清单”1项；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5）秦政通平台升级改造与运营服务项目技术方案及“三张清单”1项；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6）陕西省经济社会运行监测建设项目技术方案及“三张清单”1项；</w:t>
            </w:r>
          </w:p>
          <w:p>
            <w:pPr>
              <w:pStyle w:val="null3"/>
              <w:ind w:firstLine="643"/>
              <w:jc w:val="left"/>
            </w:pPr>
            <w:r>
              <w:rPr>
                <w:rFonts w:ascii="楷体" w:hAnsi="楷体" w:cs="楷体" w:eastAsia="楷体"/>
                <w:sz w:val="32"/>
                <w:b/>
              </w:rPr>
              <w:t>3、</w:t>
            </w:r>
            <w:r>
              <w:rPr>
                <w:rFonts w:ascii="楷体" w:hAnsi="楷体" w:cs="楷体" w:eastAsia="楷体"/>
                <w:sz w:val="32"/>
                <w:b/>
              </w:rPr>
              <w:t>结算：根据完成情况，据实结算。</w:t>
            </w:r>
          </w:p>
          <w:p>
            <w:pPr>
              <w:pStyle w:val="null3"/>
              <w:ind w:firstLine="643"/>
              <w:jc w:val="left"/>
            </w:pPr>
            <w:r>
              <w:rPr>
                <w:rFonts w:ascii="楷体" w:hAnsi="楷体" w:cs="楷体" w:eastAsia="楷体"/>
                <w:sz w:val="32"/>
                <w:b/>
              </w:rPr>
              <w:t>4、</w:t>
            </w:r>
            <w:r>
              <w:rPr>
                <w:rFonts w:ascii="楷体" w:hAnsi="楷体" w:cs="楷体" w:eastAsia="楷体"/>
                <w:sz w:val="32"/>
                <w:b/>
              </w:rPr>
              <w:t>服务要求</w:t>
            </w:r>
          </w:p>
          <w:p>
            <w:pPr>
              <w:pStyle w:val="null3"/>
              <w:ind w:firstLine="640"/>
              <w:jc w:val="left"/>
            </w:pPr>
            <w:r>
              <w:rPr>
                <w:rFonts w:ascii="仿宋_gb2312" w:hAnsi="仿宋_gb2312" w:cs="仿宋_gb2312" w:eastAsia="仿宋_gb2312"/>
                <w:sz w:val="32"/>
              </w:rPr>
              <w:t>项目方案设计服务要求包括：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1）应参考《GB/T 36463.1-2018 信息技术服务 咨询设计 第1部分：通用要求》等相关国家标准执行；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2）参与设计的专家和技术人员应签署保密协议，遵守工作纪律和保密要求；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3）服务成果以项目方案形式提交，由主管单位组织专家内审论证，具备申报条件后视为验收通过。</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3"/>
              <w:jc w:val="left"/>
            </w:pPr>
            <w:r>
              <w:rPr>
                <w:rFonts w:ascii="仿宋_gb2312" w:hAnsi="仿宋_gb2312" w:cs="仿宋_gb2312" w:eastAsia="仿宋_gb2312"/>
                <w:sz w:val="32"/>
              </w:rPr>
              <w:t>秦政通平台升级改造与运营服务等</w:t>
            </w:r>
            <w:r>
              <w:rPr>
                <w:rFonts w:ascii="仿宋_gb2312" w:hAnsi="仿宋_gb2312" w:cs="仿宋_gb2312" w:eastAsia="仿宋_gb2312"/>
                <w:sz w:val="32"/>
              </w:rPr>
              <w:t>8个项目监理服务。</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根据相关质量标准，针对陕西省数字政府运维安全中枢平台服务项目、</w:t>
            </w:r>
            <w:r>
              <w:rPr>
                <w:rFonts w:ascii="仿宋_gb2312" w:hAnsi="仿宋_gb2312" w:cs="仿宋_gb2312" w:eastAsia="仿宋_gb2312"/>
                <w:sz w:val="32"/>
              </w:rPr>
              <w:t>陕西</w:t>
            </w:r>
            <w:r>
              <w:rPr>
                <w:rFonts w:ascii="仿宋_gb2312" w:hAnsi="仿宋_gb2312" w:cs="仿宋_gb2312" w:eastAsia="仿宋_gb2312"/>
                <w:sz w:val="32"/>
              </w:rPr>
              <w:t>省数字政府网络安全监测提升优化服务项目、</w:t>
            </w:r>
            <w:r>
              <w:rPr>
                <w:rFonts w:ascii="仿宋_gb2312" w:hAnsi="仿宋_gb2312" w:cs="仿宋_gb2312" w:eastAsia="仿宋_gb2312"/>
                <w:sz w:val="32"/>
              </w:rPr>
              <w:t>陕西省视频图像共享交换总平台</w:t>
            </w:r>
            <w:r>
              <w:rPr>
                <w:rFonts w:ascii="仿宋_gb2312" w:hAnsi="仿宋_gb2312" w:cs="仿宋_gb2312" w:eastAsia="仿宋_gb2312"/>
                <w:sz w:val="32"/>
              </w:rPr>
              <w:t>建设项目</w:t>
            </w:r>
            <w:r>
              <w:rPr>
                <w:rFonts w:ascii="仿宋_gb2312" w:hAnsi="仿宋_gb2312" w:cs="仿宋_gb2312" w:eastAsia="仿宋_gb2312"/>
                <w:sz w:val="32"/>
              </w:rPr>
              <w:t>、</w:t>
            </w:r>
            <w:r>
              <w:rPr>
                <w:rFonts w:ascii="仿宋_gb2312" w:hAnsi="仿宋_gb2312" w:cs="仿宋_gb2312" w:eastAsia="仿宋_gb2312"/>
                <w:sz w:val="32"/>
              </w:rPr>
              <w:t>陕西</w:t>
            </w:r>
            <w:r>
              <w:rPr>
                <w:rFonts w:ascii="仿宋_gb2312" w:hAnsi="仿宋_gb2312" w:cs="仿宋_gb2312" w:eastAsia="仿宋_gb2312"/>
                <w:sz w:val="32"/>
              </w:rPr>
              <w:t>12345政务服务便民热线省级平台运营服务项目、</w:t>
            </w:r>
            <w:r>
              <w:rPr>
                <w:rFonts w:ascii="仿宋_gb2312" w:hAnsi="仿宋_gb2312" w:cs="仿宋_gb2312" w:eastAsia="仿宋_gb2312"/>
                <w:sz w:val="32"/>
              </w:rPr>
              <w:t>陕西省公共数据授权运营服务</w:t>
            </w:r>
            <w:r>
              <w:rPr>
                <w:rFonts w:ascii="仿宋_gb2312" w:hAnsi="仿宋_gb2312" w:cs="仿宋_gb2312" w:eastAsia="仿宋_gb2312"/>
                <w:sz w:val="32"/>
              </w:rPr>
              <w:t>项目</w:t>
            </w:r>
            <w:r>
              <w:rPr>
                <w:rFonts w:ascii="仿宋_gb2312" w:hAnsi="仿宋_gb2312" w:cs="仿宋_gb2312" w:eastAsia="仿宋_gb2312"/>
                <w:sz w:val="32"/>
              </w:rPr>
              <w:t>、</w:t>
            </w:r>
            <w:r>
              <w:rPr>
                <w:rFonts w:ascii="仿宋_gb2312" w:hAnsi="仿宋_gb2312" w:cs="仿宋_gb2312" w:eastAsia="仿宋_gb2312"/>
                <w:sz w:val="32"/>
              </w:rPr>
              <w:t>陕西省经济社会运行监测建设项目、陕西省数字资源管理运营服务项目、秦政通平台升级改造与运营服务项目的设计、采购、实施和验收阶段实施进行质量、进度、投资、变更的控制，参与合同、文档、安全、应急、效能的管理，负责组织协调工作等监理工作。</w:t>
            </w:r>
          </w:p>
          <w:p>
            <w:pPr>
              <w:pStyle w:val="null3"/>
              <w:numPr>
                <w:ilvl w:val="0"/>
                <w:numId w:val="1"/>
              </w:numPr>
              <w:jc w:val="left"/>
            </w:pPr>
            <w:r>
              <w:rPr>
                <w:rFonts w:ascii="楷体" w:hAnsi="楷体" w:cs="楷体" w:eastAsia="楷体"/>
                <w:sz w:val="32"/>
                <w:b/>
              </w:rPr>
              <w:t>服务内容</w:t>
            </w:r>
          </w:p>
          <w:p>
            <w:pPr>
              <w:pStyle w:val="null3"/>
              <w:numPr>
                <w:ilvl w:val="0"/>
                <w:numId w:val="1"/>
              </w:numPr>
              <w:ind w:left="1125"/>
            </w:pPr>
            <w:r>
              <w:rPr>
                <w:rFonts w:ascii="仿宋_gb2312" w:hAnsi="仿宋_gb2312" w:cs="仿宋_gb2312" w:eastAsia="仿宋_gb2312"/>
                <w:sz w:val="32"/>
              </w:rPr>
              <w:t>设计阶段监理工作内容：</w:t>
            </w:r>
          </w:p>
          <w:p>
            <w:pPr>
              <w:pStyle w:val="null3"/>
              <w:numPr>
                <w:ilvl w:val="0"/>
                <w:numId w:val="1"/>
              </w:numPr>
              <w:spacing w:after="120"/>
              <w:jc w:val="both"/>
            </w:pPr>
            <w:r>
              <w:rPr>
                <w:rFonts w:ascii="仿宋_gb2312" w:hAnsi="仿宋_gb2312" w:cs="仿宋_gb2312" w:eastAsia="仿宋_gb2312"/>
                <w:sz w:val="32"/>
              </w:rPr>
              <w:t>协助局完成项目建设方案的编制及评审工作；</w:t>
            </w:r>
          </w:p>
          <w:p>
            <w:pPr>
              <w:pStyle w:val="null3"/>
              <w:numPr>
                <w:ilvl w:val="0"/>
                <w:numId w:val="1"/>
              </w:numPr>
              <w:spacing w:after="120"/>
              <w:jc w:val="both"/>
            </w:pPr>
            <w:r>
              <w:rPr>
                <w:rFonts w:ascii="仿宋_gb2312" w:hAnsi="仿宋_gb2312" w:cs="仿宋_gb2312" w:eastAsia="仿宋_gb2312"/>
                <w:sz w:val="32"/>
              </w:rPr>
              <w:t>协助局收集项目资料、整理归纳项目文档；</w:t>
            </w:r>
          </w:p>
          <w:p>
            <w:pPr>
              <w:pStyle w:val="null3"/>
              <w:numPr>
                <w:ilvl w:val="0"/>
                <w:numId w:val="1"/>
              </w:numPr>
              <w:spacing w:after="120"/>
              <w:jc w:val="both"/>
            </w:pPr>
            <w:r>
              <w:rPr>
                <w:rFonts w:ascii="仿宋_gb2312" w:hAnsi="仿宋_gb2312" w:cs="仿宋_gb2312" w:eastAsia="仿宋_gb2312"/>
                <w:sz w:val="32"/>
              </w:rPr>
              <w:t>协助并配合业主进行需求论证阶段工作的进行，使采购满足项目需求、符合相关的法律、法规和标准；</w:t>
            </w:r>
          </w:p>
          <w:p>
            <w:pPr>
              <w:pStyle w:val="null3"/>
              <w:numPr>
                <w:ilvl w:val="0"/>
                <w:numId w:val="1"/>
              </w:numPr>
              <w:spacing w:after="120"/>
              <w:jc w:val="both"/>
            </w:pPr>
            <w:r>
              <w:rPr>
                <w:rFonts w:ascii="仿宋_gb2312" w:hAnsi="仿宋_gb2312" w:cs="仿宋_gb2312" w:eastAsia="仿宋_gb2312"/>
                <w:sz w:val="32"/>
              </w:rPr>
              <w:t>协助局对项目的目标、范围和功能进行界定，协助局审核并确定项目的概（预）算。</w:t>
            </w:r>
          </w:p>
          <w:p>
            <w:pPr>
              <w:pStyle w:val="null3"/>
              <w:numPr>
                <w:ilvl w:val="0"/>
                <w:numId w:val="1"/>
              </w:numPr>
              <w:ind w:left="1125"/>
            </w:pPr>
            <w:r>
              <w:rPr>
                <w:rFonts w:ascii="仿宋_gb2312" w:hAnsi="仿宋_gb2312" w:cs="仿宋_gb2312" w:eastAsia="仿宋_gb2312"/>
                <w:sz w:val="32"/>
              </w:rPr>
              <w:t>招标阶段监理工作内容：</w:t>
            </w:r>
          </w:p>
          <w:p>
            <w:pPr>
              <w:pStyle w:val="null3"/>
              <w:numPr>
                <w:ilvl w:val="0"/>
                <w:numId w:val="1"/>
              </w:numPr>
              <w:spacing w:after="120"/>
              <w:jc w:val="both"/>
            </w:pPr>
            <w:r>
              <w:rPr>
                <w:rFonts w:ascii="仿宋_gb2312" w:hAnsi="仿宋_gb2312" w:cs="仿宋_gb2312" w:eastAsia="仿宋_gb2312"/>
                <w:sz w:val="32"/>
              </w:rPr>
              <w:t>参与招标前的准备工作，协助局编制招标技术需求及商务要求等；</w:t>
            </w:r>
          </w:p>
          <w:p>
            <w:pPr>
              <w:pStyle w:val="null3"/>
              <w:numPr>
                <w:ilvl w:val="0"/>
                <w:numId w:val="1"/>
              </w:numPr>
              <w:spacing w:after="120"/>
              <w:jc w:val="both"/>
            </w:pPr>
            <w:r>
              <w:rPr>
                <w:rFonts w:ascii="仿宋_gb2312" w:hAnsi="仿宋_gb2312" w:cs="仿宋_gb2312" w:eastAsia="仿宋_gb2312"/>
                <w:sz w:val="32"/>
              </w:rPr>
              <w:t>参与合同的签订过程，协助局在建设合同中明确规定项目所包含的功能、技术要求、测试标准、验收要求和质量责任等；</w:t>
            </w:r>
          </w:p>
          <w:p>
            <w:pPr>
              <w:pStyle w:val="null3"/>
              <w:numPr>
                <w:ilvl w:val="0"/>
                <w:numId w:val="1"/>
              </w:numPr>
              <w:ind w:left="1125"/>
            </w:pPr>
            <w:r>
              <w:rPr>
                <w:rFonts w:ascii="仿宋_gb2312" w:hAnsi="仿宋_gb2312" w:cs="仿宋_gb2312" w:eastAsia="仿宋_gb2312"/>
                <w:sz w:val="32"/>
              </w:rPr>
              <w:t>实施及验收阶段监理工作内容：</w:t>
            </w:r>
          </w:p>
          <w:p>
            <w:pPr>
              <w:pStyle w:val="null3"/>
              <w:ind w:firstLine="643"/>
              <w:jc w:val="left"/>
            </w:pPr>
            <w:r>
              <w:rPr>
                <w:rFonts w:ascii="仿宋_gb2312" w:hAnsi="仿宋_gb2312" w:cs="仿宋_gb2312" w:eastAsia="仿宋_gb2312"/>
                <w:sz w:val="32"/>
                <w:b/>
              </w:rPr>
              <w:t>1）质量控制</w:t>
            </w:r>
          </w:p>
          <w:p>
            <w:pPr>
              <w:pStyle w:val="null3"/>
              <w:ind w:firstLine="640"/>
              <w:jc w:val="both"/>
            </w:pPr>
            <w:r>
              <w:rPr>
                <w:rFonts w:ascii="仿宋_gb2312" w:hAnsi="仿宋_gb2312" w:cs="仿宋_gb2312" w:eastAsia="仿宋_gb2312"/>
                <w:sz w:val="32"/>
              </w:rPr>
              <w:t>开展项目质量控制工作，包括但不限于以下工作：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项目实施方案的审核和确认，并提出监理意见；</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对项目各参建单位提出的项目计划方案、系统实施部署方案、集成方案、测试方案、验收方案、里程碑节点设置计划等进行审核，对软硬件集成和系统部署实施等过程资料进行审查，并提出监理意见；</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在实施过程中确定质量控制基线，全程、实时地参与项目建设，检查、督促各参建单位严格按合同和规范、保密标准、相关技术标准、设计要求进行实施，监督各参建单位现场施工管理，注重关键节点、重要质量控制点及隐蔽性工程的现场监督；</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监督工程中所提供的产品和服务符合承建合同及国家相关法律、法规和标准，做好货物及服务验收工作，审查各参建单位采购清单，检查项目使用材料、设备的规格型号、配置、质量与数量；负责对采购的硬件设备和软件产品的合格证、检测报告和准用证进行审查，对采购的各类设备及建成的系统进行符合性测试及验收；</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协助建设单位对设备安装、系统软件的安装调试和应用系统的部署组织验收，并提出监理意见；</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监督项目参建单位的系统集成工作，并提出监理意见；</w:t>
            </w:r>
          </w:p>
          <w:p>
            <w:pPr>
              <w:pStyle w:val="null3"/>
              <w:ind w:firstLine="640"/>
              <w:jc w:val="both"/>
            </w:pPr>
            <w:r>
              <w:rPr>
                <w:rFonts w:ascii="仿宋_gb2312" w:hAnsi="仿宋_gb2312" w:cs="仿宋_gb2312" w:eastAsia="仿宋_gb2312"/>
                <w:sz w:val="32"/>
              </w:rPr>
              <w:t>⑦</w:t>
            </w:r>
            <w:r>
              <w:rPr>
                <w:rFonts w:ascii="仿宋_gb2312" w:hAnsi="仿宋_gb2312" w:cs="仿宋_gb2312" w:eastAsia="仿宋_gb2312"/>
                <w:sz w:val="32"/>
              </w:rPr>
              <w:t>负责审核项目各参建单位、第三方测评机构提交的测试方案（计划）和报告，保证测试方案和报告的有效性和对功能点、各项验收指标的覆盖，并提出监理意见；</w:t>
            </w:r>
          </w:p>
          <w:p>
            <w:pPr>
              <w:pStyle w:val="null3"/>
              <w:ind w:firstLine="640"/>
              <w:jc w:val="both"/>
            </w:pPr>
            <w:r>
              <w:rPr>
                <w:rFonts w:ascii="仿宋_gb2312" w:hAnsi="仿宋_gb2312" w:cs="仿宋_gb2312" w:eastAsia="仿宋_gb2312"/>
                <w:sz w:val="32"/>
              </w:rPr>
              <w:t>⑧</w:t>
            </w:r>
            <w:r>
              <w:rPr>
                <w:rFonts w:ascii="仿宋_gb2312" w:hAnsi="仿宋_gb2312" w:cs="仿宋_gb2312" w:eastAsia="仿宋_gb2312"/>
                <w:sz w:val="32"/>
              </w:rPr>
              <w:t>负责监督项目各参建单位对应用系统进行测试工作，对测试报告内容进行检查，并审查部分测试结果，直至测试合格，并提出监理意见；</w:t>
            </w:r>
          </w:p>
          <w:p>
            <w:pPr>
              <w:pStyle w:val="null3"/>
              <w:ind w:firstLine="640"/>
              <w:jc w:val="both"/>
            </w:pPr>
            <w:r>
              <w:rPr>
                <w:rFonts w:ascii="仿宋_gb2312" w:hAnsi="仿宋_gb2312" w:cs="仿宋_gb2312" w:eastAsia="仿宋_gb2312"/>
                <w:sz w:val="32"/>
              </w:rPr>
              <w:t>⑨</w:t>
            </w:r>
            <w:r>
              <w:rPr>
                <w:rFonts w:ascii="仿宋_gb2312" w:hAnsi="仿宋_gb2312" w:cs="仿宋_gb2312" w:eastAsia="仿宋_gb2312"/>
                <w:sz w:val="32"/>
              </w:rPr>
              <w:t>进行各系统及服务交付成果的核实、软件质量检查及验收工作；</w:t>
            </w:r>
          </w:p>
          <w:p>
            <w:pPr>
              <w:pStyle w:val="null3"/>
              <w:ind w:firstLine="640"/>
              <w:jc w:val="both"/>
            </w:pPr>
            <w:r>
              <w:rPr>
                <w:rFonts w:ascii="仿宋_gb2312" w:hAnsi="仿宋_gb2312" w:cs="仿宋_gb2312" w:eastAsia="仿宋_gb2312"/>
                <w:sz w:val="32"/>
              </w:rPr>
              <w:t>⑩</w:t>
            </w:r>
            <w:r>
              <w:rPr>
                <w:rFonts w:ascii="仿宋_gb2312" w:hAnsi="仿宋_gb2312" w:cs="仿宋_gb2312" w:eastAsia="仿宋_gb2312"/>
                <w:sz w:val="32"/>
              </w:rPr>
              <w:t>协助建设单位组织各项验收工作。</w:t>
            </w:r>
          </w:p>
          <w:p>
            <w:pPr>
              <w:pStyle w:val="null3"/>
              <w:ind w:firstLine="643"/>
              <w:jc w:val="left"/>
            </w:pPr>
            <w:r>
              <w:rPr>
                <w:rFonts w:ascii="仿宋_gb2312" w:hAnsi="仿宋_gb2312" w:cs="仿宋_gb2312" w:eastAsia="仿宋_gb2312"/>
                <w:sz w:val="32"/>
                <w:b/>
              </w:rPr>
              <w:t>2）进度控制</w:t>
            </w:r>
          </w:p>
          <w:p>
            <w:pPr>
              <w:pStyle w:val="null3"/>
              <w:ind w:firstLine="640"/>
              <w:jc w:val="both"/>
            </w:pPr>
            <w:r>
              <w:rPr>
                <w:rFonts w:ascii="仿宋_gb2312" w:hAnsi="仿宋_gb2312" w:cs="仿宋_gb2312" w:eastAsia="仿宋_gb2312"/>
                <w:sz w:val="32"/>
              </w:rPr>
              <w:t>开展项目进度控制工作，包括但不限于以下工作：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审核各参建单位的进度分解计划，确认分解计划可以保证总体计划目标；</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对项目实施进度进行实时跟踪，并要求各参建单位按项目总进度计划进行动态调整，以确保项目的阶段目标和总体进度目标的实现；</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配合建设单位对项目实施过程中发生的需求变更进行分析、管理和认定，以确保项目的阶段目标和总体进度目标的实现；</w:t>
            </w:r>
          </w:p>
          <w:p>
            <w:pPr>
              <w:pStyle w:val="null3"/>
              <w:ind w:firstLine="643"/>
              <w:jc w:val="left"/>
            </w:pPr>
            <w:r>
              <w:rPr>
                <w:rFonts w:ascii="仿宋_gb2312" w:hAnsi="仿宋_gb2312" w:cs="仿宋_gb2312" w:eastAsia="仿宋_gb2312"/>
                <w:sz w:val="32"/>
                <w:b/>
              </w:rPr>
              <w:t>3）投资控制</w:t>
            </w:r>
          </w:p>
          <w:p>
            <w:pPr>
              <w:pStyle w:val="null3"/>
              <w:ind w:firstLine="640"/>
              <w:jc w:val="both"/>
            </w:pPr>
            <w:r>
              <w:rPr>
                <w:rFonts w:ascii="仿宋_gb2312" w:hAnsi="仿宋_gb2312" w:cs="仿宋_gb2312" w:eastAsia="仿宋_gb2312"/>
                <w:sz w:val="32"/>
              </w:rPr>
              <w:t>开展项目投资控制工作，包括但不限于以下工作：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对项目实施中的设计优化方案或措施进行评审，对项目建设不可预见性造成风险性支出进行技术性审核，提出意见，确保成本不超过投资概算金额的</w:t>
            </w:r>
            <w:r>
              <w:rPr>
                <w:rFonts w:ascii="仿宋_gb2312" w:hAnsi="仿宋_gb2312" w:cs="仿宋_gb2312" w:eastAsia="仿宋_gb2312"/>
                <w:sz w:val="32"/>
              </w:rPr>
              <w:t>10%；</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对因项目变更（包括软件、硬件）导致的费用变化进行审查；</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做好项目进度付款前的项目完成量确认，审核项目各阶段付款申请，核算服务过程的实际工作量，出具支付意见。</w:t>
            </w:r>
          </w:p>
          <w:p>
            <w:pPr>
              <w:pStyle w:val="null3"/>
              <w:ind w:firstLine="643"/>
              <w:jc w:val="left"/>
            </w:pPr>
            <w:r>
              <w:rPr>
                <w:rFonts w:ascii="仿宋_gb2312" w:hAnsi="仿宋_gb2312" w:cs="仿宋_gb2312" w:eastAsia="仿宋_gb2312"/>
                <w:sz w:val="32"/>
                <w:b/>
              </w:rPr>
              <w:t>4）变更控制</w:t>
            </w:r>
          </w:p>
          <w:p>
            <w:pPr>
              <w:pStyle w:val="null3"/>
              <w:ind w:firstLine="640"/>
              <w:jc w:val="both"/>
            </w:pPr>
            <w:r>
              <w:rPr>
                <w:rFonts w:ascii="仿宋_gb2312" w:hAnsi="仿宋_gb2312" w:cs="仿宋_gb2312" w:eastAsia="仿宋_gb2312"/>
                <w:sz w:val="32"/>
              </w:rPr>
              <w:t>开展项目变更控制工作，包括但不限于以下工作：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建立符合本次项目实施及管理的变更管理机制，通过变更控制机制对项目计划、流程、预算、进度或可交付成果的变更申请进行评估，书面出具是否同意进行的变更审查意见；</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通过对项目计划、费用、质量和进度的影响进行分析，对变更风险以及变更效果进行定性定价预测，列出风险清单和变更效果预测数据，审核变更方案，提出监理意见；</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配合建设单位和各参建单位完善及妥善保管有关的变更记录。</w:t>
            </w:r>
          </w:p>
          <w:p>
            <w:pPr>
              <w:pStyle w:val="null3"/>
              <w:ind w:firstLine="643"/>
              <w:jc w:val="left"/>
            </w:pPr>
            <w:r>
              <w:rPr>
                <w:rFonts w:ascii="仿宋_gb2312" w:hAnsi="仿宋_gb2312" w:cs="仿宋_gb2312" w:eastAsia="仿宋_gb2312"/>
                <w:sz w:val="32"/>
                <w:b/>
              </w:rPr>
              <w:t>5）合同管理</w:t>
            </w:r>
          </w:p>
          <w:p>
            <w:pPr>
              <w:pStyle w:val="null3"/>
              <w:ind w:firstLine="640"/>
              <w:jc w:val="both"/>
            </w:pPr>
            <w:r>
              <w:rPr>
                <w:rFonts w:ascii="仿宋_gb2312" w:hAnsi="仿宋_gb2312" w:cs="仿宋_gb2312" w:eastAsia="仿宋_gb2312"/>
                <w:sz w:val="32"/>
              </w:rPr>
              <w:t>对各参建单位合同的审核和管理工作，包括但不限于以下工作：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审核合同条款，提出监理意见。</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跟踪检查合同的执行情况，监督各参建单位按合同约定履约；</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对合同工期的延误和延期进行审核确认；</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对合同变更、索赔等事宜进行审核确认；</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根据合同约定，鉴定违约事件。</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合同档案管理，制定合同会签制度、合同交底制度等，对合同、相关附件、补充协议等文件进行管理。</w:t>
            </w:r>
          </w:p>
          <w:p>
            <w:pPr>
              <w:pStyle w:val="null3"/>
              <w:ind w:firstLine="643"/>
              <w:jc w:val="left"/>
            </w:pPr>
            <w:r>
              <w:rPr>
                <w:rFonts w:ascii="仿宋_gb2312" w:hAnsi="仿宋_gb2312" w:cs="仿宋_gb2312" w:eastAsia="仿宋_gb2312"/>
                <w:sz w:val="32"/>
                <w:b/>
              </w:rPr>
              <w:t>6）文档管理</w:t>
            </w:r>
          </w:p>
          <w:p>
            <w:pPr>
              <w:pStyle w:val="null3"/>
              <w:ind w:firstLine="640"/>
              <w:jc w:val="both"/>
            </w:pPr>
            <w:r>
              <w:rPr>
                <w:rFonts w:ascii="仿宋_gb2312" w:hAnsi="仿宋_gb2312" w:cs="仿宋_gb2312" w:eastAsia="仿宋_gb2312"/>
                <w:sz w:val="32"/>
              </w:rPr>
              <w:t>对各参建单位文档的收集、汇总、审核及管理工作，为各时间节点的成果确认及整体工程最终验收提供最终依据，包括但不限于以下工作内容：</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制订文档管理制度和流程、文档编制规范及项目各类文档模板；</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在项目实施过程中做好项目文档的收集、管理工作等，项目文档包括不限于纸质文件、电子文件等；</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督促各参建单位做好对所建项目文档的收集、整理和保管工作，确保各参建单位所提供的项目各阶段形成的技术、管理文档的内容和种类符合相关标准；</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做好监理记录及项目大事记；</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做好项目合同、技术方案、测试文档、验收报告、来往文档等各类文件收集、存档以及移交工作；</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做好项目专题会、项目例会等会议纪要；</w:t>
            </w:r>
          </w:p>
          <w:p>
            <w:pPr>
              <w:pStyle w:val="null3"/>
              <w:ind w:firstLine="640"/>
              <w:jc w:val="both"/>
            </w:pPr>
            <w:r>
              <w:rPr>
                <w:rFonts w:ascii="仿宋_gb2312" w:hAnsi="仿宋_gb2312" w:cs="仿宋_gb2312" w:eastAsia="仿宋_gb2312"/>
                <w:sz w:val="32"/>
              </w:rPr>
              <w:t>⑦</w:t>
            </w:r>
            <w:r>
              <w:rPr>
                <w:rFonts w:ascii="仿宋_gb2312" w:hAnsi="仿宋_gb2312" w:cs="仿宋_gb2312" w:eastAsia="仿宋_gb2312"/>
                <w:sz w:val="32"/>
              </w:rPr>
              <w:t>完善项目周报，阶段性项目总结等相关资料；</w:t>
            </w:r>
          </w:p>
          <w:p>
            <w:pPr>
              <w:pStyle w:val="null3"/>
              <w:ind w:firstLine="640"/>
              <w:jc w:val="both"/>
            </w:pPr>
            <w:r>
              <w:rPr>
                <w:rFonts w:ascii="仿宋_gb2312" w:hAnsi="仿宋_gb2312" w:cs="仿宋_gb2312" w:eastAsia="仿宋_gb2312"/>
                <w:sz w:val="32"/>
              </w:rPr>
              <w:t>⑧</w:t>
            </w:r>
            <w:r>
              <w:rPr>
                <w:rFonts w:ascii="仿宋_gb2312" w:hAnsi="仿宋_gb2312" w:cs="仿宋_gb2312" w:eastAsia="仿宋_gb2312"/>
                <w:sz w:val="32"/>
              </w:rPr>
              <w:t>做好文档的版本控制。</w:t>
            </w:r>
          </w:p>
          <w:p>
            <w:pPr>
              <w:pStyle w:val="null3"/>
              <w:ind w:firstLine="643"/>
              <w:jc w:val="left"/>
            </w:pPr>
            <w:r>
              <w:rPr>
                <w:rFonts w:ascii="仿宋_gb2312" w:hAnsi="仿宋_gb2312" w:cs="仿宋_gb2312" w:eastAsia="仿宋_gb2312"/>
                <w:sz w:val="32"/>
                <w:b/>
              </w:rPr>
              <w:t>7）安全管理</w:t>
            </w:r>
          </w:p>
          <w:p>
            <w:pPr>
              <w:pStyle w:val="null3"/>
              <w:ind w:firstLine="640"/>
              <w:jc w:val="both"/>
            </w:pPr>
            <w:r>
              <w:rPr>
                <w:rFonts w:ascii="仿宋_gb2312" w:hAnsi="仿宋_gb2312" w:cs="仿宋_gb2312" w:eastAsia="仿宋_gb2312"/>
                <w:sz w:val="32"/>
              </w:rPr>
              <w:t>开展工程安全管理工作，包括但不限于以下工作：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明确工程的安全要求，协助编制安全管理制度；</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促使项目各方所签订的合同中与安全相关的条款在技术、经济上有效；</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审核优化各参建单位的项目安全性设计方案，重点加强对实施方案中安全性、合法性、合理性、功能性的审查；</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监督各参建单位建设过程满足招投标及合同中提出的安全要求，并与安全设计方案、工程计划相符，监督各参建单位在国家信息系统安全等级保护（</w:t>
            </w:r>
            <w:r>
              <w:rPr>
                <w:rFonts w:ascii="仿宋_gb2312" w:hAnsi="仿宋_gb2312" w:cs="仿宋_gb2312" w:eastAsia="仿宋_gb2312"/>
                <w:sz w:val="32"/>
              </w:rPr>
              <w:t>2.0标准）的框架内安全实施；</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督促各参建单位做好自身的信息安全和实施安全管理工作，并检查其具体工作的实施；</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协助对发生的安全问题进行处置。</w:t>
            </w:r>
          </w:p>
          <w:p>
            <w:pPr>
              <w:pStyle w:val="null3"/>
              <w:ind w:firstLine="643"/>
              <w:jc w:val="left"/>
            </w:pPr>
            <w:r>
              <w:rPr>
                <w:rFonts w:ascii="仿宋_gb2312" w:hAnsi="仿宋_gb2312" w:cs="仿宋_gb2312" w:eastAsia="仿宋_gb2312"/>
                <w:sz w:val="32"/>
                <w:b/>
              </w:rPr>
              <w:t>8）应急管理</w:t>
            </w:r>
          </w:p>
          <w:p>
            <w:pPr>
              <w:pStyle w:val="null3"/>
              <w:ind w:firstLine="640"/>
              <w:jc w:val="both"/>
            </w:pPr>
            <w:r>
              <w:rPr>
                <w:rFonts w:ascii="仿宋_gb2312" w:hAnsi="仿宋_gb2312" w:cs="仿宋_gb2312" w:eastAsia="仿宋_gb2312"/>
                <w:sz w:val="32"/>
              </w:rPr>
              <w:t>开展应急管理工作，包括但不限于以下工作：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督促各参建单位建立应急预案，包括：应急组织结构、应急管理制度、风险识别评估、应急响应预案、应急培训和应急演练等；</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督促各参建单位做好针对各类服务对象的日常监测预警，在应急事件发生时，核实并评估应急事件，跟踪应急预案的启动和实施过程；</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在应急事件发生时，督促项目各方做好应急调度和应急处置工作，在应急事件关闭后，督促各方完成应急事件的索赔、总结、评价和改进工作。</w:t>
            </w:r>
          </w:p>
          <w:p>
            <w:pPr>
              <w:pStyle w:val="null3"/>
              <w:ind w:firstLine="643"/>
              <w:jc w:val="left"/>
            </w:pPr>
            <w:r>
              <w:rPr>
                <w:rFonts w:ascii="仿宋_gb2312" w:hAnsi="仿宋_gb2312" w:cs="仿宋_gb2312" w:eastAsia="仿宋_gb2312"/>
                <w:sz w:val="32"/>
                <w:b/>
              </w:rPr>
              <w:t>9）效能管理</w:t>
            </w:r>
          </w:p>
          <w:p>
            <w:pPr>
              <w:pStyle w:val="null3"/>
              <w:ind w:firstLine="640"/>
              <w:jc w:val="both"/>
            </w:pPr>
            <w:r>
              <w:rPr>
                <w:rFonts w:ascii="仿宋_gb2312" w:hAnsi="仿宋_gb2312" w:cs="仿宋_gb2312" w:eastAsia="仿宋_gb2312"/>
                <w:sz w:val="32"/>
              </w:rPr>
              <w:t>开展效能管理工作，包括但不限于以下工作：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协助建设单位制定各项目服务绩效考核管理体系，明确绩效考核组织结构和绩效考核指标项；</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做好项目绩效考核管理体系的执行工作。</w:t>
            </w:r>
          </w:p>
          <w:p>
            <w:pPr>
              <w:pStyle w:val="null3"/>
              <w:ind w:firstLine="643"/>
              <w:jc w:val="left"/>
            </w:pPr>
            <w:r>
              <w:rPr>
                <w:rFonts w:ascii="仿宋_gb2312" w:hAnsi="仿宋_gb2312" w:cs="仿宋_gb2312" w:eastAsia="仿宋_gb2312"/>
                <w:sz w:val="32"/>
                <w:b/>
              </w:rPr>
              <w:t>10）组织协调</w:t>
            </w:r>
          </w:p>
          <w:p>
            <w:pPr>
              <w:pStyle w:val="null3"/>
              <w:ind w:firstLine="640"/>
              <w:jc w:val="both"/>
            </w:pPr>
            <w:r>
              <w:rPr>
                <w:rFonts w:ascii="仿宋_gb2312" w:hAnsi="仿宋_gb2312" w:cs="仿宋_gb2312" w:eastAsia="仿宋_gb2312"/>
                <w:sz w:val="32"/>
              </w:rPr>
              <w:t>负责协调本项目所涉及的各方之间的工作关系，并协调解决项目建设过程中的各类纠纷。通过口头沟通、书面沟通、必要的会议制度来实施协调工作。</w:t>
            </w:r>
          </w:p>
          <w:p>
            <w:pPr>
              <w:pStyle w:val="null3"/>
              <w:numPr>
                <w:ilvl w:val="0"/>
                <w:numId w:val="1"/>
              </w:numPr>
              <w:jc w:val="left"/>
            </w:pPr>
            <w:r>
              <w:rPr>
                <w:rFonts w:ascii="楷体" w:hAnsi="楷体" w:cs="楷体" w:eastAsia="楷体"/>
                <w:sz w:val="32"/>
                <w:b/>
              </w:rPr>
              <w:t>交付要求</w:t>
            </w:r>
          </w:p>
          <w:p>
            <w:pPr>
              <w:pStyle w:val="null3"/>
              <w:ind w:firstLine="640"/>
              <w:jc w:val="both"/>
            </w:pPr>
            <w:r>
              <w:rPr>
                <w:rFonts w:ascii="仿宋_gb2312" w:hAnsi="仿宋_gb2312" w:cs="仿宋_gb2312" w:eastAsia="仿宋_gb2312"/>
                <w:sz w:val="32"/>
              </w:rPr>
              <w:t>第三方监理</w:t>
            </w:r>
            <w:r>
              <w:rPr>
                <w:rFonts w:ascii="仿宋_gb2312" w:hAnsi="仿宋_gb2312" w:cs="仿宋_gb2312" w:eastAsia="仿宋_gb2312"/>
                <w:sz w:val="32"/>
              </w:rPr>
              <w:t>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陕西省数字政府运维安全中枢平台服务项目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w:t>
            </w:r>
            <w:r>
              <w:rPr>
                <w:rFonts w:ascii="仿宋_gb2312" w:hAnsi="仿宋_gb2312" w:cs="仿宋_gb2312" w:eastAsia="仿宋_gb2312"/>
                <w:sz w:val="32"/>
              </w:rPr>
              <w:t>省数字政府网络安全监测提升优化服务项目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陕西省视频图像共享交换总平台</w:t>
            </w:r>
            <w:r>
              <w:rPr>
                <w:rFonts w:ascii="仿宋_gb2312" w:hAnsi="仿宋_gb2312" w:cs="仿宋_gb2312" w:eastAsia="仿宋_gb2312"/>
                <w:sz w:val="32"/>
              </w:rPr>
              <w:t>建设</w:t>
            </w:r>
            <w:r>
              <w:rPr>
                <w:rFonts w:ascii="仿宋_gb2312" w:hAnsi="仿宋_gb2312" w:cs="仿宋_gb2312" w:eastAsia="仿宋_gb2312"/>
                <w:sz w:val="32"/>
              </w:rPr>
              <w:t>项目监理资料</w:t>
            </w:r>
            <w:r>
              <w:rPr>
                <w:rFonts w:ascii="仿宋_gb2312" w:hAnsi="仿宋_gb2312" w:cs="仿宋_gb2312" w:eastAsia="仿宋_gb2312"/>
                <w:sz w:val="32"/>
              </w:rPr>
              <w:t>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陕西</w:t>
            </w:r>
            <w:r>
              <w:rPr>
                <w:rFonts w:ascii="仿宋_gb2312" w:hAnsi="仿宋_gb2312" w:cs="仿宋_gb2312" w:eastAsia="仿宋_gb2312"/>
                <w:sz w:val="32"/>
              </w:rPr>
              <w:t>12345政务服务便民热线省级平台运营服务项目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陕西省公共数据授权运营服务项目监理资料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陕西省经济社会运行监测建设项目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陕西省数字资源管理运营服务项目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秦政通平台升级改造与运营服务项目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numPr>
                <w:ilvl w:val="0"/>
                <w:numId w:val="1"/>
              </w:numPr>
              <w:jc w:val="left"/>
            </w:pPr>
            <w:r>
              <w:rPr>
                <w:rFonts w:ascii="楷体" w:hAnsi="楷体" w:cs="楷体" w:eastAsia="楷体"/>
                <w:sz w:val="32"/>
                <w:b/>
              </w:rPr>
              <w:t>服务要求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 xml:space="preserve">1）应参考《GB/T 19668.1-2014 </w:t>
            </w:r>
            <w:r>
              <w:rPr>
                <w:rFonts w:ascii="仿宋_gb2312" w:hAnsi="仿宋_gb2312" w:cs="仿宋_gb2312" w:eastAsia="仿宋_gb2312"/>
                <w:sz w:val="32"/>
              </w:rPr>
              <w:t>信息技术服务监理</w:t>
            </w:r>
            <w:r>
              <w:rPr>
                <w:rFonts w:ascii="仿宋_gb2312" w:hAnsi="仿宋_gb2312" w:cs="仿宋_gb2312" w:eastAsia="仿宋_gb2312"/>
                <w:sz w:val="32"/>
              </w:rPr>
              <w:t>第一部分：总则</w:t>
            </w:r>
            <w:r>
              <w:rPr>
                <w:rFonts w:ascii="仿宋_gb2312" w:hAnsi="仿宋_gb2312" w:cs="仿宋_gb2312" w:eastAsia="仿宋_gb2312"/>
                <w:sz w:val="32"/>
              </w:rPr>
              <w:t>》</w:t>
            </w:r>
            <w:r>
              <w:rPr>
                <w:rFonts w:ascii="仿宋_gb2312" w:hAnsi="仿宋_gb2312" w:cs="仿宋_gb2312" w:eastAsia="仿宋_gb2312"/>
                <w:sz w:val="32"/>
              </w:rPr>
              <w:t>以及相关分则</w:t>
            </w:r>
            <w:r>
              <w:rPr>
                <w:rFonts w:ascii="仿宋_gb2312" w:hAnsi="仿宋_gb2312" w:cs="仿宋_gb2312" w:eastAsia="仿宋_gb2312"/>
                <w:sz w:val="32"/>
              </w:rPr>
              <w:t>等相关国家标准执行；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2）参与项目监理的管理及技术人员应签署保密协议，遵守工作纪律和保密要求；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3）服务成果以资料汇编形式提交，经局项目负责人确认后视为验收通过。</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标的名称：项穆监理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3"/>
              <w:jc w:val="left"/>
            </w:pPr>
            <w:r>
              <w:rPr>
                <w:rFonts w:ascii="仿宋_gb2312" w:hAnsi="仿宋_gb2312" w:cs="仿宋_gb2312" w:eastAsia="仿宋_gb2312"/>
                <w:sz w:val="32"/>
              </w:rPr>
              <w:t>秦务员平台升级改造与运营服务等</w:t>
            </w:r>
            <w:r>
              <w:rPr>
                <w:rFonts w:ascii="仿宋_gb2312" w:hAnsi="仿宋_gb2312" w:cs="仿宋_gb2312" w:eastAsia="仿宋_gb2312"/>
                <w:sz w:val="32"/>
              </w:rPr>
              <w:t>8个项目监理服务。</w:t>
            </w:r>
          </w:p>
          <w:p>
            <w:pPr>
              <w:pStyle w:val="null3"/>
              <w:ind w:firstLine="643"/>
              <w:jc w:val="left"/>
            </w:pPr>
            <w:r>
              <w:rPr>
                <w:rFonts w:ascii="黑体" w:hAnsi="黑体" w:cs="黑体" w:eastAsia="黑体"/>
                <w:sz w:val="32"/>
                <w:b/>
              </w:rPr>
              <w:t>二、服务内容</w:t>
            </w:r>
          </w:p>
          <w:p>
            <w:pPr>
              <w:pStyle w:val="null3"/>
              <w:ind w:firstLine="640"/>
              <w:jc w:val="left"/>
            </w:pPr>
            <w:r>
              <w:rPr>
                <w:rFonts w:ascii="仿宋_gb2312" w:hAnsi="仿宋_gb2312" w:cs="仿宋_gb2312" w:eastAsia="仿宋_gb2312"/>
                <w:sz w:val="32"/>
              </w:rPr>
              <w:t>根据相关质量标准，针对秦务员平台升级改造与运营服务项目、</w:t>
            </w:r>
            <w:r>
              <w:rPr>
                <w:rFonts w:ascii="仿宋_gb2312" w:hAnsi="仿宋_gb2312" w:cs="仿宋_gb2312" w:eastAsia="仿宋_gb2312"/>
                <w:sz w:val="32"/>
              </w:rPr>
              <w:t>2024年度省政法云服务项目、2024年度省级政务云同城灾备中心服务项目、2024年度西咸信创云升级改造服务项目、2024年度融合视频会议系统运营服务项目、2024年度数字政府公共支撑平台运营服务项目、2024年度全省政务云网一体化资源监测和调度管理平台运营服务项目、2024年度基础设施运维服务项目的设计、采购、实施和验收阶段实施进行质量、进度、投资、变更的控制，参与合同、文档、安全、应急、效能的管理，负责组织协调工作等监理工作。</w:t>
            </w:r>
          </w:p>
          <w:p>
            <w:pPr>
              <w:pStyle w:val="null3"/>
              <w:numPr>
                <w:ilvl w:val="0"/>
                <w:numId w:val="1"/>
              </w:numPr>
              <w:jc w:val="left"/>
            </w:pPr>
            <w:r>
              <w:rPr>
                <w:rFonts w:ascii="楷体" w:hAnsi="楷体" w:cs="楷体" w:eastAsia="楷体"/>
                <w:sz w:val="32"/>
                <w:b/>
              </w:rPr>
              <w:t>服务内容</w:t>
            </w:r>
          </w:p>
          <w:p>
            <w:pPr>
              <w:pStyle w:val="null3"/>
              <w:numPr>
                <w:ilvl w:val="0"/>
                <w:numId w:val="1"/>
              </w:numPr>
              <w:ind w:left="1125"/>
            </w:pPr>
            <w:r>
              <w:rPr>
                <w:rFonts w:ascii="仿宋_gb2312" w:hAnsi="仿宋_gb2312" w:cs="仿宋_gb2312" w:eastAsia="仿宋_gb2312"/>
                <w:sz w:val="32"/>
              </w:rPr>
              <w:t>设计阶段监理工作内容：</w:t>
            </w:r>
          </w:p>
          <w:p>
            <w:pPr>
              <w:pStyle w:val="null3"/>
              <w:numPr>
                <w:ilvl w:val="0"/>
                <w:numId w:val="1"/>
              </w:numPr>
              <w:spacing w:after="120"/>
              <w:jc w:val="both"/>
            </w:pPr>
            <w:r>
              <w:rPr>
                <w:rFonts w:ascii="仿宋_gb2312" w:hAnsi="仿宋_gb2312" w:cs="仿宋_gb2312" w:eastAsia="仿宋_gb2312"/>
                <w:sz w:val="32"/>
              </w:rPr>
              <w:t>协助局完成项目建设方案的编制及评审工作；</w:t>
            </w:r>
          </w:p>
          <w:p>
            <w:pPr>
              <w:pStyle w:val="null3"/>
              <w:numPr>
                <w:ilvl w:val="0"/>
                <w:numId w:val="1"/>
              </w:numPr>
              <w:spacing w:after="120"/>
              <w:jc w:val="both"/>
            </w:pPr>
            <w:r>
              <w:rPr>
                <w:rFonts w:ascii="仿宋_gb2312" w:hAnsi="仿宋_gb2312" w:cs="仿宋_gb2312" w:eastAsia="仿宋_gb2312"/>
                <w:sz w:val="32"/>
              </w:rPr>
              <w:t>协助局收集项目资料、整理归纳项目文档；</w:t>
            </w:r>
          </w:p>
          <w:p>
            <w:pPr>
              <w:pStyle w:val="null3"/>
              <w:numPr>
                <w:ilvl w:val="0"/>
                <w:numId w:val="1"/>
              </w:numPr>
              <w:spacing w:after="120"/>
              <w:jc w:val="both"/>
            </w:pPr>
            <w:r>
              <w:rPr>
                <w:rFonts w:ascii="仿宋_gb2312" w:hAnsi="仿宋_gb2312" w:cs="仿宋_gb2312" w:eastAsia="仿宋_gb2312"/>
                <w:sz w:val="32"/>
              </w:rPr>
              <w:t>协助并配合业主进行需求论证阶段工作的进行，使采购满足项目需求、符合相关的法律、法规和标准；</w:t>
            </w:r>
          </w:p>
          <w:p>
            <w:pPr>
              <w:pStyle w:val="null3"/>
              <w:numPr>
                <w:ilvl w:val="0"/>
                <w:numId w:val="1"/>
              </w:numPr>
              <w:spacing w:after="120"/>
              <w:jc w:val="both"/>
            </w:pPr>
            <w:r>
              <w:rPr>
                <w:rFonts w:ascii="仿宋_gb2312" w:hAnsi="仿宋_gb2312" w:cs="仿宋_gb2312" w:eastAsia="仿宋_gb2312"/>
                <w:sz w:val="32"/>
              </w:rPr>
              <w:t>协助局对项目的目标、范围和功能进行界定，协助局审核并确定项目的概（预）算。</w:t>
            </w:r>
          </w:p>
          <w:p>
            <w:pPr>
              <w:pStyle w:val="null3"/>
              <w:numPr>
                <w:ilvl w:val="0"/>
                <w:numId w:val="1"/>
              </w:numPr>
              <w:ind w:left="1125"/>
            </w:pPr>
            <w:r>
              <w:rPr>
                <w:rFonts w:ascii="仿宋_gb2312" w:hAnsi="仿宋_gb2312" w:cs="仿宋_gb2312" w:eastAsia="仿宋_gb2312"/>
                <w:sz w:val="32"/>
              </w:rPr>
              <w:t>招标阶段监理工作内容：</w:t>
            </w:r>
          </w:p>
          <w:p>
            <w:pPr>
              <w:pStyle w:val="null3"/>
              <w:numPr>
                <w:ilvl w:val="0"/>
                <w:numId w:val="1"/>
              </w:numPr>
              <w:spacing w:after="120"/>
              <w:jc w:val="both"/>
            </w:pPr>
            <w:r>
              <w:rPr>
                <w:rFonts w:ascii="仿宋_gb2312" w:hAnsi="仿宋_gb2312" w:cs="仿宋_gb2312" w:eastAsia="仿宋_gb2312"/>
                <w:sz w:val="32"/>
              </w:rPr>
              <w:t>参与招标前的准备工作，协助局编制招标技术需求及商务要求等；</w:t>
            </w:r>
          </w:p>
          <w:p>
            <w:pPr>
              <w:pStyle w:val="null3"/>
              <w:numPr>
                <w:ilvl w:val="0"/>
                <w:numId w:val="1"/>
              </w:numPr>
              <w:spacing w:after="120"/>
              <w:jc w:val="both"/>
            </w:pPr>
            <w:r>
              <w:rPr>
                <w:rFonts w:ascii="仿宋_gb2312" w:hAnsi="仿宋_gb2312" w:cs="仿宋_gb2312" w:eastAsia="仿宋_gb2312"/>
                <w:sz w:val="32"/>
              </w:rPr>
              <w:t>参与合同的签订过程，协助局在建设合同中明确规定项目所包含的功能、技术要求、测试标准、验收要求和质量责任等；</w:t>
            </w:r>
          </w:p>
          <w:p>
            <w:pPr>
              <w:pStyle w:val="null3"/>
              <w:numPr>
                <w:ilvl w:val="0"/>
                <w:numId w:val="1"/>
              </w:numPr>
              <w:ind w:left="1125"/>
            </w:pPr>
            <w:r>
              <w:rPr>
                <w:rFonts w:ascii="仿宋_gb2312" w:hAnsi="仿宋_gb2312" w:cs="仿宋_gb2312" w:eastAsia="仿宋_gb2312"/>
                <w:sz w:val="32"/>
              </w:rPr>
              <w:t>实施及验收阶段监理工作内容：</w:t>
            </w:r>
          </w:p>
          <w:p>
            <w:pPr>
              <w:pStyle w:val="null3"/>
              <w:ind w:firstLine="643"/>
              <w:jc w:val="left"/>
            </w:pPr>
            <w:r>
              <w:rPr>
                <w:rFonts w:ascii="仿宋_gb2312" w:hAnsi="仿宋_gb2312" w:cs="仿宋_gb2312" w:eastAsia="仿宋_gb2312"/>
                <w:sz w:val="32"/>
                <w:b/>
              </w:rPr>
              <w:t>1）质量控制</w:t>
            </w:r>
          </w:p>
          <w:p>
            <w:pPr>
              <w:pStyle w:val="null3"/>
              <w:ind w:firstLine="640"/>
              <w:jc w:val="both"/>
            </w:pPr>
            <w:r>
              <w:rPr>
                <w:rFonts w:ascii="仿宋_gb2312" w:hAnsi="仿宋_gb2312" w:cs="仿宋_gb2312" w:eastAsia="仿宋_gb2312"/>
                <w:sz w:val="32"/>
              </w:rPr>
              <w:t>开展项目质量控制工作，包括但不限于以下工作：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项目实施方案的审核和确认，并提出监理意见；</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对项目各参建单位提出的项目计划方案、系统实施部署方案、集成方案、测试方案、验收方案、里程碑节点设置计划等进行审核，对软硬件集成和系统部署实施等过程资料进行审查，并提出监理意见；</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在实施过程中确定质量控制基线，全程、实时地参与项目建设，检查、督促各参建单位严格按合同和规范、保密标准、相关技术标准、设计要求进行实施，监督各参建单位现场施工管理，注重关键节点、重要质量控制点及隐蔽性工程的现场监督；</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监督工程中所提供的产品和服务符合承建合同及国家相关法律、法规和标准，做好货物及服务验收工作，审查各参建单位采购清单，检查项目使用材料、设备的规格型号、配置、质量与数量；负责对采购的硬件设备和软件产品的合格证、检测报告和准用证进行审查，对采购的各类设备及建成的系统进行符合性测试及验收；</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协助建设单位对设备安装、系统软件的安装调试和应用系统的部署组织验收，并提出监理意见；</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监督项目参建单位的系统集成工作，并提出监理意见；</w:t>
            </w:r>
          </w:p>
          <w:p>
            <w:pPr>
              <w:pStyle w:val="null3"/>
              <w:ind w:firstLine="640"/>
              <w:jc w:val="both"/>
            </w:pPr>
            <w:r>
              <w:rPr>
                <w:rFonts w:ascii="仿宋_gb2312" w:hAnsi="仿宋_gb2312" w:cs="仿宋_gb2312" w:eastAsia="仿宋_gb2312"/>
                <w:sz w:val="32"/>
              </w:rPr>
              <w:t>⑦</w:t>
            </w:r>
            <w:r>
              <w:rPr>
                <w:rFonts w:ascii="仿宋_gb2312" w:hAnsi="仿宋_gb2312" w:cs="仿宋_gb2312" w:eastAsia="仿宋_gb2312"/>
                <w:sz w:val="32"/>
              </w:rPr>
              <w:t>负责审核项目各参建单位、第三方测评机构提交的测试方案（计划）和报告，保证测试方案和报告的有效性和对功能点、各项验收指标的覆盖，并提出监理意见；</w:t>
            </w:r>
          </w:p>
          <w:p>
            <w:pPr>
              <w:pStyle w:val="null3"/>
              <w:ind w:firstLine="640"/>
              <w:jc w:val="both"/>
            </w:pPr>
            <w:r>
              <w:rPr>
                <w:rFonts w:ascii="仿宋_gb2312" w:hAnsi="仿宋_gb2312" w:cs="仿宋_gb2312" w:eastAsia="仿宋_gb2312"/>
                <w:sz w:val="32"/>
              </w:rPr>
              <w:t>⑧</w:t>
            </w:r>
            <w:r>
              <w:rPr>
                <w:rFonts w:ascii="仿宋_gb2312" w:hAnsi="仿宋_gb2312" w:cs="仿宋_gb2312" w:eastAsia="仿宋_gb2312"/>
                <w:sz w:val="32"/>
              </w:rPr>
              <w:t>负责监督项目各参建单位对应用系统进行测试工作，对测试报告内容进行检查，并审查部分测试结果，直至测试合格，并提出监理意见；</w:t>
            </w:r>
          </w:p>
          <w:p>
            <w:pPr>
              <w:pStyle w:val="null3"/>
              <w:ind w:firstLine="640"/>
              <w:jc w:val="both"/>
            </w:pPr>
            <w:r>
              <w:rPr>
                <w:rFonts w:ascii="仿宋_gb2312" w:hAnsi="仿宋_gb2312" w:cs="仿宋_gb2312" w:eastAsia="仿宋_gb2312"/>
                <w:sz w:val="32"/>
              </w:rPr>
              <w:t>⑨</w:t>
            </w:r>
            <w:r>
              <w:rPr>
                <w:rFonts w:ascii="仿宋_gb2312" w:hAnsi="仿宋_gb2312" w:cs="仿宋_gb2312" w:eastAsia="仿宋_gb2312"/>
                <w:sz w:val="32"/>
              </w:rPr>
              <w:t>进行各系统及服务交付成果的核实、软件质量检查及验收工作；</w:t>
            </w:r>
          </w:p>
          <w:p>
            <w:pPr>
              <w:pStyle w:val="null3"/>
              <w:ind w:firstLine="640"/>
              <w:jc w:val="both"/>
            </w:pPr>
            <w:r>
              <w:rPr>
                <w:rFonts w:ascii="仿宋_gb2312" w:hAnsi="仿宋_gb2312" w:cs="仿宋_gb2312" w:eastAsia="仿宋_gb2312"/>
                <w:sz w:val="32"/>
              </w:rPr>
              <w:t>⑩</w:t>
            </w:r>
            <w:r>
              <w:rPr>
                <w:rFonts w:ascii="仿宋_gb2312" w:hAnsi="仿宋_gb2312" w:cs="仿宋_gb2312" w:eastAsia="仿宋_gb2312"/>
                <w:sz w:val="32"/>
              </w:rPr>
              <w:t>协助建设单位组织各项验收工作。</w:t>
            </w:r>
          </w:p>
          <w:p>
            <w:pPr>
              <w:pStyle w:val="null3"/>
              <w:ind w:firstLine="643"/>
              <w:jc w:val="left"/>
            </w:pPr>
            <w:r>
              <w:rPr>
                <w:rFonts w:ascii="仿宋_gb2312" w:hAnsi="仿宋_gb2312" w:cs="仿宋_gb2312" w:eastAsia="仿宋_gb2312"/>
                <w:sz w:val="32"/>
                <w:b/>
              </w:rPr>
              <w:t>2）进度控制</w:t>
            </w:r>
          </w:p>
          <w:p>
            <w:pPr>
              <w:pStyle w:val="null3"/>
              <w:ind w:firstLine="640"/>
              <w:jc w:val="both"/>
            </w:pPr>
            <w:r>
              <w:rPr>
                <w:rFonts w:ascii="仿宋_gb2312" w:hAnsi="仿宋_gb2312" w:cs="仿宋_gb2312" w:eastAsia="仿宋_gb2312"/>
                <w:sz w:val="32"/>
              </w:rPr>
              <w:t>开展项目进度控制工作，包括但不限于以下工作：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审核各参建单位的进度分解计划，确认分解计划可以保证总体计划目标；</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对项目实施进度进行实时跟踪，并要求各参建单位按项目总进度计划进行动态调整，以确保项目的阶段目标和总体进度目标的实现；</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配合建设单位对项目实施过程中发生的需求变更进行分析、管理和认定，以确保项目的阶段目标和总体进度目标的实现；</w:t>
            </w:r>
          </w:p>
          <w:p>
            <w:pPr>
              <w:pStyle w:val="null3"/>
              <w:ind w:firstLine="643"/>
              <w:jc w:val="left"/>
            </w:pPr>
            <w:r>
              <w:rPr>
                <w:rFonts w:ascii="仿宋_gb2312" w:hAnsi="仿宋_gb2312" w:cs="仿宋_gb2312" w:eastAsia="仿宋_gb2312"/>
                <w:sz w:val="32"/>
                <w:b/>
              </w:rPr>
              <w:t>3）投资控制</w:t>
            </w:r>
          </w:p>
          <w:p>
            <w:pPr>
              <w:pStyle w:val="null3"/>
              <w:ind w:firstLine="640"/>
              <w:jc w:val="both"/>
            </w:pPr>
            <w:r>
              <w:rPr>
                <w:rFonts w:ascii="仿宋_gb2312" w:hAnsi="仿宋_gb2312" w:cs="仿宋_gb2312" w:eastAsia="仿宋_gb2312"/>
                <w:sz w:val="32"/>
              </w:rPr>
              <w:t>开展项目投资控制工作，包括但不限于以下工作：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对项目实施中的设计优化方案或措施进行评审，对项目建设不可预见性造成风险性支出进行技术性审核，提出意见，确保成本不超过投资概算金额的</w:t>
            </w:r>
            <w:r>
              <w:rPr>
                <w:rFonts w:ascii="仿宋_gb2312" w:hAnsi="仿宋_gb2312" w:cs="仿宋_gb2312" w:eastAsia="仿宋_gb2312"/>
                <w:sz w:val="32"/>
              </w:rPr>
              <w:t>10%；</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对因项目变更（包括软件、硬件）导致的费用变化进行审查；</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做好项目进度付款前的项目完成量确认，审核项目各阶段付款申请，核算服务过程的实际工作量，出具支付意见。</w:t>
            </w:r>
          </w:p>
          <w:p>
            <w:pPr>
              <w:pStyle w:val="null3"/>
              <w:ind w:firstLine="643"/>
              <w:jc w:val="left"/>
            </w:pPr>
            <w:r>
              <w:rPr>
                <w:rFonts w:ascii="仿宋_gb2312" w:hAnsi="仿宋_gb2312" w:cs="仿宋_gb2312" w:eastAsia="仿宋_gb2312"/>
                <w:sz w:val="32"/>
                <w:b/>
              </w:rPr>
              <w:t>4）变更控制</w:t>
            </w:r>
          </w:p>
          <w:p>
            <w:pPr>
              <w:pStyle w:val="null3"/>
              <w:ind w:firstLine="640"/>
              <w:jc w:val="both"/>
            </w:pPr>
            <w:r>
              <w:rPr>
                <w:rFonts w:ascii="仿宋_gb2312" w:hAnsi="仿宋_gb2312" w:cs="仿宋_gb2312" w:eastAsia="仿宋_gb2312"/>
                <w:sz w:val="32"/>
              </w:rPr>
              <w:t>开展项目变更控制工作，包括但不限于以下工作：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建立符合本次项目实施及管理的变更管理机制，通过变更控制机制对项目计划、流程、预算、进度或可交付成果的变更申请进行评估，书面出具是否同意进行的变更审查意见；</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通过对项目计划、费用、质量和进度的影响进行分析，对变更风险以及变更效果进行定性定价预测，列出风险清单和变更效果预测数据，审核变更方案，提出监理意见；</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配合建设单位和各参建单位完善及妥善保管有关的变更记录。</w:t>
            </w:r>
          </w:p>
          <w:p>
            <w:pPr>
              <w:pStyle w:val="null3"/>
              <w:ind w:firstLine="643"/>
              <w:jc w:val="left"/>
            </w:pPr>
            <w:r>
              <w:rPr>
                <w:rFonts w:ascii="仿宋_gb2312" w:hAnsi="仿宋_gb2312" w:cs="仿宋_gb2312" w:eastAsia="仿宋_gb2312"/>
                <w:sz w:val="32"/>
                <w:b/>
              </w:rPr>
              <w:t>5）合同管理</w:t>
            </w:r>
          </w:p>
          <w:p>
            <w:pPr>
              <w:pStyle w:val="null3"/>
              <w:ind w:firstLine="640"/>
              <w:jc w:val="both"/>
            </w:pPr>
            <w:r>
              <w:rPr>
                <w:rFonts w:ascii="仿宋_gb2312" w:hAnsi="仿宋_gb2312" w:cs="仿宋_gb2312" w:eastAsia="仿宋_gb2312"/>
                <w:sz w:val="32"/>
              </w:rPr>
              <w:t>对各参建单位合同的审核和管理工作，包括但不限于以下工作：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审核合同条款，提出监理意见。</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跟踪检查合同的执行情况，监督各参建单位按合同约定履约；</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对合同工期的延误和延期进行审核确认；</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对合同变更、索赔等事宜进行审核确认；</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根据合同约定，鉴定违约事件。</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合同档案管理，制定合同会签制度、合同交底制度等，对合同、相关附件、补充协议等文件进行管理。</w:t>
            </w:r>
          </w:p>
          <w:p>
            <w:pPr>
              <w:pStyle w:val="null3"/>
              <w:ind w:firstLine="643"/>
              <w:jc w:val="left"/>
            </w:pPr>
            <w:r>
              <w:rPr>
                <w:rFonts w:ascii="仿宋_gb2312" w:hAnsi="仿宋_gb2312" w:cs="仿宋_gb2312" w:eastAsia="仿宋_gb2312"/>
                <w:sz w:val="32"/>
                <w:b/>
              </w:rPr>
              <w:t>6）文档管理</w:t>
            </w:r>
          </w:p>
          <w:p>
            <w:pPr>
              <w:pStyle w:val="null3"/>
              <w:ind w:firstLine="640"/>
              <w:jc w:val="both"/>
            </w:pPr>
            <w:r>
              <w:rPr>
                <w:rFonts w:ascii="仿宋_gb2312" w:hAnsi="仿宋_gb2312" w:cs="仿宋_gb2312" w:eastAsia="仿宋_gb2312"/>
                <w:sz w:val="32"/>
              </w:rPr>
              <w:t>对各参建单位文档的收集、汇总、审核及管理工作，为各时间节点的成果确认及整体工程最终验收提供最终依据，包括但不限于以下工作内容：</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制订文档管理制度和流程、文档编制规范及项目各类文档模板；</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在项目实施过程中做好项目文档的收集、管理工作等，项目文档包括不限于纸质文件、电子文件等；</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督促各参建单位做好对所建项目文档的收集、整理和保管工作，确保各参建单位所提供的项目各阶段形成的技术、管理文档的内容和种类符合相关标准；</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做好监理记录及项目大事记；</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做好项目合同、技术方案、测试文档、验收报告、来往文档等各类文件收集、存档以及移交工作；</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做好项目专题会、项目例会等会议纪要；</w:t>
            </w:r>
          </w:p>
          <w:p>
            <w:pPr>
              <w:pStyle w:val="null3"/>
              <w:ind w:firstLine="640"/>
              <w:jc w:val="both"/>
            </w:pPr>
            <w:r>
              <w:rPr>
                <w:rFonts w:ascii="仿宋_gb2312" w:hAnsi="仿宋_gb2312" w:cs="仿宋_gb2312" w:eastAsia="仿宋_gb2312"/>
                <w:sz w:val="32"/>
              </w:rPr>
              <w:t>⑦</w:t>
            </w:r>
            <w:r>
              <w:rPr>
                <w:rFonts w:ascii="仿宋_gb2312" w:hAnsi="仿宋_gb2312" w:cs="仿宋_gb2312" w:eastAsia="仿宋_gb2312"/>
                <w:sz w:val="32"/>
              </w:rPr>
              <w:t>完善项目周报，阶段性项目总结等相关资料；</w:t>
            </w:r>
          </w:p>
          <w:p>
            <w:pPr>
              <w:pStyle w:val="null3"/>
              <w:ind w:firstLine="640"/>
              <w:jc w:val="both"/>
            </w:pPr>
            <w:r>
              <w:rPr>
                <w:rFonts w:ascii="仿宋_gb2312" w:hAnsi="仿宋_gb2312" w:cs="仿宋_gb2312" w:eastAsia="仿宋_gb2312"/>
                <w:sz w:val="32"/>
              </w:rPr>
              <w:t>⑧</w:t>
            </w:r>
            <w:r>
              <w:rPr>
                <w:rFonts w:ascii="仿宋_gb2312" w:hAnsi="仿宋_gb2312" w:cs="仿宋_gb2312" w:eastAsia="仿宋_gb2312"/>
                <w:sz w:val="32"/>
              </w:rPr>
              <w:t>做好文档的版本控制。</w:t>
            </w:r>
          </w:p>
          <w:p>
            <w:pPr>
              <w:pStyle w:val="null3"/>
              <w:ind w:firstLine="643"/>
              <w:jc w:val="left"/>
            </w:pPr>
            <w:r>
              <w:rPr>
                <w:rFonts w:ascii="仿宋_gb2312" w:hAnsi="仿宋_gb2312" w:cs="仿宋_gb2312" w:eastAsia="仿宋_gb2312"/>
                <w:sz w:val="32"/>
                <w:b/>
              </w:rPr>
              <w:t>7）安全管理</w:t>
            </w:r>
          </w:p>
          <w:p>
            <w:pPr>
              <w:pStyle w:val="null3"/>
              <w:ind w:firstLine="640"/>
              <w:jc w:val="both"/>
            </w:pPr>
            <w:r>
              <w:rPr>
                <w:rFonts w:ascii="仿宋_gb2312" w:hAnsi="仿宋_gb2312" w:cs="仿宋_gb2312" w:eastAsia="仿宋_gb2312"/>
                <w:sz w:val="32"/>
              </w:rPr>
              <w:t>开展工程安全管理工作，包括但不限于以下工作：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明确工程的安全要求，协助编制安全管理制度；</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促使项目各方所签订的合同中与安全相关的条款在技术、经济上有效；</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审核优化各参建单位的项目安全性设计方案，重点加强对实施方案中安全性、合法性、合理性、功能性的审查；</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监督各参建单位建设过程满足招投标及合同中提出的安全要求，并与安全设计方案、工程计划相符，监督各参建单位在国家信息系统安全等级保护（</w:t>
            </w:r>
            <w:r>
              <w:rPr>
                <w:rFonts w:ascii="仿宋_gb2312" w:hAnsi="仿宋_gb2312" w:cs="仿宋_gb2312" w:eastAsia="仿宋_gb2312"/>
                <w:sz w:val="32"/>
              </w:rPr>
              <w:t>2.0标准）的框架内安全实施；</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督促各参建单位做好自身的信息安全和实施安全管理工作，并检查其具体工作的实施；</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协助对发生的安全问题进行处置。</w:t>
            </w:r>
          </w:p>
          <w:p>
            <w:pPr>
              <w:pStyle w:val="null3"/>
              <w:ind w:firstLine="643"/>
              <w:jc w:val="left"/>
            </w:pPr>
            <w:r>
              <w:rPr>
                <w:rFonts w:ascii="仿宋_gb2312" w:hAnsi="仿宋_gb2312" w:cs="仿宋_gb2312" w:eastAsia="仿宋_gb2312"/>
                <w:sz w:val="32"/>
                <w:b/>
              </w:rPr>
              <w:t>8）应急管理</w:t>
            </w:r>
          </w:p>
          <w:p>
            <w:pPr>
              <w:pStyle w:val="null3"/>
              <w:ind w:firstLine="640"/>
              <w:jc w:val="both"/>
            </w:pPr>
            <w:r>
              <w:rPr>
                <w:rFonts w:ascii="仿宋_gb2312" w:hAnsi="仿宋_gb2312" w:cs="仿宋_gb2312" w:eastAsia="仿宋_gb2312"/>
                <w:sz w:val="32"/>
              </w:rPr>
              <w:t>开展应急管理工作，包括但不限于以下工作：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督促各参建单位建立应急预案，包括：应急组织结构、应急管理制度、风险识别评估、应急响应预案、应急培训和应急演练等；</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督促各参建单位做好针对各类服务对象的日常监测预警，在应急事件发生时，核实并评估应急事件，跟踪应急预案的启动和实施过程；</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在应急事件发生时，督促项目各方做好应急调度和应急处置工作，在应急事件关闭后，督促各方完成应急事件的索赔、总结、评价和改进工作。</w:t>
            </w:r>
          </w:p>
          <w:p>
            <w:pPr>
              <w:pStyle w:val="null3"/>
              <w:ind w:firstLine="643"/>
              <w:jc w:val="left"/>
            </w:pPr>
            <w:r>
              <w:rPr>
                <w:rFonts w:ascii="仿宋_gb2312" w:hAnsi="仿宋_gb2312" w:cs="仿宋_gb2312" w:eastAsia="仿宋_gb2312"/>
                <w:sz w:val="32"/>
                <w:b/>
              </w:rPr>
              <w:t>9）效能管理</w:t>
            </w:r>
          </w:p>
          <w:p>
            <w:pPr>
              <w:pStyle w:val="null3"/>
              <w:ind w:firstLine="640"/>
              <w:jc w:val="both"/>
            </w:pPr>
            <w:r>
              <w:rPr>
                <w:rFonts w:ascii="仿宋_gb2312" w:hAnsi="仿宋_gb2312" w:cs="仿宋_gb2312" w:eastAsia="仿宋_gb2312"/>
                <w:sz w:val="32"/>
              </w:rPr>
              <w:t>开展效能管理工作，包括但不限于以下工作：</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协助建设单位制定各项目服务绩效考核管理体系，明确绩效考核组织结构和绩效考核指标项；</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做好项目绩效考核管理体系的执行工作。</w:t>
            </w:r>
          </w:p>
          <w:p>
            <w:pPr>
              <w:pStyle w:val="null3"/>
              <w:ind w:firstLine="643"/>
              <w:jc w:val="left"/>
            </w:pPr>
            <w:r>
              <w:rPr>
                <w:rFonts w:ascii="仿宋_gb2312" w:hAnsi="仿宋_gb2312" w:cs="仿宋_gb2312" w:eastAsia="仿宋_gb2312"/>
                <w:sz w:val="32"/>
                <w:b/>
              </w:rPr>
              <w:t>10）组织协调</w:t>
            </w:r>
          </w:p>
          <w:p>
            <w:pPr>
              <w:pStyle w:val="null3"/>
              <w:ind w:firstLine="640"/>
              <w:jc w:val="both"/>
            </w:pPr>
            <w:r>
              <w:rPr>
                <w:rFonts w:ascii="仿宋_gb2312" w:hAnsi="仿宋_gb2312" w:cs="仿宋_gb2312" w:eastAsia="仿宋_gb2312"/>
                <w:sz w:val="32"/>
              </w:rPr>
              <w:t>负责协调本项目所涉及的各方之间的工作关系，并协调解决项目建设过程中的各类纠纷。通过口头沟通、书面沟通、必要的会议制度来实施协调工作。</w:t>
            </w:r>
          </w:p>
          <w:p>
            <w:pPr>
              <w:pStyle w:val="null3"/>
              <w:numPr>
                <w:ilvl w:val="0"/>
                <w:numId w:val="1"/>
              </w:numPr>
              <w:jc w:val="left"/>
            </w:pPr>
            <w:r>
              <w:rPr>
                <w:rFonts w:ascii="楷体" w:hAnsi="楷体" w:cs="楷体" w:eastAsia="楷体"/>
                <w:sz w:val="32"/>
                <w:b/>
              </w:rPr>
              <w:t>交付要求</w:t>
            </w:r>
          </w:p>
          <w:p>
            <w:pPr>
              <w:pStyle w:val="null3"/>
              <w:ind w:firstLine="640"/>
              <w:jc w:val="both"/>
            </w:pPr>
            <w:r>
              <w:rPr>
                <w:rFonts w:ascii="仿宋_gb2312" w:hAnsi="仿宋_gb2312" w:cs="仿宋_gb2312" w:eastAsia="仿宋_gb2312"/>
                <w:sz w:val="32"/>
              </w:rPr>
              <w:t>第三方监理</w:t>
            </w:r>
            <w:r>
              <w:rPr>
                <w:rFonts w:ascii="仿宋_gb2312" w:hAnsi="仿宋_gb2312" w:cs="仿宋_gb2312" w:eastAsia="仿宋_gb2312"/>
                <w:sz w:val="32"/>
              </w:rPr>
              <w:t>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秦务员平台升级改造与运营服务项目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2024年度</w:t>
            </w:r>
            <w:r>
              <w:rPr>
                <w:rFonts w:ascii="仿宋_gb2312" w:hAnsi="仿宋_gb2312" w:cs="仿宋_gb2312" w:eastAsia="仿宋_gb2312"/>
                <w:sz w:val="32"/>
              </w:rPr>
              <w:t>省级政法云服务项目监理资料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2024年度</w:t>
            </w:r>
            <w:r>
              <w:rPr>
                <w:rFonts w:ascii="仿宋_gb2312" w:hAnsi="仿宋_gb2312" w:cs="仿宋_gb2312" w:eastAsia="仿宋_gb2312"/>
                <w:sz w:val="32"/>
              </w:rPr>
              <w:t>省级政务云同城灾备中心服务项目监理资料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2024年度</w:t>
            </w:r>
            <w:r>
              <w:rPr>
                <w:rFonts w:ascii="仿宋_gb2312" w:hAnsi="仿宋_gb2312" w:cs="仿宋_gb2312" w:eastAsia="仿宋_gb2312"/>
                <w:sz w:val="32"/>
              </w:rPr>
              <w:t>西咸信创云升级改造服务项目监理资料</w:t>
            </w:r>
            <w:r>
              <w:rPr>
                <w:rFonts w:ascii="仿宋_gb2312" w:hAnsi="仿宋_gb2312" w:cs="仿宋_gb2312" w:eastAsia="仿宋_gb2312"/>
                <w:sz w:val="32"/>
              </w:rPr>
              <w:t>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2024年度融合视频会议系统运营服务项目监理资料1套；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2024年度数字政府公共支撑平台运营服务项目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2024年度政务云网一体化资源监测和调度管理平台运营服务项目</w:t>
            </w:r>
            <w:r>
              <w:rPr>
                <w:rFonts w:ascii="仿宋_gb2312" w:hAnsi="仿宋_gb2312" w:cs="仿宋_gb2312" w:eastAsia="仿宋_gb2312"/>
                <w:sz w:val="32"/>
              </w:rPr>
              <w:t>监理资料</w:t>
            </w:r>
            <w:r>
              <w:rPr>
                <w:rFonts w:ascii="仿宋_gb2312" w:hAnsi="仿宋_gb2312" w:cs="仿宋_gb2312" w:eastAsia="仿宋_gb2312"/>
                <w:sz w:val="32"/>
              </w:rPr>
              <w:t>1套</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8）陕西省数据和政务服务中心2024年基础设施运维服务项目监理资料1套。</w:t>
            </w:r>
          </w:p>
          <w:p>
            <w:pPr>
              <w:pStyle w:val="null3"/>
              <w:numPr>
                <w:ilvl w:val="0"/>
                <w:numId w:val="1"/>
              </w:numPr>
              <w:jc w:val="left"/>
            </w:pPr>
            <w:r>
              <w:rPr>
                <w:rFonts w:ascii="楷体" w:hAnsi="楷体" w:cs="楷体" w:eastAsia="楷体"/>
                <w:sz w:val="32"/>
                <w:b/>
              </w:rPr>
              <w:t>服务要求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 xml:space="preserve">1）应参考《GB/T 19668.1-2014 </w:t>
            </w:r>
            <w:r>
              <w:rPr>
                <w:rFonts w:ascii="仿宋_gb2312" w:hAnsi="仿宋_gb2312" w:cs="仿宋_gb2312" w:eastAsia="仿宋_gb2312"/>
                <w:sz w:val="32"/>
              </w:rPr>
              <w:t>信息技术服务监理</w:t>
            </w:r>
            <w:r>
              <w:rPr>
                <w:rFonts w:ascii="仿宋_gb2312" w:hAnsi="仿宋_gb2312" w:cs="仿宋_gb2312" w:eastAsia="仿宋_gb2312"/>
                <w:sz w:val="32"/>
              </w:rPr>
              <w:t>第一部分：总则</w:t>
            </w:r>
            <w:r>
              <w:rPr>
                <w:rFonts w:ascii="仿宋_gb2312" w:hAnsi="仿宋_gb2312" w:cs="仿宋_gb2312" w:eastAsia="仿宋_gb2312"/>
                <w:sz w:val="32"/>
              </w:rPr>
              <w:t>》</w:t>
            </w:r>
            <w:r>
              <w:rPr>
                <w:rFonts w:ascii="仿宋_gb2312" w:hAnsi="仿宋_gb2312" w:cs="仿宋_gb2312" w:eastAsia="仿宋_gb2312"/>
                <w:sz w:val="32"/>
              </w:rPr>
              <w:t>以及相关分则</w:t>
            </w:r>
            <w:r>
              <w:rPr>
                <w:rFonts w:ascii="仿宋_gb2312" w:hAnsi="仿宋_gb2312" w:cs="仿宋_gb2312" w:eastAsia="仿宋_gb2312"/>
                <w:sz w:val="32"/>
              </w:rPr>
              <w:t>等相关国家标准执行；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2）参与项目监理的管理及技术人员应签署保密协议，遵守工作纪律和保密要求；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3）服务成果以资料汇编形式提交，经局项目负责人确认后视为验收通过。</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标的名称：第三方审计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3"/>
              <w:jc w:val="left"/>
            </w:pPr>
            <w:r>
              <w:rPr>
                <w:rFonts w:ascii="仿宋_gb2312" w:hAnsi="仿宋_gb2312" w:cs="仿宋_gb2312" w:eastAsia="仿宋_gb2312"/>
                <w:sz w:val="32"/>
              </w:rPr>
              <w:t>秦政通平台升级改造与运营服务</w:t>
            </w:r>
            <w:r>
              <w:rPr>
                <w:rFonts w:ascii="仿宋_gb2312" w:hAnsi="仿宋_gb2312" w:cs="仿宋_gb2312" w:eastAsia="仿宋_gb2312"/>
                <w:sz w:val="32"/>
              </w:rPr>
              <w:t>等</w:t>
            </w:r>
            <w:r>
              <w:rPr>
                <w:rFonts w:ascii="仿宋_gb2312" w:hAnsi="仿宋_gb2312" w:cs="仿宋_gb2312" w:eastAsia="仿宋_gb2312"/>
                <w:sz w:val="32"/>
              </w:rPr>
              <w:t>9个项目第三方审计服务项目</w:t>
            </w:r>
          </w:p>
          <w:p>
            <w:pPr>
              <w:pStyle w:val="null3"/>
              <w:ind w:firstLine="643"/>
              <w:jc w:val="left"/>
            </w:pPr>
            <w:r>
              <w:rPr>
                <w:rFonts w:ascii="黑体" w:hAnsi="黑体" w:cs="黑体" w:eastAsia="黑体"/>
                <w:sz w:val="32"/>
                <w:b/>
              </w:rPr>
              <w:t>二、服务内容</w:t>
            </w:r>
          </w:p>
          <w:p>
            <w:pPr>
              <w:pStyle w:val="null3"/>
              <w:ind w:firstLine="640"/>
              <w:jc w:val="left"/>
            </w:pPr>
            <w:r>
              <w:rPr>
                <w:rFonts w:ascii="仿宋_gb2312" w:hAnsi="仿宋_gb2312" w:cs="仿宋_gb2312" w:eastAsia="仿宋_gb2312"/>
                <w:sz w:val="32"/>
              </w:rPr>
              <w:t>根据相关质量标准，陕西省针对数字政府运维安全中枢平台服务项目、陕西省数字政府网络安全监测提升优化服务项目、陕西省公共数据资产运营管理服务项目、陕西省视频图像共享交换总平台项目、陕西</w:t>
            </w:r>
            <w:r>
              <w:rPr>
                <w:rFonts w:ascii="仿宋_gb2312" w:hAnsi="仿宋_gb2312" w:cs="仿宋_gb2312" w:eastAsia="仿宋_gb2312"/>
                <w:sz w:val="32"/>
              </w:rPr>
              <w:t>12345</w:t>
            </w:r>
            <w:r>
              <w:rPr>
                <w:rFonts w:ascii="仿宋_gb2312" w:hAnsi="仿宋_gb2312" w:cs="仿宋_gb2312" w:eastAsia="仿宋_gb2312"/>
                <w:sz w:val="32"/>
              </w:rPr>
              <w:t>政务服务便民热线平台项目、陕西省经济社会运行监测建设项目、陕西省数字资源管理运营服务项目、秦政通平台升级改造与运营服务项目、秦务员平台升级改造与运营服务项目的第三方审计服务，包括工程造价结算审计和竣工财务决算审计工作。</w:t>
            </w:r>
          </w:p>
          <w:p>
            <w:pPr>
              <w:pStyle w:val="null3"/>
              <w:ind w:firstLine="643"/>
              <w:jc w:val="left"/>
            </w:pPr>
            <w:r>
              <w:rPr>
                <w:rFonts w:ascii="楷体" w:hAnsi="楷体" w:cs="楷体" w:eastAsia="楷体"/>
                <w:sz w:val="32"/>
                <w:b/>
              </w:rPr>
              <w:t>1．服务内容</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）工程造价结算审计</w:t>
            </w:r>
          </w:p>
          <w:p>
            <w:pPr>
              <w:pStyle w:val="null3"/>
              <w:ind w:firstLine="640"/>
              <w:jc w:val="left"/>
            </w:pPr>
            <w:r>
              <w:rPr>
                <w:rFonts w:ascii="仿宋_gb2312" w:hAnsi="仿宋_gb2312" w:cs="仿宋_gb2312" w:eastAsia="仿宋_gb2312"/>
                <w:sz w:val="32"/>
              </w:rPr>
              <w:t>通过对工程造价结算内容的审查，以确保工程造价的合理性和准确性，确保工程项目的造价结算符合相关法律法规和政策要求，保证工程项目的合规性和可持续发展。工程造价结算审计内容主要包括以下几个方面：</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）预算（概算）审查</w:t>
            </w:r>
          </w:p>
          <w:p>
            <w:pPr>
              <w:pStyle w:val="null3"/>
              <w:ind w:firstLine="640"/>
              <w:jc w:val="left"/>
            </w:pPr>
            <w:r>
              <w:rPr>
                <w:rFonts w:ascii="仿宋_gb2312" w:hAnsi="仿宋_gb2312" w:cs="仿宋_gb2312" w:eastAsia="仿宋_gb2312"/>
                <w:sz w:val="32"/>
              </w:rPr>
              <w:t>在项目正式立项前，审查技术方案预算（概算）中各项费用的合理性，使用概略功能点法，或依据预估工作量采用</w:t>
            </w:r>
            <w:r>
              <w:rPr>
                <w:rFonts w:ascii="仿宋_gb2312" w:hAnsi="仿宋_gb2312" w:cs="仿宋_gb2312" w:eastAsia="仿宋_gb2312"/>
                <w:sz w:val="32"/>
              </w:rPr>
              <w:t>WBS</w:t>
            </w:r>
            <w:r>
              <w:rPr>
                <w:rFonts w:ascii="仿宋_gb2312" w:hAnsi="仿宋_gb2312" w:cs="仿宋_gb2312" w:eastAsia="仿宋_gb2312"/>
                <w:sz w:val="32"/>
              </w:rPr>
              <w:t>工作任务分解法测算。</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）工程量审查</w:t>
            </w:r>
          </w:p>
          <w:p>
            <w:pPr>
              <w:pStyle w:val="null3"/>
              <w:ind w:firstLine="640"/>
              <w:jc w:val="left"/>
            </w:pPr>
            <w:r>
              <w:rPr>
                <w:rFonts w:ascii="仿宋_gb2312" w:hAnsi="仿宋_gb2312" w:cs="仿宋_gb2312" w:eastAsia="仿宋_gb2312"/>
                <w:sz w:val="32"/>
              </w:rPr>
              <w:t>对现场设备、软件实际部署情况、运维服务、安全服务及数据采集工作等实际工作量进行审核。对各阶段成果文件、验收报告、采购发票、评审意见、研发工作量等资料进行审核。</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）费用审查</w:t>
            </w:r>
          </w:p>
          <w:p>
            <w:pPr>
              <w:pStyle w:val="null3"/>
              <w:ind w:firstLine="640"/>
              <w:jc w:val="left"/>
            </w:pPr>
            <w:r>
              <w:rPr>
                <w:rFonts w:ascii="仿宋_gb2312" w:hAnsi="仿宋_gb2312" w:cs="仿宋_gb2312" w:eastAsia="仿宋_gb2312"/>
                <w:sz w:val="32"/>
              </w:rPr>
              <w:t>功能列项套费率，依据规范将系统需求进行功能点拆分，审查软件研发工作量，审查软件综合费用和硬件部分费用。</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）支付审查</w:t>
            </w:r>
          </w:p>
          <w:p>
            <w:pPr>
              <w:pStyle w:val="null3"/>
              <w:ind w:firstLine="640"/>
              <w:jc w:val="left"/>
            </w:pPr>
            <w:r>
              <w:rPr>
                <w:rFonts w:ascii="仿宋_gb2312" w:hAnsi="仿宋_gb2312" w:cs="仿宋_gb2312" w:eastAsia="仿宋_gb2312"/>
                <w:sz w:val="32"/>
              </w:rPr>
              <w:t>对工程项目的支付过程进行审查，包括支付的时间、支付的金额、支付的对象等。</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）工期审查</w:t>
            </w:r>
          </w:p>
          <w:p>
            <w:pPr>
              <w:pStyle w:val="null3"/>
              <w:ind w:firstLine="640"/>
              <w:jc w:val="left"/>
            </w:pPr>
            <w:r>
              <w:rPr>
                <w:rFonts w:ascii="仿宋_gb2312" w:hAnsi="仿宋_gb2312" w:cs="仿宋_gb2312" w:eastAsia="仿宋_gb2312"/>
                <w:sz w:val="32"/>
              </w:rPr>
              <w:t>对工程项目的工期进行审查，包括工程项目的计划进度、实际进度等。</w:t>
            </w:r>
          </w:p>
          <w:p>
            <w:pPr>
              <w:pStyle w:val="null3"/>
              <w:ind w:firstLine="640"/>
              <w:jc w:val="left"/>
            </w:pPr>
            <w:r>
              <w:rPr>
                <w:rFonts w:ascii="仿宋_gb2312" w:hAnsi="仿宋_gb2312" w:cs="仿宋_gb2312" w:eastAsia="仿宋_gb2312"/>
                <w:sz w:val="32"/>
              </w:rPr>
              <w:t>6</w:t>
            </w:r>
            <w:r>
              <w:rPr>
                <w:rFonts w:ascii="仿宋_gb2312" w:hAnsi="仿宋_gb2312" w:cs="仿宋_gb2312" w:eastAsia="仿宋_gb2312"/>
                <w:sz w:val="32"/>
              </w:rPr>
              <w:t>）结算文件审查</w:t>
            </w:r>
          </w:p>
          <w:p>
            <w:pPr>
              <w:pStyle w:val="null3"/>
              <w:ind w:firstLine="640"/>
              <w:jc w:val="left"/>
            </w:pPr>
            <w:r>
              <w:rPr>
                <w:rFonts w:ascii="仿宋_gb2312" w:hAnsi="仿宋_gb2312" w:cs="仿宋_gb2312" w:eastAsia="仿宋_gb2312"/>
                <w:sz w:val="32"/>
              </w:rPr>
              <w:t>对工程项目的结算文件进行审查，包括结算报告、结算单、结算资料等。</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）竣工财务决算审计</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）审查决算资料的完整性。</w:t>
            </w:r>
          </w:p>
          <w:p>
            <w:pPr>
              <w:pStyle w:val="null3"/>
              <w:ind w:firstLine="640"/>
              <w:jc w:val="left"/>
            </w:pPr>
            <w:r>
              <w:rPr>
                <w:rFonts w:ascii="仿宋_gb2312" w:hAnsi="仿宋_gb2312" w:cs="仿宋_gb2312" w:eastAsia="仿宋_gb2312"/>
                <w:sz w:val="32"/>
              </w:rPr>
              <w:t>①经批准的可行性研究报告，初步设计、投资概算、系统及设备清单及各种合同及协议书；</w:t>
            </w:r>
          </w:p>
          <w:p>
            <w:pPr>
              <w:pStyle w:val="null3"/>
              <w:ind w:firstLine="640"/>
              <w:jc w:val="left"/>
            </w:pPr>
            <w:r>
              <w:rPr>
                <w:rFonts w:ascii="仿宋_gb2312" w:hAnsi="仿宋_gb2312" w:cs="仿宋_gb2312" w:eastAsia="仿宋_gb2312"/>
                <w:sz w:val="32"/>
              </w:rPr>
              <w:t>②工程预算（投标报价）、结算书；</w:t>
            </w:r>
          </w:p>
          <w:p>
            <w:pPr>
              <w:pStyle w:val="null3"/>
              <w:ind w:firstLine="640"/>
              <w:jc w:val="left"/>
            </w:pPr>
            <w:r>
              <w:rPr>
                <w:rFonts w:ascii="仿宋_gb2312" w:hAnsi="仿宋_gb2312" w:cs="仿宋_gb2312" w:eastAsia="仿宋_gb2312"/>
                <w:sz w:val="32"/>
              </w:rPr>
              <w:t>③同级财政审批的各年度财务决算报表及竣工财务决算报表；</w:t>
            </w:r>
          </w:p>
          <w:p>
            <w:pPr>
              <w:pStyle w:val="null3"/>
              <w:ind w:firstLine="640"/>
              <w:jc w:val="left"/>
            </w:pPr>
            <w:r>
              <w:rPr>
                <w:rFonts w:ascii="仿宋_gb2312" w:hAnsi="仿宋_gb2312" w:cs="仿宋_gb2312" w:eastAsia="仿宋_gb2312"/>
                <w:sz w:val="32"/>
              </w:rPr>
              <w:t>④各年度下达的固定资产投资计划及调整计划；</w:t>
            </w:r>
          </w:p>
          <w:p>
            <w:pPr>
              <w:pStyle w:val="null3"/>
              <w:ind w:firstLine="640"/>
              <w:jc w:val="left"/>
            </w:pPr>
            <w:r>
              <w:rPr>
                <w:rFonts w:ascii="仿宋_gb2312" w:hAnsi="仿宋_gb2312" w:cs="仿宋_gb2312" w:eastAsia="仿宋_gb2312"/>
                <w:sz w:val="32"/>
              </w:rPr>
              <w:t>⑤已办理竣工验收的单项工程的竣工验收资料；</w:t>
            </w:r>
          </w:p>
          <w:p>
            <w:pPr>
              <w:pStyle w:val="null3"/>
              <w:ind w:firstLine="640"/>
              <w:jc w:val="left"/>
            </w:pPr>
            <w:r>
              <w:rPr>
                <w:rFonts w:ascii="仿宋_gb2312" w:hAnsi="仿宋_gb2312" w:cs="仿宋_gb2312" w:eastAsia="仿宋_gb2312"/>
                <w:sz w:val="32"/>
              </w:rPr>
              <w:t>⑥建设项目设备、材料采购及入、出库资料；</w:t>
            </w:r>
          </w:p>
          <w:p>
            <w:pPr>
              <w:pStyle w:val="null3"/>
              <w:ind w:firstLine="640"/>
              <w:jc w:val="left"/>
            </w:pPr>
            <w:r>
              <w:rPr>
                <w:rFonts w:ascii="仿宋_gb2312" w:hAnsi="仿宋_gb2312" w:cs="仿宋_gb2312" w:eastAsia="仿宋_gb2312"/>
                <w:sz w:val="32"/>
              </w:rPr>
              <w:t>⑦财务会计报表、会计帐簿、会计凭证及其他会计资料；</w:t>
            </w:r>
          </w:p>
          <w:p>
            <w:pPr>
              <w:pStyle w:val="null3"/>
              <w:ind w:firstLine="640"/>
              <w:jc w:val="left"/>
            </w:pPr>
            <w:r>
              <w:rPr>
                <w:rFonts w:ascii="仿宋_gb2312" w:hAnsi="仿宋_gb2312" w:cs="仿宋_gb2312" w:eastAsia="仿宋_gb2312"/>
                <w:sz w:val="32"/>
              </w:rPr>
              <w:t>⑧工程项目交点清单及财产盘点移交清单；</w:t>
            </w:r>
          </w:p>
          <w:p>
            <w:pPr>
              <w:pStyle w:val="null3"/>
              <w:ind w:firstLine="640"/>
              <w:jc w:val="left"/>
            </w:pPr>
            <w:r>
              <w:rPr>
                <w:rFonts w:ascii="仿宋_gb2312" w:hAnsi="仿宋_gb2312" w:cs="仿宋_gb2312" w:eastAsia="仿宋_gb2312"/>
                <w:sz w:val="32"/>
              </w:rPr>
              <w:t>⑨其他资料，如收尾工程、遗留问题等。</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）竣工财务决算报表和说明书完整性、真实性审计。</w:t>
            </w:r>
          </w:p>
          <w:p>
            <w:pPr>
              <w:pStyle w:val="null3"/>
              <w:ind w:firstLine="640"/>
              <w:jc w:val="left"/>
            </w:pPr>
            <w:r>
              <w:rPr>
                <w:rFonts w:ascii="仿宋_gb2312" w:hAnsi="仿宋_gb2312" w:cs="仿宋_gb2312" w:eastAsia="仿宋_gb2312"/>
                <w:sz w:val="32"/>
              </w:rPr>
              <w:t>项目财务决算报表（不限于基本建设项目竣工决算审批表；建设项目竣工工程概况表；竣工工程财务决算表；交付使用资产总表；交付使用资产明细表）。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）各项投资支出的真实性、合规性审计。</w:t>
            </w:r>
          </w:p>
          <w:p>
            <w:pPr>
              <w:pStyle w:val="null3"/>
              <w:ind w:firstLine="640"/>
              <w:jc w:val="left"/>
            </w:pPr>
            <w:r>
              <w:rPr>
                <w:rFonts w:ascii="仿宋_gb2312" w:hAnsi="仿宋_gb2312" w:cs="仿宋_gb2312" w:eastAsia="仿宋_gb2312"/>
                <w:sz w:val="32"/>
              </w:rPr>
              <w:t>包括工程投资审计、设备投资审计、待摊投资列支的审计、其他投资支出的审计、待核销基建支出的审计及转出投资审计等。审计工程设备费用、软件费用的计算，确保费用的合理性和准确性。</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）建设工程竣工结算的真实性、合规性审计。</w:t>
            </w:r>
          </w:p>
          <w:p>
            <w:pPr>
              <w:pStyle w:val="null3"/>
              <w:ind w:firstLine="640"/>
              <w:jc w:val="left"/>
            </w:pPr>
            <w:r>
              <w:rPr>
                <w:rFonts w:ascii="仿宋_gb2312" w:hAnsi="仿宋_gb2312" w:cs="仿宋_gb2312" w:eastAsia="仿宋_gb2312"/>
                <w:sz w:val="32"/>
              </w:rPr>
              <w:t>包括约定的合同价款及合同价款调整内容以及索赔事项是否规范；工程设计变更价款调整事项是否约定；过程造价控制是否真实合规；工程进度款结算与支付是否合规；工程造价咨询机构出具的工程结算文件是否真实合规等。</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）合规性审查</w:t>
            </w:r>
          </w:p>
          <w:p>
            <w:pPr>
              <w:pStyle w:val="null3"/>
              <w:ind w:firstLine="640"/>
              <w:jc w:val="left"/>
            </w:pPr>
            <w:r>
              <w:rPr>
                <w:rFonts w:ascii="仿宋_gb2312" w:hAnsi="仿宋_gb2312" w:cs="仿宋_gb2312" w:eastAsia="仿宋_gb2312"/>
                <w:sz w:val="32"/>
              </w:rPr>
              <w:t>对工程项目的合规性进行审查，核查项目在立项、招投标、工程监理、交付验收等环节是否严格执行国家相关制度和政策规定等。</w:t>
            </w:r>
          </w:p>
          <w:p>
            <w:pPr>
              <w:pStyle w:val="null3"/>
              <w:ind w:firstLine="640"/>
              <w:jc w:val="left"/>
            </w:pPr>
            <w:r>
              <w:rPr>
                <w:rFonts w:ascii="仿宋_gb2312" w:hAnsi="仿宋_gb2312" w:cs="仿宋_gb2312" w:eastAsia="仿宋_gb2312"/>
                <w:sz w:val="32"/>
              </w:rPr>
              <w:t>6</w:t>
            </w:r>
            <w:r>
              <w:rPr>
                <w:rFonts w:ascii="仿宋_gb2312" w:hAnsi="仿宋_gb2312" w:cs="仿宋_gb2312" w:eastAsia="仿宋_gb2312"/>
                <w:sz w:val="32"/>
              </w:rPr>
              <w:t>）风险审查</w:t>
            </w:r>
          </w:p>
          <w:p>
            <w:pPr>
              <w:pStyle w:val="null3"/>
              <w:ind w:firstLine="640"/>
              <w:jc w:val="left"/>
            </w:pPr>
            <w:r>
              <w:rPr>
                <w:rFonts w:ascii="仿宋_gb2312" w:hAnsi="仿宋_gb2312" w:cs="仿宋_gb2312" w:eastAsia="仿宋_gb2312"/>
                <w:sz w:val="32"/>
              </w:rPr>
              <w:t>对工程项目的风险进行审查，包括工程项目的风险评估、风险控制等。</w:t>
            </w:r>
          </w:p>
          <w:p>
            <w:pPr>
              <w:pStyle w:val="null3"/>
              <w:ind w:firstLine="640"/>
              <w:jc w:val="left"/>
            </w:pPr>
            <w:r>
              <w:rPr>
                <w:rFonts w:ascii="仿宋_gb2312" w:hAnsi="仿宋_gb2312" w:cs="仿宋_gb2312" w:eastAsia="仿宋_gb2312"/>
                <w:sz w:val="32"/>
              </w:rPr>
              <w:t>7</w:t>
            </w:r>
            <w:r>
              <w:rPr>
                <w:rFonts w:ascii="仿宋_gb2312" w:hAnsi="仿宋_gb2312" w:cs="仿宋_gb2312" w:eastAsia="仿宋_gb2312"/>
                <w:sz w:val="32"/>
              </w:rPr>
              <w:t>）合同审查</w:t>
            </w:r>
          </w:p>
          <w:p>
            <w:pPr>
              <w:pStyle w:val="null3"/>
              <w:ind w:firstLine="640"/>
              <w:jc w:val="left"/>
            </w:pPr>
            <w:r>
              <w:rPr>
                <w:rFonts w:ascii="仿宋_gb2312" w:hAnsi="仿宋_gb2312" w:cs="仿宋_gb2312" w:eastAsia="仿宋_gb2312"/>
                <w:sz w:val="32"/>
              </w:rPr>
              <w:t>对项目合同进行审查，确保合同条款的履行和变更符合法律法规和政策要求，防范合同风险，维护国家利益。</w:t>
            </w:r>
          </w:p>
          <w:p>
            <w:pPr>
              <w:pStyle w:val="null3"/>
              <w:ind w:firstLine="640"/>
              <w:jc w:val="left"/>
            </w:pPr>
            <w:r>
              <w:rPr>
                <w:rFonts w:ascii="仿宋_gb2312" w:hAnsi="仿宋_gb2312" w:cs="仿宋_gb2312" w:eastAsia="仿宋_gb2312"/>
                <w:sz w:val="32"/>
              </w:rPr>
              <w:t>8</w:t>
            </w:r>
            <w:r>
              <w:rPr>
                <w:rFonts w:ascii="仿宋_gb2312" w:hAnsi="仿宋_gb2312" w:cs="仿宋_gb2312" w:eastAsia="仿宋_gb2312"/>
                <w:sz w:val="32"/>
              </w:rPr>
              <w:t>）概算执行情况审计。</w:t>
            </w:r>
          </w:p>
          <w:p>
            <w:pPr>
              <w:pStyle w:val="null3"/>
              <w:ind w:firstLine="640"/>
              <w:jc w:val="left"/>
            </w:pPr>
            <w:r>
              <w:rPr>
                <w:rFonts w:ascii="仿宋_gb2312" w:hAnsi="仿宋_gb2312" w:cs="仿宋_gb2312" w:eastAsia="仿宋_gb2312"/>
                <w:sz w:val="32"/>
              </w:rPr>
              <w:t>包括实际完成投资总额的真实合规性审计，概算总投资、投入实际金额、实际投资完成额的比较；分析超支或节余的原因等。</w:t>
            </w:r>
          </w:p>
          <w:p>
            <w:pPr>
              <w:pStyle w:val="null3"/>
              <w:ind w:firstLine="640"/>
              <w:jc w:val="left"/>
            </w:pPr>
            <w:r>
              <w:rPr>
                <w:rFonts w:ascii="仿宋_gb2312" w:hAnsi="仿宋_gb2312" w:cs="仿宋_gb2312" w:eastAsia="仿宋_gb2312"/>
                <w:sz w:val="32"/>
              </w:rPr>
              <w:t>9</w:t>
            </w:r>
            <w:r>
              <w:rPr>
                <w:rFonts w:ascii="仿宋_gb2312" w:hAnsi="仿宋_gb2312" w:cs="仿宋_gb2312" w:eastAsia="仿宋_gb2312"/>
                <w:sz w:val="32"/>
              </w:rPr>
              <w:t>）交付使用资产真实性、完整性审计。</w:t>
            </w:r>
          </w:p>
          <w:p>
            <w:pPr>
              <w:pStyle w:val="null3"/>
              <w:ind w:firstLine="640"/>
              <w:jc w:val="left"/>
            </w:pPr>
            <w:r>
              <w:rPr>
                <w:rFonts w:ascii="仿宋_gb2312" w:hAnsi="仿宋_gb2312" w:cs="仿宋_gb2312" w:eastAsia="仿宋_gb2312"/>
                <w:sz w:val="32"/>
              </w:rPr>
              <w:t>包括是否符合交付使用条件；交接手续是否齐全；应交使用资产是否真实、完整等。</w:t>
            </w:r>
          </w:p>
          <w:p>
            <w:pPr>
              <w:pStyle w:val="null3"/>
              <w:ind w:firstLine="640"/>
              <w:jc w:val="left"/>
            </w:pPr>
            <w:r>
              <w:rPr>
                <w:rFonts w:ascii="仿宋_gb2312" w:hAnsi="仿宋_gb2312" w:cs="仿宋_gb2312" w:eastAsia="仿宋_gb2312"/>
                <w:sz w:val="32"/>
              </w:rPr>
              <w:t>10</w:t>
            </w:r>
            <w:r>
              <w:rPr>
                <w:rFonts w:ascii="仿宋_gb2312" w:hAnsi="仿宋_gb2312" w:cs="仿宋_gb2312" w:eastAsia="仿宋_gb2312"/>
                <w:sz w:val="32"/>
              </w:rPr>
              <w:t>）结余资金及项目收入审计。</w:t>
            </w:r>
          </w:p>
          <w:p>
            <w:pPr>
              <w:pStyle w:val="null3"/>
              <w:ind w:firstLine="640"/>
              <w:jc w:val="left"/>
            </w:pPr>
            <w:r>
              <w:rPr>
                <w:rFonts w:ascii="仿宋_gb2312" w:hAnsi="仿宋_gb2312" w:cs="仿宋_gb2312" w:eastAsia="仿宋_gb2312"/>
                <w:sz w:val="32"/>
              </w:rPr>
              <w:t>包括结余资金管理是否规范，有无小金库；库存物资管理是否规范，数量、质量是否存在问题，库存材料价格是否真实；往来款项、债权债务是否清晰，是否存在转移挪用问题，债权债务清理是否及时；项目收入是否及时清算，来源是否核实，收入分配是否存在问题。</w:t>
            </w:r>
          </w:p>
          <w:p>
            <w:pPr>
              <w:pStyle w:val="null3"/>
              <w:ind w:firstLine="640"/>
              <w:jc w:val="left"/>
            </w:pPr>
            <w:r>
              <w:rPr>
                <w:rFonts w:ascii="仿宋_gb2312" w:hAnsi="仿宋_gb2312" w:cs="仿宋_gb2312" w:eastAsia="仿宋_gb2312"/>
                <w:sz w:val="32"/>
              </w:rPr>
              <w:t>11</w:t>
            </w:r>
            <w:r>
              <w:rPr>
                <w:rFonts w:ascii="仿宋_gb2312" w:hAnsi="仿宋_gb2312" w:cs="仿宋_gb2312" w:eastAsia="仿宋_gb2312"/>
                <w:sz w:val="32"/>
              </w:rPr>
              <w:t>）尾工工程审计。</w:t>
            </w:r>
          </w:p>
          <w:p>
            <w:pPr>
              <w:pStyle w:val="null3"/>
              <w:ind w:firstLine="640"/>
              <w:jc w:val="left"/>
            </w:pPr>
            <w:r>
              <w:rPr>
                <w:rFonts w:ascii="仿宋_gb2312" w:hAnsi="仿宋_gb2312" w:cs="仿宋_gb2312" w:eastAsia="仿宋_gb2312"/>
                <w:sz w:val="32"/>
              </w:rPr>
              <w:t>包括未完工程工程量的真实性和预留投资金额的真实性。</w:t>
            </w:r>
            <w:r>
              <w:rPr>
                <w:rFonts w:ascii="楷体" w:hAnsi="楷体" w:cs="楷体" w:eastAsia="楷体"/>
                <w:sz w:val="32"/>
                <w:b/>
              </w:rPr>
              <w:t>2．交付成果</w:t>
            </w:r>
          </w:p>
          <w:p>
            <w:pPr>
              <w:pStyle w:val="null3"/>
              <w:ind w:firstLine="640"/>
              <w:jc w:val="left"/>
            </w:pPr>
            <w:r>
              <w:rPr>
                <w:rFonts w:ascii="仿宋_gb2312" w:hAnsi="仿宋_gb2312" w:cs="仿宋_gb2312" w:eastAsia="仿宋_gb2312"/>
                <w:sz w:val="32"/>
              </w:rPr>
              <w:t>第三方审计服务成果包括但不限于以下内容，需根据实际情况结算：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）陕西省数字政府运维安全中枢平台服务项目竣工结算审核报告及决算审计报告各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）陕西省数字政府网络安全监测提升优化服务项目竣工结算审核报告及决算审计报告各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3）陕西省公共数据授权运营服务项目竣工结算审核报告及决算审计报告各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4）陕西省视频图像共享交换总平台建设项目竣工结算审核报告及决算审计报告各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5）陕西</w:t>
            </w:r>
            <w:r>
              <w:rPr>
                <w:rFonts w:ascii="仿宋_gb2312" w:hAnsi="仿宋_gb2312" w:cs="仿宋_gb2312" w:eastAsia="仿宋_gb2312"/>
                <w:sz w:val="32"/>
              </w:rPr>
              <w:t>12345</w:t>
            </w:r>
            <w:r>
              <w:rPr>
                <w:rFonts w:ascii="仿宋_gb2312" w:hAnsi="仿宋_gb2312" w:cs="仿宋_gb2312" w:eastAsia="仿宋_gb2312"/>
                <w:sz w:val="32"/>
              </w:rPr>
              <w:t>政务服务便民热线省级平台运营服务项目竣工结算审核报告及决算审计报告各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6）陕西省经济社会运行监测建设项目竣工结算审核报告及决算审计报告各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7）陕西省数字资源管理运营服务项目竣工结算审核报告及决算审计报告各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8）秦政通平台升级改造与运营服务项目竣工结算审核报告及决算审计报告各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9）秦务员平台升级改造与运营服务项目竣工结算审核报告及决算审计报告各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3"/>
              <w:jc w:val="left"/>
            </w:pPr>
            <w:r>
              <w:rPr>
                <w:rFonts w:ascii="楷体" w:hAnsi="楷体" w:cs="楷体" w:eastAsia="楷体"/>
                <w:sz w:val="32"/>
                <w:b/>
              </w:rPr>
              <w:t>3．服务要求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1）应按照国家、陕西省相关标准执行；</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2）参与项目的管理及技术人员应签署保密协议，遵守工作纪律和保密要求；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3）服务成果以资料汇编形式提交，经局项目负责人确认后视为验收通过；</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4）进度明确，节点清晰。按时出具审计报告，保证审计报告内容的真实性、可靠性。</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标的名称：第三方审计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3"/>
              <w:jc w:val="left"/>
            </w:pPr>
            <w:r>
              <w:rPr>
                <w:rFonts w:ascii="仿宋_gb2312" w:hAnsi="仿宋_gb2312" w:cs="仿宋_gb2312" w:eastAsia="仿宋_gb2312"/>
                <w:sz w:val="32"/>
              </w:rPr>
              <w:t>2024</w:t>
            </w:r>
            <w:r>
              <w:rPr>
                <w:rFonts w:ascii="仿宋_gb2312" w:hAnsi="仿宋_gb2312" w:cs="仿宋_gb2312" w:eastAsia="仿宋_gb2312"/>
                <w:sz w:val="32"/>
              </w:rPr>
              <w:t>年度省级政法云服务等</w:t>
            </w:r>
            <w:r>
              <w:rPr>
                <w:rFonts w:ascii="仿宋_gb2312" w:hAnsi="仿宋_gb2312" w:cs="仿宋_gb2312" w:eastAsia="仿宋_gb2312"/>
                <w:sz w:val="32"/>
              </w:rPr>
              <w:t>7个项目第三方审计服务项目</w:t>
            </w:r>
          </w:p>
          <w:p>
            <w:pPr>
              <w:pStyle w:val="null3"/>
              <w:ind w:firstLine="643"/>
              <w:jc w:val="left"/>
            </w:pPr>
            <w:r>
              <w:rPr>
                <w:rFonts w:ascii="黑体" w:hAnsi="黑体" w:cs="黑体" w:eastAsia="黑体"/>
                <w:sz w:val="32"/>
                <w:b/>
              </w:rPr>
              <w:t>二、服务内容</w:t>
            </w:r>
          </w:p>
          <w:p>
            <w:pPr>
              <w:pStyle w:val="null3"/>
              <w:ind w:firstLine="640"/>
              <w:jc w:val="left"/>
            </w:pPr>
            <w:r>
              <w:rPr>
                <w:rFonts w:ascii="仿宋_gb2312" w:hAnsi="仿宋_gb2312" w:cs="仿宋_gb2312" w:eastAsia="仿宋_gb2312"/>
                <w:sz w:val="32"/>
              </w:rPr>
              <w:t>根据相关质量标准，针对省级政法云服务项目、省级政务云同城灾备中心服务项目、西咸信创云升级改造服务项目、融合视频会议系统运营服务项目、数字政府公共支撑平台运营服务项目、全省政务云网一体化资源监测和调度管理平台运营服务、基础设施运维服务项目的第三方审计服务，包括工程造价结算审计和竣工财务决算审计工作。</w:t>
            </w:r>
          </w:p>
          <w:p>
            <w:pPr>
              <w:pStyle w:val="null3"/>
              <w:ind w:firstLine="643"/>
              <w:jc w:val="left"/>
            </w:pPr>
            <w:r>
              <w:rPr>
                <w:rFonts w:ascii="楷体" w:hAnsi="楷体" w:cs="楷体" w:eastAsia="楷体"/>
                <w:sz w:val="32"/>
                <w:b/>
              </w:rPr>
              <w:t>1．服务内容</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）工程造价结算审计</w:t>
            </w:r>
          </w:p>
          <w:p>
            <w:pPr>
              <w:pStyle w:val="null3"/>
              <w:ind w:firstLine="640"/>
              <w:jc w:val="left"/>
            </w:pPr>
            <w:r>
              <w:rPr>
                <w:rFonts w:ascii="仿宋_gb2312" w:hAnsi="仿宋_gb2312" w:cs="仿宋_gb2312" w:eastAsia="仿宋_gb2312"/>
                <w:sz w:val="32"/>
              </w:rPr>
              <w:t>通过对工程造价结算内容的审查，以确保工程造价的合理性和准确性，确保工程项目的造价结算符合相关法律法规和政策要求，保证工程项目的合规性和可持续发展。工程造价结算审计内容主要包括以下几个方面：</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）预算（概算）审查</w:t>
            </w:r>
          </w:p>
          <w:p>
            <w:pPr>
              <w:pStyle w:val="null3"/>
              <w:ind w:firstLine="640"/>
              <w:jc w:val="left"/>
            </w:pPr>
            <w:r>
              <w:rPr>
                <w:rFonts w:ascii="仿宋_gb2312" w:hAnsi="仿宋_gb2312" w:cs="仿宋_gb2312" w:eastAsia="仿宋_gb2312"/>
                <w:sz w:val="32"/>
              </w:rPr>
              <w:t>在项目正式立项前，审查技术方案预算（概算）中各项费用的合理性，使用概略功能点法，或依据预估工作量采用</w:t>
            </w:r>
            <w:r>
              <w:rPr>
                <w:rFonts w:ascii="仿宋_gb2312" w:hAnsi="仿宋_gb2312" w:cs="仿宋_gb2312" w:eastAsia="仿宋_gb2312"/>
                <w:sz w:val="32"/>
              </w:rPr>
              <w:t>WBS</w:t>
            </w:r>
            <w:r>
              <w:rPr>
                <w:rFonts w:ascii="仿宋_gb2312" w:hAnsi="仿宋_gb2312" w:cs="仿宋_gb2312" w:eastAsia="仿宋_gb2312"/>
                <w:sz w:val="32"/>
              </w:rPr>
              <w:t>工作任务分解法测算。</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）工程量审查</w:t>
            </w:r>
          </w:p>
          <w:p>
            <w:pPr>
              <w:pStyle w:val="null3"/>
              <w:ind w:firstLine="640"/>
              <w:jc w:val="left"/>
            </w:pPr>
            <w:r>
              <w:rPr>
                <w:rFonts w:ascii="仿宋_gb2312" w:hAnsi="仿宋_gb2312" w:cs="仿宋_gb2312" w:eastAsia="仿宋_gb2312"/>
                <w:sz w:val="32"/>
              </w:rPr>
              <w:t>对现场设备、软件实际部署情况、运维服务、安全服务及数据采集工作等实际工作量进行审核。对各阶段成果文件、验收报告、采购发票、评审意见、研发工作量等资料进行审核。</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）费用审查</w:t>
            </w:r>
          </w:p>
          <w:p>
            <w:pPr>
              <w:pStyle w:val="null3"/>
              <w:ind w:firstLine="640"/>
              <w:jc w:val="left"/>
            </w:pPr>
            <w:r>
              <w:rPr>
                <w:rFonts w:ascii="仿宋_gb2312" w:hAnsi="仿宋_gb2312" w:cs="仿宋_gb2312" w:eastAsia="仿宋_gb2312"/>
                <w:sz w:val="32"/>
              </w:rPr>
              <w:t>功能列项套费率，依据规范将系统需求进行功能点拆分，审查软件研发工作量，审查软件综合费用和硬件部分费用。</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）支付审查</w:t>
            </w:r>
          </w:p>
          <w:p>
            <w:pPr>
              <w:pStyle w:val="null3"/>
              <w:ind w:firstLine="640"/>
              <w:jc w:val="left"/>
            </w:pPr>
            <w:r>
              <w:rPr>
                <w:rFonts w:ascii="仿宋_gb2312" w:hAnsi="仿宋_gb2312" w:cs="仿宋_gb2312" w:eastAsia="仿宋_gb2312"/>
                <w:sz w:val="32"/>
              </w:rPr>
              <w:t>对工程项目的支付过程进行审查，包括支付的时间、支付的金额、支付的对象等。</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）工期审查</w:t>
            </w:r>
          </w:p>
          <w:p>
            <w:pPr>
              <w:pStyle w:val="null3"/>
              <w:ind w:firstLine="640"/>
              <w:jc w:val="left"/>
            </w:pPr>
            <w:r>
              <w:rPr>
                <w:rFonts w:ascii="仿宋_gb2312" w:hAnsi="仿宋_gb2312" w:cs="仿宋_gb2312" w:eastAsia="仿宋_gb2312"/>
                <w:sz w:val="32"/>
              </w:rPr>
              <w:t>对工程项目的工期进行审查，包括工程项目的计划进度、实际进度等。</w:t>
            </w:r>
          </w:p>
          <w:p>
            <w:pPr>
              <w:pStyle w:val="null3"/>
              <w:ind w:firstLine="640"/>
              <w:jc w:val="left"/>
            </w:pPr>
            <w:r>
              <w:rPr>
                <w:rFonts w:ascii="仿宋_gb2312" w:hAnsi="仿宋_gb2312" w:cs="仿宋_gb2312" w:eastAsia="仿宋_gb2312"/>
                <w:sz w:val="32"/>
              </w:rPr>
              <w:t>6</w:t>
            </w:r>
            <w:r>
              <w:rPr>
                <w:rFonts w:ascii="仿宋_gb2312" w:hAnsi="仿宋_gb2312" w:cs="仿宋_gb2312" w:eastAsia="仿宋_gb2312"/>
                <w:sz w:val="32"/>
              </w:rPr>
              <w:t>）结算文件审查</w:t>
            </w:r>
          </w:p>
          <w:p>
            <w:pPr>
              <w:pStyle w:val="null3"/>
              <w:ind w:firstLine="640"/>
              <w:jc w:val="left"/>
            </w:pPr>
            <w:r>
              <w:rPr>
                <w:rFonts w:ascii="仿宋_gb2312" w:hAnsi="仿宋_gb2312" w:cs="仿宋_gb2312" w:eastAsia="仿宋_gb2312"/>
                <w:sz w:val="32"/>
              </w:rPr>
              <w:t>对工程项目的结算文件进行审查，包括结算报告、结算单、结算资料等。</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）竣工财务决算审计</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）审查决算资料的完整性。</w:t>
            </w:r>
          </w:p>
          <w:p>
            <w:pPr>
              <w:pStyle w:val="null3"/>
              <w:ind w:firstLine="640"/>
              <w:jc w:val="left"/>
            </w:pPr>
            <w:r>
              <w:rPr>
                <w:rFonts w:ascii="仿宋_gb2312" w:hAnsi="仿宋_gb2312" w:cs="仿宋_gb2312" w:eastAsia="仿宋_gb2312"/>
                <w:sz w:val="32"/>
              </w:rPr>
              <w:t>①经批准的可行性研究报告，初步设计、投资概算、系统及设备清单及各种合同及协议书；</w:t>
            </w:r>
          </w:p>
          <w:p>
            <w:pPr>
              <w:pStyle w:val="null3"/>
              <w:ind w:firstLine="640"/>
              <w:jc w:val="left"/>
            </w:pPr>
            <w:r>
              <w:rPr>
                <w:rFonts w:ascii="仿宋_gb2312" w:hAnsi="仿宋_gb2312" w:cs="仿宋_gb2312" w:eastAsia="仿宋_gb2312"/>
                <w:sz w:val="32"/>
              </w:rPr>
              <w:t>②工程预算（投标报价）、结算书；</w:t>
            </w:r>
          </w:p>
          <w:p>
            <w:pPr>
              <w:pStyle w:val="null3"/>
              <w:ind w:firstLine="640"/>
              <w:jc w:val="left"/>
            </w:pPr>
            <w:r>
              <w:rPr>
                <w:rFonts w:ascii="仿宋_gb2312" w:hAnsi="仿宋_gb2312" w:cs="仿宋_gb2312" w:eastAsia="仿宋_gb2312"/>
                <w:sz w:val="32"/>
              </w:rPr>
              <w:t>③同级财政审批的各年度财务决算报表及竣工财务决算报表；</w:t>
            </w:r>
          </w:p>
          <w:p>
            <w:pPr>
              <w:pStyle w:val="null3"/>
              <w:ind w:firstLine="640"/>
              <w:jc w:val="left"/>
            </w:pPr>
            <w:r>
              <w:rPr>
                <w:rFonts w:ascii="仿宋_gb2312" w:hAnsi="仿宋_gb2312" w:cs="仿宋_gb2312" w:eastAsia="仿宋_gb2312"/>
                <w:sz w:val="32"/>
              </w:rPr>
              <w:t>④各年度下达的固定资产投资计划及调整计划；</w:t>
            </w:r>
          </w:p>
          <w:p>
            <w:pPr>
              <w:pStyle w:val="null3"/>
              <w:ind w:firstLine="640"/>
              <w:jc w:val="left"/>
            </w:pPr>
            <w:r>
              <w:rPr>
                <w:rFonts w:ascii="仿宋_gb2312" w:hAnsi="仿宋_gb2312" w:cs="仿宋_gb2312" w:eastAsia="仿宋_gb2312"/>
                <w:sz w:val="32"/>
              </w:rPr>
              <w:t>⑤已办理竣工验收的单项工程的竣工验收资料；</w:t>
            </w:r>
          </w:p>
          <w:p>
            <w:pPr>
              <w:pStyle w:val="null3"/>
              <w:ind w:firstLine="640"/>
              <w:jc w:val="left"/>
            </w:pPr>
            <w:r>
              <w:rPr>
                <w:rFonts w:ascii="仿宋_gb2312" w:hAnsi="仿宋_gb2312" w:cs="仿宋_gb2312" w:eastAsia="仿宋_gb2312"/>
                <w:sz w:val="32"/>
              </w:rPr>
              <w:t>⑥建设项目设备、材料采购及入、出库资料；</w:t>
            </w:r>
          </w:p>
          <w:p>
            <w:pPr>
              <w:pStyle w:val="null3"/>
              <w:ind w:firstLine="640"/>
              <w:jc w:val="left"/>
            </w:pPr>
            <w:r>
              <w:rPr>
                <w:rFonts w:ascii="仿宋_gb2312" w:hAnsi="仿宋_gb2312" w:cs="仿宋_gb2312" w:eastAsia="仿宋_gb2312"/>
                <w:sz w:val="32"/>
              </w:rPr>
              <w:t>⑦财务会计报表、会计帐簿、会计凭证及其他会计资料；</w:t>
            </w:r>
          </w:p>
          <w:p>
            <w:pPr>
              <w:pStyle w:val="null3"/>
              <w:ind w:firstLine="640"/>
              <w:jc w:val="left"/>
            </w:pPr>
            <w:r>
              <w:rPr>
                <w:rFonts w:ascii="仿宋_gb2312" w:hAnsi="仿宋_gb2312" w:cs="仿宋_gb2312" w:eastAsia="仿宋_gb2312"/>
                <w:sz w:val="32"/>
              </w:rPr>
              <w:t>⑧工程项目交点清单及财产盘点移交清单；</w:t>
            </w:r>
          </w:p>
          <w:p>
            <w:pPr>
              <w:pStyle w:val="null3"/>
              <w:ind w:firstLine="640"/>
              <w:jc w:val="left"/>
            </w:pPr>
            <w:r>
              <w:rPr>
                <w:rFonts w:ascii="仿宋_gb2312" w:hAnsi="仿宋_gb2312" w:cs="仿宋_gb2312" w:eastAsia="仿宋_gb2312"/>
                <w:sz w:val="32"/>
              </w:rPr>
              <w:t>⑨其他资料，如收尾工程、遗留问题等。</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）竣工财务决算报表和说明书完整性、真实性审计。</w:t>
            </w:r>
          </w:p>
          <w:p>
            <w:pPr>
              <w:pStyle w:val="null3"/>
              <w:ind w:firstLine="640"/>
              <w:jc w:val="left"/>
            </w:pPr>
            <w:r>
              <w:rPr>
                <w:rFonts w:ascii="仿宋_gb2312" w:hAnsi="仿宋_gb2312" w:cs="仿宋_gb2312" w:eastAsia="仿宋_gb2312"/>
                <w:sz w:val="32"/>
              </w:rPr>
              <w:t>项目财务决算报表（不限于基本建设项目竣工决算审批表；建设项目竣工工程概况表；竣工工程财务决算表；交付使用资产总表；交付使用资产明细表）。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）各项投资支出的真实性、合规性审计。</w:t>
            </w:r>
          </w:p>
          <w:p>
            <w:pPr>
              <w:pStyle w:val="null3"/>
              <w:ind w:firstLine="640"/>
              <w:jc w:val="left"/>
            </w:pPr>
            <w:r>
              <w:rPr>
                <w:rFonts w:ascii="仿宋_gb2312" w:hAnsi="仿宋_gb2312" w:cs="仿宋_gb2312" w:eastAsia="仿宋_gb2312"/>
                <w:sz w:val="32"/>
              </w:rPr>
              <w:t>包括工程投资审计、设备投资审计、待摊投资列支的审计、其他投资支出的审计、待核销基建支出的审计及转出投资审计等。审计工程设备费用、软件费用的计算，确保费用的合理性和准确性。</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）建设工程竣工结算的真实性、合规性审计。</w:t>
            </w:r>
          </w:p>
          <w:p>
            <w:pPr>
              <w:pStyle w:val="null3"/>
              <w:ind w:firstLine="640"/>
              <w:jc w:val="left"/>
            </w:pPr>
            <w:r>
              <w:rPr>
                <w:rFonts w:ascii="仿宋_gb2312" w:hAnsi="仿宋_gb2312" w:cs="仿宋_gb2312" w:eastAsia="仿宋_gb2312"/>
                <w:sz w:val="32"/>
              </w:rPr>
              <w:t>包括约定的合同价款及合同价款调整内容以及索赔事项是否规范；工程设计变更价款调整事项是否约定；过程造价控制是否真实合规；工程进度款结算与支付是否合规；工程造价咨询机构出具的工程结算文件是否真实合规等。</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）合规性审查</w:t>
            </w:r>
          </w:p>
          <w:p>
            <w:pPr>
              <w:pStyle w:val="null3"/>
              <w:ind w:firstLine="640"/>
              <w:jc w:val="left"/>
            </w:pPr>
            <w:r>
              <w:rPr>
                <w:rFonts w:ascii="仿宋_gb2312" w:hAnsi="仿宋_gb2312" w:cs="仿宋_gb2312" w:eastAsia="仿宋_gb2312"/>
                <w:sz w:val="32"/>
              </w:rPr>
              <w:t>对工程项目的合规性进行审查，核查项目在立项、招投标、工程监理、交付验收等环节是否严格执行国家相关制度和政策规定等。</w:t>
            </w:r>
          </w:p>
          <w:p>
            <w:pPr>
              <w:pStyle w:val="null3"/>
              <w:ind w:firstLine="640"/>
              <w:jc w:val="left"/>
            </w:pPr>
            <w:r>
              <w:rPr>
                <w:rFonts w:ascii="仿宋_gb2312" w:hAnsi="仿宋_gb2312" w:cs="仿宋_gb2312" w:eastAsia="仿宋_gb2312"/>
                <w:sz w:val="32"/>
              </w:rPr>
              <w:t>6</w:t>
            </w:r>
            <w:r>
              <w:rPr>
                <w:rFonts w:ascii="仿宋_gb2312" w:hAnsi="仿宋_gb2312" w:cs="仿宋_gb2312" w:eastAsia="仿宋_gb2312"/>
                <w:sz w:val="32"/>
              </w:rPr>
              <w:t>）风险审查</w:t>
            </w:r>
          </w:p>
          <w:p>
            <w:pPr>
              <w:pStyle w:val="null3"/>
              <w:ind w:firstLine="640"/>
              <w:jc w:val="left"/>
            </w:pPr>
            <w:r>
              <w:rPr>
                <w:rFonts w:ascii="仿宋_gb2312" w:hAnsi="仿宋_gb2312" w:cs="仿宋_gb2312" w:eastAsia="仿宋_gb2312"/>
                <w:sz w:val="32"/>
              </w:rPr>
              <w:t>对工程项目的风险进行审查，包括工程项目的风险评估、风险控制等。</w:t>
            </w:r>
          </w:p>
          <w:p>
            <w:pPr>
              <w:pStyle w:val="null3"/>
              <w:ind w:firstLine="640"/>
              <w:jc w:val="left"/>
            </w:pPr>
            <w:r>
              <w:rPr>
                <w:rFonts w:ascii="仿宋_gb2312" w:hAnsi="仿宋_gb2312" w:cs="仿宋_gb2312" w:eastAsia="仿宋_gb2312"/>
                <w:sz w:val="32"/>
              </w:rPr>
              <w:t>7</w:t>
            </w:r>
            <w:r>
              <w:rPr>
                <w:rFonts w:ascii="仿宋_gb2312" w:hAnsi="仿宋_gb2312" w:cs="仿宋_gb2312" w:eastAsia="仿宋_gb2312"/>
                <w:sz w:val="32"/>
              </w:rPr>
              <w:t>）合同审查</w:t>
            </w:r>
          </w:p>
          <w:p>
            <w:pPr>
              <w:pStyle w:val="null3"/>
              <w:ind w:firstLine="640"/>
              <w:jc w:val="left"/>
            </w:pPr>
            <w:r>
              <w:rPr>
                <w:rFonts w:ascii="仿宋_gb2312" w:hAnsi="仿宋_gb2312" w:cs="仿宋_gb2312" w:eastAsia="仿宋_gb2312"/>
                <w:sz w:val="32"/>
              </w:rPr>
              <w:t>对项目合同进行审查，确保合同条款的履行和变更符合法律法规和政策要求，防范合同风险，维护国家利益。</w:t>
            </w:r>
          </w:p>
          <w:p>
            <w:pPr>
              <w:pStyle w:val="null3"/>
              <w:ind w:firstLine="640"/>
              <w:jc w:val="left"/>
            </w:pPr>
            <w:r>
              <w:rPr>
                <w:rFonts w:ascii="仿宋_gb2312" w:hAnsi="仿宋_gb2312" w:cs="仿宋_gb2312" w:eastAsia="仿宋_gb2312"/>
                <w:sz w:val="32"/>
              </w:rPr>
              <w:t>8</w:t>
            </w:r>
            <w:r>
              <w:rPr>
                <w:rFonts w:ascii="仿宋_gb2312" w:hAnsi="仿宋_gb2312" w:cs="仿宋_gb2312" w:eastAsia="仿宋_gb2312"/>
                <w:sz w:val="32"/>
              </w:rPr>
              <w:t>）概算执行情况审计。</w:t>
            </w:r>
          </w:p>
          <w:p>
            <w:pPr>
              <w:pStyle w:val="null3"/>
              <w:ind w:firstLine="640"/>
              <w:jc w:val="left"/>
            </w:pPr>
            <w:r>
              <w:rPr>
                <w:rFonts w:ascii="仿宋_gb2312" w:hAnsi="仿宋_gb2312" w:cs="仿宋_gb2312" w:eastAsia="仿宋_gb2312"/>
                <w:sz w:val="32"/>
              </w:rPr>
              <w:t>包括实际完成投资总额的真实合规性审计，概算总投资、投入实际金额、实际投资完成额的比较；分析超支或节余的原因等。</w:t>
            </w:r>
          </w:p>
          <w:p>
            <w:pPr>
              <w:pStyle w:val="null3"/>
              <w:ind w:firstLine="640"/>
              <w:jc w:val="left"/>
            </w:pPr>
            <w:r>
              <w:rPr>
                <w:rFonts w:ascii="仿宋_gb2312" w:hAnsi="仿宋_gb2312" w:cs="仿宋_gb2312" w:eastAsia="仿宋_gb2312"/>
                <w:sz w:val="32"/>
              </w:rPr>
              <w:t>9</w:t>
            </w:r>
            <w:r>
              <w:rPr>
                <w:rFonts w:ascii="仿宋_gb2312" w:hAnsi="仿宋_gb2312" w:cs="仿宋_gb2312" w:eastAsia="仿宋_gb2312"/>
                <w:sz w:val="32"/>
              </w:rPr>
              <w:t>）交付使用资产真实性、完整性审计。</w:t>
            </w:r>
          </w:p>
          <w:p>
            <w:pPr>
              <w:pStyle w:val="null3"/>
              <w:ind w:firstLine="640"/>
              <w:jc w:val="left"/>
            </w:pPr>
            <w:r>
              <w:rPr>
                <w:rFonts w:ascii="仿宋_gb2312" w:hAnsi="仿宋_gb2312" w:cs="仿宋_gb2312" w:eastAsia="仿宋_gb2312"/>
                <w:sz w:val="32"/>
              </w:rPr>
              <w:t>包括是否符合交付使用条件；交接手续是否齐全；应交使用资产是否真实、完整等。</w:t>
            </w:r>
          </w:p>
          <w:p>
            <w:pPr>
              <w:pStyle w:val="null3"/>
              <w:ind w:firstLine="640"/>
              <w:jc w:val="left"/>
            </w:pPr>
            <w:r>
              <w:rPr>
                <w:rFonts w:ascii="仿宋_gb2312" w:hAnsi="仿宋_gb2312" w:cs="仿宋_gb2312" w:eastAsia="仿宋_gb2312"/>
                <w:sz w:val="32"/>
              </w:rPr>
              <w:t>10</w:t>
            </w:r>
            <w:r>
              <w:rPr>
                <w:rFonts w:ascii="仿宋_gb2312" w:hAnsi="仿宋_gb2312" w:cs="仿宋_gb2312" w:eastAsia="仿宋_gb2312"/>
                <w:sz w:val="32"/>
              </w:rPr>
              <w:t>）结余资金及项目收入审计。</w:t>
            </w:r>
          </w:p>
          <w:p>
            <w:pPr>
              <w:pStyle w:val="null3"/>
              <w:ind w:firstLine="640"/>
              <w:jc w:val="left"/>
            </w:pPr>
            <w:r>
              <w:rPr>
                <w:rFonts w:ascii="仿宋_gb2312" w:hAnsi="仿宋_gb2312" w:cs="仿宋_gb2312" w:eastAsia="仿宋_gb2312"/>
                <w:sz w:val="32"/>
              </w:rPr>
              <w:t>包括结余资金管理是否规范，有无小金库；库存物资管理是否规范，数量、质量是否存在问题，库存材料价格是否真实；往来款项、债权债务是否清晰，是否存在转移挪用问题，债权债务清理是否及时；项目收入是否及时清算，来源是否核实，收入分配是否存在问题。</w:t>
            </w:r>
          </w:p>
          <w:p>
            <w:pPr>
              <w:pStyle w:val="null3"/>
              <w:ind w:firstLine="640"/>
              <w:jc w:val="left"/>
            </w:pPr>
            <w:r>
              <w:rPr>
                <w:rFonts w:ascii="仿宋_gb2312" w:hAnsi="仿宋_gb2312" w:cs="仿宋_gb2312" w:eastAsia="仿宋_gb2312"/>
                <w:sz w:val="32"/>
              </w:rPr>
              <w:t>11</w:t>
            </w:r>
            <w:r>
              <w:rPr>
                <w:rFonts w:ascii="仿宋_gb2312" w:hAnsi="仿宋_gb2312" w:cs="仿宋_gb2312" w:eastAsia="仿宋_gb2312"/>
                <w:sz w:val="32"/>
              </w:rPr>
              <w:t>）尾工工程审计。</w:t>
            </w:r>
          </w:p>
          <w:p>
            <w:pPr>
              <w:pStyle w:val="null3"/>
              <w:ind w:firstLine="640"/>
              <w:jc w:val="left"/>
            </w:pPr>
            <w:r>
              <w:rPr>
                <w:rFonts w:ascii="仿宋_gb2312" w:hAnsi="仿宋_gb2312" w:cs="仿宋_gb2312" w:eastAsia="仿宋_gb2312"/>
                <w:sz w:val="32"/>
              </w:rPr>
              <w:t>包括未完工程工程量的真实性和预留投资金额的真实性。</w:t>
            </w:r>
            <w:r>
              <w:rPr>
                <w:rFonts w:ascii="楷体" w:hAnsi="楷体" w:cs="楷体" w:eastAsia="楷体"/>
                <w:sz w:val="32"/>
                <w:b/>
              </w:rPr>
              <w:t>2．交付成果</w:t>
            </w:r>
          </w:p>
          <w:p>
            <w:pPr>
              <w:pStyle w:val="null3"/>
              <w:ind w:firstLine="640"/>
              <w:jc w:val="left"/>
            </w:pPr>
            <w:r>
              <w:rPr>
                <w:rFonts w:ascii="仿宋_gb2312" w:hAnsi="仿宋_gb2312" w:cs="仿宋_gb2312" w:eastAsia="仿宋_gb2312"/>
                <w:sz w:val="32"/>
              </w:rPr>
              <w:t>第三方审计服务成果包括但不限于以下内容，需根据实际情况结算：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1）2024年度省级政法云服务项目竣工结算审核报告及决算审计报告各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2）2024年度省级政务云同城灾备中心服务项目竣工结算审核报告及决算审计报告各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3）2024年度西咸信创云升级改造服务项目竣工结算审核报告及决算审计报告各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4）2024年度融合视频会议系统运营服务项目竣工结算审核报告及决算审计报告各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5）2024年度数字政府公共支撑平台运营服务项目竣工结算审核报告及决算审计报告各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6）2024年度政务云网一体化资源监测和调度管理平台运营服务项目竣工结算审核报告及决算审计报告各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7）陕西省数据和政务服务中心2024年基础设施运维服务项目竣工结算审核报告及决算审计报告各</w:t>
            </w:r>
            <w:r>
              <w:rPr>
                <w:rFonts w:ascii="仿宋_gb2312" w:hAnsi="仿宋_gb2312" w:cs="仿宋_gb2312" w:eastAsia="仿宋_gb2312"/>
                <w:sz w:val="32"/>
              </w:rPr>
              <w:t>1</w:t>
            </w:r>
            <w:r>
              <w:rPr>
                <w:rFonts w:ascii="仿宋_gb2312" w:hAnsi="仿宋_gb2312" w:cs="仿宋_gb2312" w:eastAsia="仿宋_gb2312"/>
                <w:sz w:val="32"/>
              </w:rPr>
              <w:t>套。</w:t>
            </w:r>
          </w:p>
          <w:p>
            <w:pPr>
              <w:pStyle w:val="null3"/>
              <w:ind w:firstLine="643"/>
              <w:jc w:val="left"/>
            </w:pPr>
            <w:r>
              <w:rPr>
                <w:rFonts w:ascii="楷体" w:hAnsi="楷体" w:cs="楷体" w:eastAsia="楷体"/>
                <w:sz w:val="32"/>
                <w:b/>
              </w:rPr>
              <w:t>3．服务要求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1）应按照国家、陕西省相关标准执行；</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2）参与项目的管理及技术人员应签署保密协议，遵守工作纪律和保密要求；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3）服务成果以资料汇编形式提交，经局项目负责人确认后视为验收通过；</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4）进度明确，节点清晰。按时出具审计报告，保证审计报告内容的真实性、可靠性。</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pPr>
      <w:r>
        <w:rPr/>
        <w:t>采购包7：</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pPr>
      <w:r>
        <w:rPr/>
        <w:t>采购包7：</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pPr>
      <w:r>
        <w:rPr/>
        <w:t>采购包7：</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自委托合同签订之日起，至履约验收合格止。</w:t>
      </w:r>
    </w:p>
    <w:p>
      <w:pPr>
        <w:pStyle w:val="null3"/>
      </w:pPr>
      <w:r>
        <w:rPr/>
        <w:t>采购包2：</w:t>
      </w:r>
    </w:p>
    <w:p>
      <w:pPr>
        <w:pStyle w:val="null3"/>
      </w:pPr>
      <w:r>
        <w:rPr/>
        <w:t>自委托合同签订之日起，至履约验收合格止。</w:t>
      </w:r>
    </w:p>
    <w:p>
      <w:pPr>
        <w:pStyle w:val="null3"/>
      </w:pPr>
      <w:r>
        <w:rPr/>
        <w:t>采购包3：</w:t>
      </w:r>
    </w:p>
    <w:p>
      <w:pPr>
        <w:pStyle w:val="null3"/>
      </w:pPr>
      <w:r>
        <w:rPr/>
        <w:t>自委托合同签订之日起，至履约验收合格止。</w:t>
      </w:r>
    </w:p>
    <w:p>
      <w:pPr>
        <w:pStyle w:val="null3"/>
      </w:pPr>
      <w:r>
        <w:rPr/>
        <w:t>采购包4：</w:t>
      </w:r>
    </w:p>
    <w:p>
      <w:pPr>
        <w:pStyle w:val="null3"/>
      </w:pPr>
      <w:r>
        <w:rPr/>
        <w:t>自委托合同签订之日起，至履约验收合格止。</w:t>
      </w:r>
    </w:p>
    <w:p>
      <w:pPr>
        <w:pStyle w:val="null3"/>
      </w:pPr>
      <w:r>
        <w:rPr/>
        <w:t>采购包5：</w:t>
      </w:r>
    </w:p>
    <w:p>
      <w:pPr>
        <w:pStyle w:val="null3"/>
      </w:pPr>
      <w:r>
        <w:rPr/>
        <w:t>自委托合同签订之日起，至履约验收合格止。</w:t>
      </w:r>
    </w:p>
    <w:p>
      <w:pPr>
        <w:pStyle w:val="null3"/>
      </w:pPr>
      <w:r>
        <w:rPr/>
        <w:t>采购包6：</w:t>
      </w:r>
    </w:p>
    <w:p>
      <w:pPr>
        <w:pStyle w:val="null3"/>
      </w:pPr>
      <w:r>
        <w:rPr/>
        <w:t>自委托合同签订之日起，至履约验收合格止。</w:t>
      </w:r>
    </w:p>
    <w:p>
      <w:pPr>
        <w:pStyle w:val="null3"/>
      </w:pPr>
      <w:r>
        <w:rPr/>
        <w:t>采购包7：</w:t>
      </w:r>
    </w:p>
    <w:p>
      <w:pPr>
        <w:pStyle w:val="null3"/>
      </w:pPr>
      <w:r>
        <w:rPr/>
        <w:t>自委托合同签订之日起，至履约验收合格止。</w:t>
      </w:r>
    </w:p>
    <w:p>
      <w:pPr>
        <w:pStyle w:val="null3"/>
        <w:outlineLvl w:val="3"/>
      </w:pPr>
      <w:r>
        <w:rPr>
          <w:sz w:val="24"/>
          <w:b/>
        </w:rPr>
        <w:t>3.3.2服务地点</w:t>
      </w:r>
    </w:p>
    <w:p>
      <w:pPr>
        <w:pStyle w:val="null3"/>
      </w:pPr>
      <w:r>
        <w:rPr/>
        <w:t>采购包1：</w:t>
      </w:r>
    </w:p>
    <w:p>
      <w:pPr>
        <w:pStyle w:val="null3"/>
      </w:pPr>
      <w:r>
        <w:rPr/>
        <w:t>陕西省数据和政务服务局</w:t>
      </w:r>
    </w:p>
    <w:p>
      <w:pPr>
        <w:pStyle w:val="null3"/>
      </w:pPr>
      <w:r>
        <w:rPr/>
        <w:t>采购包2：</w:t>
      </w:r>
    </w:p>
    <w:p>
      <w:pPr>
        <w:pStyle w:val="null3"/>
      </w:pPr>
      <w:r>
        <w:rPr/>
        <w:t>陕西省数据和政务服务局</w:t>
      </w:r>
    </w:p>
    <w:p>
      <w:pPr>
        <w:pStyle w:val="null3"/>
      </w:pPr>
      <w:r>
        <w:rPr/>
        <w:t>采购包3：</w:t>
      </w:r>
    </w:p>
    <w:p>
      <w:pPr>
        <w:pStyle w:val="null3"/>
      </w:pPr>
      <w:r>
        <w:rPr/>
        <w:t>陕西省数据和政务服务局</w:t>
      </w:r>
    </w:p>
    <w:p>
      <w:pPr>
        <w:pStyle w:val="null3"/>
      </w:pPr>
      <w:r>
        <w:rPr/>
        <w:t>采购包4：</w:t>
      </w:r>
    </w:p>
    <w:p>
      <w:pPr>
        <w:pStyle w:val="null3"/>
      </w:pPr>
      <w:r>
        <w:rPr/>
        <w:t>陕西省数据和政务服务局</w:t>
      </w:r>
    </w:p>
    <w:p>
      <w:pPr>
        <w:pStyle w:val="null3"/>
      </w:pPr>
      <w:r>
        <w:rPr/>
        <w:t>采购包5：</w:t>
      </w:r>
    </w:p>
    <w:p>
      <w:pPr>
        <w:pStyle w:val="null3"/>
      </w:pPr>
      <w:r>
        <w:rPr/>
        <w:t>陕西省数据和政务服务局</w:t>
      </w:r>
    </w:p>
    <w:p>
      <w:pPr>
        <w:pStyle w:val="null3"/>
      </w:pPr>
      <w:r>
        <w:rPr/>
        <w:t>采购包6：</w:t>
      </w:r>
    </w:p>
    <w:p>
      <w:pPr>
        <w:pStyle w:val="null3"/>
      </w:pPr>
      <w:r>
        <w:rPr/>
        <w:t>陕西省数据和政务服务局</w:t>
      </w:r>
    </w:p>
    <w:p>
      <w:pPr>
        <w:pStyle w:val="null3"/>
      </w:pPr>
      <w:r>
        <w:rPr/>
        <w:t>采购包7：</w:t>
      </w:r>
    </w:p>
    <w:p>
      <w:pPr>
        <w:pStyle w:val="null3"/>
      </w:pPr>
      <w:r>
        <w:rPr/>
        <w:t>陕西省数据和政务服务局</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采购包2：</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采购包3：</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采购包4：</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采购包5：</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采购包6：</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采购包7：</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pPr>
      <w:r>
        <w:rPr/>
        <w:t>采购包7：</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履约验收后支付剩余50％</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合同签订后按预算金额支付30%</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项目完成立项，履约验收合格，支付剩余款项</w:t>
      </w:r>
      <w:r>
        <w:rPr/>
        <w:t xml:space="preserve"> ，达到付款条件起 </w:t>
      </w:r>
      <w:r>
        <w:rPr/>
        <w:t>30</w:t>
      </w:r>
      <w:r>
        <w:rPr/>
        <w:t xml:space="preserve"> 日内，支付合同总金额的 </w:t>
      </w:r>
      <w:r>
        <w:rPr/>
        <w:t>70.00</w:t>
      </w:r>
      <w:r>
        <w:rPr/>
        <w:t>%。</w:t>
      </w:r>
    </w:p>
    <w:p>
      <w:pPr>
        <w:pStyle w:val="null3"/>
      </w:pPr>
      <w:r>
        <w:rPr/>
        <w:t>采购包3：</w:t>
      </w:r>
      <w:r>
        <w:rPr/>
        <w:t xml:space="preserve"> 付款条件说明： </w:t>
      </w:r>
      <w:r>
        <w:rPr/>
        <w:t>合同签订后按预算金额支付30%</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项目完成立项，履约验收合格后，支付剩余款项</w:t>
      </w:r>
      <w:r>
        <w:rPr/>
        <w:t xml:space="preserve"> ，达到付款条件起 </w:t>
      </w:r>
      <w:r>
        <w:rPr/>
        <w:t>30</w:t>
      </w:r>
      <w:r>
        <w:rPr/>
        <w:t xml:space="preserve"> 日内，支付合同总金额的 </w:t>
      </w:r>
      <w:r>
        <w:rPr/>
        <w:t>70.00</w:t>
      </w:r>
      <w:r>
        <w:rPr/>
        <w:t>%。</w:t>
      </w:r>
    </w:p>
    <w:p>
      <w:pPr>
        <w:pStyle w:val="null3"/>
      </w:pPr>
      <w:r>
        <w:rPr/>
        <w:t>采购包4：</w:t>
      </w:r>
      <w:r>
        <w:rPr/>
        <w:t xml:space="preserve"> 付款条件说明： </w:t>
      </w:r>
      <w:r>
        <w:rPr/>
        <w:t>合同签订付预算金额的30%</w:t>
      </w:r>
      <w:r>
        <w:rPr/>
        <w:t xml:space="preserve"> ，达到付款条件起 </w:t>
      </w:r>
      <w:r>
        <w:rPr/>
        <w:t>30</w:t>
      </w:r>
      <w:r>
        <w:rPr/>
        <w:t xml:space="preserve"> 日内，支付合同总金额的 </w:t>
      </w:r>
      <w:r>
        <w:rPr/>
        <w:t>30.00</w:t>
      </w:r>
      <w:r>
        <w:rPr/>
        <w:t>%。</w:t>
      </w:r>
    </w:p>
    <w:p>
      <w:pPr>
        <w:pStyle w:val="null3"/>
      </w:pPr>
      <w:r>
        <w:rPr/>
        <w:t>采购包4：</w:t>
      </w:r>
      <w:r>
        <w:rPr/>
        <w:t xml:space="preserve"> 付款条件说明： </w:t>
      </w:r>
      <w:r>
        <w:rPr/>
        <w:t>所有项目完成初验或交付验收，付至合同总额的80%</w:t>
      </w:r>
      <w:r>
        <w:rPr/>
        <w:t xml:space="preserve"> ，达到付款条件起 </w:t>
      </w:r>
      <w:r>
        <w:rPr/>
        <w:t>30</w:t>
      </w:r>
      <w:r>
        <w:rPr/>
        <w:t xml:space="preserve"> 日内，支付合同总金额的 </w:t>
      </w:r>
      <w:r>
        <w:rPr/>
        <w:t>50.00</w:t>
      </w:r>
      <w:r>
        <w:rPr/>
        <w:t>%。</w:t>
      </w:r>
    </w:p>
    <w:p>
      <w:pPr>
        <w:pStyle w:val="null3"/>
      </w:pPr>
      <w:r>
        <w:rPr/>
        <w:t>采购包4：</w:t>
      </w:r>
      <w:r>
        <w:rPr/>
        <w:t xml:space="preserve"> 付款条件说明： </w:t>
      </w:r>
      <w:r>
        <w:rPr/>
        <w:t>所有项目完成终验或服务期满一年，支付剩余款项</w:t>
      </w:r>
      <w:r>
        <w:rPr/>
        <w:t xml:space="preserve"> ，达到付款条件起 </w:t>
      </w:r>
      <w:r>
        <w:rPr/>
        <w:t>30</w:t>
      </w:r>
      <w:r>
        <w:rPr/>
        <w:t xml:space="preserve"> 日内，支付合同总金额的 </w:t>
      </w:r>
      <w:r>
        <w:rPr/>
        <w:t>20.00</w:t>
      </w:r>
      <w:r>
        <w:rPr/>
        <w:t>%。</w:t>
      </w:r>
    </w:p>
    <w:p>
      <w:pPr>
        <w:pStyle w:val="null3"/>
      </w:pPr>
      <w:r>
        <w:rPr/>
        <w:t>采购包5：</w:t>
      </w:r>
      <w:r>
        <w:rPr/>
        <w:t xml:space="preserve"> 付款条件说明： </w:t>
      </w:r>
      <w:r>
        <w:rPr/>
        <w:t>合同签订付预算金额的30%</w:t>
      </w:r>
      <w:r>
        <w:rPr/>
        <w:t xml:space="preserve"> ，达到付款条件起 </w:t>
      </w:r>
      <w:r>
        <w:rPr/>
        <w:t>30</w:t>
      </w:r>
      <w:r>
        <w:rPr/>
        <w:t xml:space="preserve"> 日内，支付合同总金额的 </w:t>
      </w:r>
      <w:r>
        <w:rPr/>
        <w:t>30.00</w:t>
      </w:r>
      <w:r>
        <w:rPr/>
        <w:t>%。</w:t>
      </w:r>
    </w:p>
    <w:p>
      <w:pPr>
        <w:pStyle w:val="null3"/>
      </w:pPr>
      <w:r>
        <w:rPr/>
        <w:t>采购包5：</w:t>
      </w:r>
      <w:r>
        <w:rPr/>
        <w:t xml:space="preserve"> 付款条件说明： </w:t>
      </w:r>
      <w:r>
        <w:rPr/>
        <w:t>所有项目完成初验或交付验收，付至合同总额的80%</w:t>
      </w:r>
      <w:r>
        <w:rPr/>
        <w:t xml:space="preserve"> ，达到付款条件起 </w:t>
      </w:r>
      <w:r>
        <w:rPr/>
        <w:t>30</w:t>
      </w:r>
      <w:r>
        <w:rPr/>
        <w:t xml:space="preserve"> 日内，支付合同总金额的 </w:t>
      </w:r>
      <w:r>
        <w:rPr/>
        <w:t>50.00</w:t>
      </w:r>
      <w:r>
        <w:rPr/>
        <w:t>%。</w:t>
      </w:r>
    </w:p>
    <w:p>
      <w:pPr>
        <w:pStyle w:val="null3"/>
      </w:pPr>
      <w:r>
        <w:rPr/>
        <w:t>采购包5：</w:t>
      </w:r>
      <w:r>
        <w:rPr/>
        <w:t xml:space="preserve"> 付款条件说明： </w:t>
      </w:r>
      <w:r>
        <w:rPr/>
        <w:t>所有项目完成终验或服务期满一年，支付剩余款项</w:t>
      </w:r>
      <w:r>
        <w:rPr/>
        <w:t xml:space="preserve"> ，达到付款条件起 </w:t>
      </w:r>
      <w:r>
        <w:rPr/>
        <w:t>30</w:t>
      </w:r>
      <w:r>
        <w:rPr/>
        <w:t xml:space="preserve"> 日内，支付合同总金额的 </w:t>
      </w:r>
      <w:r>
        <w:rPr/>
        <w:t>20.00</w:t>
      </w:r>
      <w:r>
        <w:rPr/>
        <w:t>%。</w:t>
      </w:r>
    </w:p>
    <w:p>
      <w:pPr>
        <w:pStyle w:val="null3"/>
      </w:pPr>
      <w:r>
        <w:rPr/>
        <w:t>采购包6：</w:t>
      </w:r>
      <w:r>
        <w:rPr/>
        <w:t xml:space="preserve"> 付款条件说明： </w:t>
      </w:r>
      <w:r>
        <w:rPr/>
        <w:t>合同签订付预算金额的30%</w:t>
      </w:r>
      <w:r>
        <w:rPr/>
        <w:t xml:space="preserve"> ，达到付款条件起 </w:t>
      </w:r>
      <w:r>
        <w:rPr/>
        <w:t>30</w:t>
      </w:r>
      <w:r>
        <w:rPr/>
        <w:t xml:space="preserve"> 日内，支付合同总金额的 </w:t>
      </w:r>
      <w:r>
        <w:rPr/>
        <w:t>30.00</w:t>
      </w:r>
      <w:r>
        <w:rPr/>
        <w:t>%。</w:t>
      </w:r>
    </w:p>
    <w:p>
      <w:pPr>
        <w:pStyle w:val="null3"/>
      </w:pPr>
      <w:r>
        <w:rPr/>
        <w:t>采购包6：</w:t>
      </w:r>
      <w:r>
        <w:rPr/>
        <w:t xml:space="preserve"> 付款条件说明： </w:t>
      </w:r>
      <w:r>
        <w:rPr/>
        <w:t>所有项目（审计对象）完成结算，付至合同总额的80%</w:t>
      </w:r>
      <w:r>
        <w:rPr/>
        <w:t xml:space="preserve"> ，达到付款条件起 </w:t>
      </w:r>
      <w:r>
        <w:rPr/>
        <w:t>30</w:t>
      </w:r>
      <w:r>
        <w:rPr/>
        <w:t xml:space="preserve"> 日内，支付合同总金额的 </w:t>
      </w:r>
      <w:r>
        <w:rPr/>
        <w:t>50.00</w:t>
      </w:r>
      <w:r>
        <w:rPr/>
        <w:t>%。</w:t>
      </w:r>
    </w:p>
    <w:p>
      <w:pPr>
        <w:pStyle w:val="null3"/>
      </w:pPr>
      <w:r>
        <w:rPr/>
        <w:t>采购包6：</w:t>
      </w:r>
      <w:r>
        <w:rPr/>
        <w:t xml:space="preserve"> 付款条件说明： </w:t>
      </w:r>
      <w:r>
        <w:rPr/>
        <w:t>服务期满一年或完成合同约定的服务内容，支付剩余款项</w:t>
      </w:r>
      <w:r>
        <w:rPr/>
        <w:t xml:space="preserve"> ，达到付款条件起 </w:t>
      </w:r>
      <w:r>
        <w:rPr/>
        <w:t>30</w:t>
      </w:r>
      <w:r>
        <w:rPr/>
        <w:t xml:space="preserve"> 日内，支付合同总金额的 </w:t>
      </w:r>
      <w:r>
        <w:rPr/>
        <w:t>20.00</w:t>
      </w:r>
      <w:r>
        <w:rPr/>
        <w:t>%。</w:t>
      </w:r>
    </w:p>
    <w:p>
      <w:pPr>
        <w:pStyle w:val="null3"/>
      </w:pPr>
      <w:r>
        <w:rPr/>
        <w:t>采购包7：</w:t>
      </w:r>
      <w:r>
        <w:rPr/>
        <w:t xml:space="preserve"> 付款条件说明： </w:t>
      </w:r>
      <w:r>
        <w:rPr/>
        <w:t>合同签订付预算金额的30%</w:t>
      </w:r>
      <w:r>
        <w:rPr/>
        <w:t xml:space="preserve"> ，达到付款条件起 </w:t>
      </w:r>
      <w:r>
        <w:rPr/>
        <w:t>30</w:t>
      </w:r>
      <w:r>
        <w:rPr/>
        <w:t xml:space="preserve"> 日内，支付合同总金额的 </w:t>
      </w:r>
      <w:r>
        <w:rPr/>
        <w:t>30.00</w:t>
      </w:r>
      <w:r>
        <w:rPr/>
        <w:t>%。</w:t>
      </w:r>
    </w:p>
    <w:p>
      <w:pPr>
        <w:pStyle w:val="null3"/>
      </w:pPr>
      <w:r>
        <w:rPr/>
        <w:t>采购包7：</w:t>
      </w:r>
      <w:r>
        <w:rPr/>
        <w:t xml:space="preserve"> 付款条件说明： </w:t>
      </w:r>
      <w:r>
        <w:rPr/>
        <w:t>所有项目（审计对象）完成结算，付至合同总额的80%</w:t>
      </w:r>
      <w:r>
        <w:rPr/>
        <w:t xml:space="preserve"> ，达到付款条件起 </w:t>
      </w:r>
      <w:r>
        <w:rPr/>
        <w:t>30</w:t>
      </w:r>
      <w:r>
        <w:rPr/>
        <w:t xml:space="preserve"> 日内，支付合同总金额的 </w:t>
      </w:r>
      <w:r>
        <w:rPr/>
        <w:t>50.00</w:t>
      </w:r>
      <w:r>
        <w:rPr/>
        <w:t>%。</w:t>
      </w:r>
    </w:p>
    <w:p>
      <w:pPr>
        <w:pStyle w:val="null3"/>
      </w:pPr>
      <w:r>
        <w:rPr/>
        <w:t>采购包7：</w:t>
      </w:r>
      <w:r>
        <w:rPr/>
        <w:t xml:space="preserve"> 付款条件说明： </w:t>
      </w:r>
      <w:r>
        <w:rPr/>
        <w:t>服务期满一年或完成合同约定的服务内容，支付剩余款项</w:t>
      </w:r>
      <w:r>
        <w:rPr/>
        <w:t xml:space="preserve"> ，达到付款条件起 </w:t>
      </w:r>
      <w:r>
        <w:rPr/>
        <w:t>30</w:t>
      </w:r>
      <w:r>
        <w:rPr/>
        <w:t xml:space="preserve"> 日内，支付合同总金额的 </w:t>
      </w:r>
      <w:r>
        <w:rPr/>
        <w:t>20.00</w:t>
      </w:r>
      <w:r>
        <w:rPr/>
        <w:t>%。</w:t>
      </w:r>
    </w:p>
    <w:p>
      <w:pPr>
        <w:pStyle w:val="null3"/>
        <w:outlineLvl w:val="3"/>
      </w:pPr>
      <w:r>
        <w:rPr>
          <w:sz w:val="24"/>
          <w:b/>
        </w:rPr>
        <w:t>3.3.6违约责任与解决争议的方法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采购包2：</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采购包3：</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采购包4：</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采购包5：</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采购包6：</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采购包7：</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sz w:val="28"/>
          <w:b/>
        </w:rPr>
        <w:t>3.5其他要求</w:t>
      </w:r>
    </w:p>
    <w:p>
      <w:pPr>
        <w:pStyle w:val="null3"/>
      </w:pPr>
      <w:r>
        <w:rPr/>
        <w:t>1、本项目采购包2，采购包3费率最高限价为2.4%，采购包4，采购包5费率最高限价为2.2%，采购包6，采购包7费率最高限价为1.1%，报价不得超出采购费率限价；采购包据实结算；2、为保证服务质量，本项目兼投不兼中，投标人可以参与多个采购包的投标，但最多只能成为1个采购包的中标单位。评标按采购包顺序进行，采购包1排名第一的中标候选人在后续采购包评审时不推荐为中标候选人。3、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4、定标环节采购人有权对响应文件承诺响应的内容进行复核，如有虚假响应，一经发现，取消成交资格并上报财政主管部门，列入政府采购黑名单。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资格响应表（1-5包）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资格响应表（1-5包）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资格响应表（1-5包）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资格响应表（1-5包）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资格响应表（1-5包）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联合体协议书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资格响应表（6包，7包）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联合体协议书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资格响应表（6包，7包）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 xml:space="preserve"> 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资格响应表（1-5包）</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资格响应表（1-5包）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资格响应表（1-5包）</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资格响应表（1-5包）</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 xml:space="preserve"> 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资格响应表（1-5包）</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资格响应表（1-5包）</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资格响应表（6包，7包）</w:t>
            </w:r>
          </w:p>
        </w:tc>
      </w:tr>
      <w:tr>
        <w:tc>
          <w:tcPr>
            <w:tcW w:type="dxa" w:w="831"/>
          </w:tcPr>
          <w:p>
            <w:pPr>
              <w:pStyle w:val="null3"/>
            </w:pPr>
            <w:r>
              <w:rPr/>
              <w:t>2</w:t>
            </w:r>
          </w:p>
        </w:tc>
        <w:tc>
          <w:tcPr>
            <w:tcW w:type="dxa" w:w="2492"/>
          </w:tcPr>
          <w:p>
            <w:pPr>
              <w:pStyle w:val="null3"/>
            </w:pPr>
            <w:r>
              <w:rPr/>
              <w:t>本项目接受联合体投标</w:t>
            </w:r>
          </w:p>
        </w:tc>
        <w:tc>
          <w:tcPr>
            <w:tcW w:type="dxa" w:w="3322"/>
          </w:tcPr>
          <w:p>
            <w:pPr>
              <w:pStyle w:val="null3"/>
            </w:pPr>
            <w:r>
              <w:rPr/>
              <w:t>本项目接受联合体投标（需提供联合体协议）</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供应商具备会计师事务所执业证书</w:t>
            </w:r>
          </w:p>
        </w:tc>
        <w:tc>
          <w:tcPr>
            <w:tcW w:type="dxa" w:w="3322"/>
          </w:tcPr>
          <w:p>
            <w:pPr>
              <w:pStyle w:val="null3"/>
            </w:pPr>
            <w:r>
              <w:rPr/>
              <w:t>供应商具备会计师事务所执业证书</w:t>
            </w:r>
          </w:p>
        </w:tc>
        <w:tc>
          <w:tcPr>
            <w:tcW w:type="dxa" w:w="1661"/>
          </w:tcPr>
          <w:p>
            <w:pPr>
              <w:pStyle w:val="null3"/>
            </w:pPr>
            <w:r>
              <w:rPr/>
              <w:t>资格响应表（6包，7包）</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资格响应表（6包，7包）</w:t>
            </w:r>
          </w:p>
        </w:tc>
      </w:tr>
      <w:tr>
        <w:tc>
          <w:tcPr>
            <w:tcW w:type="dxa" w:w="831"/>
          </w:tcPr>
          <w:p>
            <w:pPr>
              <w:pStyle w:val="null3"/>
            </w:pPr>
            <w:r>
              <w:rPr/>
              <w:t>2</w:t>
            </w:r>
          </w:p>
        </w:tc>
        <w:tc>
          <w:tcPr>
            <w:tcW w:type="dxa" w:w="2492"/>
          </w:tcPr>
          <w:p>
            <w:pPr>
              <w:pStyle w:val="null3"/>
            </w:pPr>
            <w:r>
              <w:rPr/>
              <w:t>本项目接受联合体投标</w:t>
            </w:r>
          </w:p>
        </w:tc>
        <w:tc>
          <w:tcPr>
            <w:tcW w:type="dxa" w:w="3322"/>
          </w:tcPr>
          <w:p>
            <w:pPr>
              <w:pStyle w:val="null3"/>
            </w:pPr>
            <w:r>
              <w:rPr/>
              <w:t>本项目接受联合体投标（需提供联合体协议）</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供应商具备会计师事务所执业证书</w:t>
            </w:r>
          </w:p>
        </w:tc>
        <w:tc>
          <w:tcPr>
            <w:tcW w:type="dxa" w:w="3322"/>
          </w:tcPr>
          <w:p>
            <w:pPr>
              <w:pStyle w:val="null3"/>
            </w:pPr>
            <w:r>
              <w:rPr/>
              <w:t>供应商具备会计师事务所执业证书</w:t>
            </w:r>
          </w:p>
        </w:tc>
        <w:tc>
          <w:tcPr>
            <w:tcW w:type="dxa" w:w="1661"/>
          </w:tcPr>
          <w:p>
            <w:pPr>
              <w:pStyle w:val="null3"/>
            </w:pPr>
            <w:r>
              <w:rPr/>
              <w:t>资格响应表（6包，7包）</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开标一览表及分项报价表（1包）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合同签订后支付50％，履约验收后支付剩余50％</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开标一览表及分项报价表（2-7包）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合同签订后按预算金额支付30%，项目完成立项，履约验收合格，支付剩余款项</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开标一览表及分项报价表（2-7包）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合同签订后按预算金额支付30%，项目完成立项，履约验收合格后，支付剩余款项</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开标一览表及分项报价表（2-7包）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合同签订付预算金额的30%，所有项目完成初验或交付验收，付至合同总额的80%，所有项目完成终验或服务期满一年，支付剩余款项</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开标一览表及分项报价表（2-7包）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合同签订付预算金额的30%，所有项目完成初验或交付验收，付至合同总额的80%，所有项目完成终验或服务期满一年，支付剩余款项</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开标一览表及分项报价表（2-7包）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合同签订付预算金额的30%，所有项目（审计对象）完成结算，付至合同总额的80%，服务期满一年或完成合同约定的服务内容，支付剩余款项</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开标一览表及分项报价表（2-7包）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自委托合同签订之日起，至履约验收合格止。</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合同签订付预算金额的30%，所有项目（审计对象）完成结算，付至合同总额的80%，服务期满一年或完成合同约定的服务内容，支付剩余款项</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采购包7：</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整体服务方案</w:t>
            </w:r>
          </w:p>
        </w:tc>
        <w:tc>
          <w:tcPr>
            <w:tcW w:type="dxa" w:w="2492"/>
          </w:tcPr>
          <w:p>
            <w:pPr>
              <w:pStyle w:val="null3"/>
            </w:pPr>
            <w:r>
              <w:rPr/>
              <w:t>供应商充分理解数字化建设总体设计工作要求，提供项目整体服务方案。 方案内容至少包括:1、识别重大任务；2、数字化发展现状分析；3、核心业务梳理；4、总体设计；5、确定重大应用等。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供应商提供针对本项目不同阶段工作的进度要求，提供进度计划，计划内容至少包括：1、时间节点控制；2、资源配置计划；3、重点环节进度控制等。 切合项目具体情况，能有效保障本项目实施，每有一项缺项扣2分，每有一处内容存在缺陷，扣1分，扣完为止。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协调配合方案</w:t>
            </w:r>
          </w:p>
        </w:tc>
        <w:tc>
          <w:tcPr>
            <w:tcW w:type="dxa" w:w="2492"/>
          </w:tcPr>
          <w:p>
            <w:pPr>
              <w:pStyle w:val="null3"/>
            </w:pPr>
            <w:r>
              <w:rPr/>
              <w:t>供应商提供针对本项目的协调配合方案，内容至少包括：1.总体设计的科学性、可行性；2、对采购人在确认总体设计环节中提出的修改意见的配合措施；3、整个服务期内无条件积极响应采购人各项工作等。 方案内容全面详细、阐述条理清晰、配置合理，能有效保障本项目实施，每有一项缺项扣2分，每有一处内容存在缺陷，扣1分，扣完为止。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 1、质量控制方法和措施、流程，控制重点思路清晰明确得6分； 2、质量控制方法和措施内容简单、流程繁琐得3分； 3、质量控制措施内容无针对性，有缺陷得1分；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质量保证</w:t>
            </w:r>
          </w:p>
        </w:tc>
        <w:tc>
          <w:tcPr>
            <w:tcW w:type="dxa" w:w="2492"/>
          </w:tcPr>
          <w:p>
            <w:pPr>
              <w:pStyle w:val="null3"/>
            </w:pPr>
            <w:r>
              <w:rPr/>
              <w:t>具有工程咨询单位（业务：电子、信息工程（含通信、广电、信息化））乙级及以上资质得2分，未提供不得分。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质量保证（1包）</w:t>
            </w:r>
          </w:p>
        </w:tc>
      </w:tr>
      <w:tr>
        <w:tc>
          <w:tcPr>
            <w:tcW w:type="dxa" w:w="831"/>
            <w:vMerge/>
          </w:tcPr>
          <w:p/>
        </w:tc>
        <w:tc>
          <w:tcPr>
            <w:tcW w:type="dxa" w:w="1661"/>
          </w:tcPr>
          <w:p>
            <w:pPr>
              <w:pStyle w:val="null3"/>
            </w:pPr>
            <w:r>
              <w:rPr/>
              <w:t>工作组成员的情况</w:t>
            </w:r>
          </w:p>
        </w:tc>
        <w:tc>
          <w:tcPr>
            <w:tcW w:type="dxa" w:w="2492"/>
          </w:tcPr>
          <w:p>
            <w:pPr>
              <w:pStyle w:val="null3"/>
            </w:pPr>
            <w:r>
              <w:rPr/>
              <w:t>供应商提供针对本项目拟投入的工作组成员的情况说明及经验能力证明材料。 方案内容至少包含:1、工作组成员管理组织架构、人员分工；2、工作职责划分；3、业务管理流程等内容。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 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项目负责人</w:t>
            </w:r>
          </w:p>
        </w:tc>
        <w:tc>
          <w:tcPr>
            <w:tcW w:type="dxa" w:w="2492"/>
          </w:tcPr>
          <w:p>
            <w:pPr>
              <w:pStyle w:val="null3"/>
            </w:pPr>
            <w:r>
              <w:rPr/>
              <w:t>项目负责人具有高级工程师证书、信息系统管理师证书、咨询工程师资格证书，提供1个得1分，满分3分。（提供开标前近三个月的社保缴纳证明）</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拟投入工作组成员</w:t>
            </w:r>
          </w:p>
        </w:tc>
        <w:tc>
          <w:tcPr>
            <w:tcW w:type="dxa" w:w="2492"/>
          </w:tcPr>
          <w:p>
            <w:pPr>
              <w:pStyle w:val="null3"/>
            </w:pPr>
            <w:r>
              <w:rPr/>
              <w:t>1、拟投入工作组成员（不包含项目负责人）提供咨询工程师（投资）证书，提供得1分，未提供不得分。 2、提供通信或信息化类高级工程师证书，提供1份得1分，满分4分，未提供不得分。 备注：以上人员不重复计分。（提供开标前近三个月的社保缴纳证明）</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专家支持</w:t>
            </w:r>
          </w:p>
        </w:tc>
        <w:tc>
          <w:tcPr>
            <w:tcW w:type="dxa" w:w="2492"/>
          </w:tcPr>
          <w:p>
            <w:pPr>
              <w:pStyle w:val="null3"/>
            </w:pPr>
            <w:r>
              <w:rPr/>
              <w:t>成立不少于5人专家顾问团队，其中信息化、数字化领域（副高级及以上相关证明），满足要求得5分，不满足或部分满足要求不得分。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难点分析方案</w:t>
            </w:r>
          </w:p>
        </w:tc>
        <w:tc>
          <w:tcPr>
            <w:tcW w:type="dxa" w:w="2492"/>
          </w:tcPr>
          <w:p>
            <w:pPr>
              <w:pStyle w:val="null3"/>
            </w:pPr>
            <w:r>
              <w:rPr/>
              <w:t>供应商提供针对本项目的难点分析方案，方案至少包括：1、在编制中提出容易出错或忽略的难点分析；2、针对所提出的难点有相应的解决方案。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1、合理化建议内容合理，针对性强、明确、全面得4分；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整体服务方案</w:t>
            </w:r>
          </w:p>
        </w:tc>
        <w:tc>
          <w:tcPr>
            <w:tcW w:type="dxa" w:w="2492"/>
          </w:tcPr>
          <w:p>
            <w:pPr>
              <w:pStyle w:val="null3"/>
            </w:pPr>
            <w:r>
              <w:rPr/>
              <w:t>供应商充分理解陕西省数字化建设设计工作要求，提供项目整体服务方案。 方案内容至少包括:1、项目服务目标；2、管理制度和流程；3、编制方案的设计思路、可操作性；4、建设目标，架构设计；5、建设内容等。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供应商提供针对本项目不同阶段工作的进度要求，提供进度计划，计划内容至少包括：1、时间节点控制；2、资源配置计划；3、重点环节进度控制等。 切合项目具体情况，能有效保障本项目实施，每有一项缺项扣3分，每有一处内容存在缺陷，扣1分，扣完为止。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协调配合方案</w:t>
            </w:r>
          </w:p>
        </w:tc>
        <w:tc>
          <w:tcPr>
            <w:tcW w:type="dxa" w:w="2492"/>
          </w:tcPr>
          <w:p>
            <w:pPr>
              <w:pStyle w:val="null3"/>
            </w:pPr>
            <w:r>
              <w:rPr/>
              <w:t>供应商提供针对本项目的协调配合方案，内容至少包括：1.“三张清单”编制科学性、可行性；2、对采购人在确认方案环节中提出的修改意见的配合措施；3、整个服务期内无条件积极响应采购人各项工作；4、项目内部论证的会务保障服务等。 方案内容全面详细、阐述条理清晰、配置合理，能有效保障本项目实施，每有一项缺项扣3分，每有一处内容存在缺陷，扣1分，扣完为止。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 1、质量控制方法和措施、流程，控制重点思路清晰明确得6分； 2、质量控制方法和措施内容简单、流程繁琐得3分； 3、质量控制措施内容无针对性，有缺陷得1分；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质量保证</w:t>
            </w:r>
          </w:p>
        </w:tc>
        <w:tc>
          <w:tcPr>
            <w:tcW w:type="dxa" w:w="2492"/>
          </w:tcPr>
          <w:p>
            <w:pPr>
              <w:pStyle w:val="null3"/>
            </w:pPr>
            <w:r>
              <w:rPr/>
              <w:t>1、具有工程设计电子通信广电行业甲级资质或工程设计综合资质甲级得2分，乙级得1分，未提供不得分。 2、具有工程咨询单位甲级资信证书（电子、信息工程）或综合甲级咨询资信证书得2分，乙级得1分，未提供不得分。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质量保证（2、3包）</w:t>
            </w:r>
          </w:p>
        </w:tc>
      </w:tr>
      <w:tr>
        <w:tc>
          <w:tcPr>
            <w:tcW w:type="dxa" w:w="831"/>
            <w:vMerge/>
          </w:tcPr>
          <w:p/>
        </w:tc>
        <w:tc>
          <w:tcPr>
            <w:tcW w:type="dxa" w:w="1661"/>
          </w:tcPr>
          <w:p>
            <w:pPr>
              <w:pStyle w:val="null3"/>
            </w:pPr>
            <w:r>
              <w:rPr/>
              <w:t>工作组成员</w:t>
            </w:r>
          </w:p>
        </w:tc>
        <w:tc>
          <w:tcPr>
            <w:tcW w:type="dxa" w:w="2492"/>
          </w:tcPr>
          <w:p>
            <w:pPr>
              <w:pStyle w:val="null3"/>
            </w:pPr>
            <w:r>
              <w:rPr/>
              <w:t>供应商提供针对本项目拟投入的工作组成员的情况说明及经验能力证明材料。 方案内容至少包含:1、工作组成员管理组织架构、人员分工；2、工作职责划分；3、业务管理流程等内容。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 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相关专业高级职称或具备注册咨询工程师（投资）（电子、信息工程(含通信、广电、信息化)）证书得2分；项目负责人具有相关专业中级职称得1分；此项满分2分（多个中级职称仅计1分）（提供开标前近三个月的社保缴纳证明）</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供应商提供针对本项目的难点分析，方案至少包括：1、在编制中提出容易出错或忽略的难点分析；2、针对所提出的难点有相应的解决方案。 切合项目具体情况，提出责任明确，服务定位，能有效保障本项目实施，每有一项缺项扣3分，每有一处内容存在缺陷，扣1分，扣完为止。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 切合项目具体情况，提出责任明确，服务定位，能有效保障本项目实施，每有一项缺项扣2分，每有一处内容存在缺陷，扣1分，扣完为止。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1、合理化建议内容合理，针对性强、明确、全面得4分；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整体理解方案</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整体服务方案</w:t>
            </w:r>
          </w:p>
        </w:tc>
        <w:tc>
          <w:tcPr>
            <w:tcW w:type="dxa" w:w="2492"/>
          </w:tcPr>
          <w:p>
            <w:pPr>
              <w:pStyle w:val="null3"/>
            </w:pPr>
            <w:r>
              <w:rPr/>
              <w:t>供应商充分理解陕西省数字化建设设计工作要求，提供项目整体服务方案。 方案内容至少包括:1、项目服务目标；2、管理制度和流程；3、编制方案的设计思路、可操作性；4、建设目标，架构设计；5、建设内容等。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供应商提供针对本项目不同阶段工作的进度要求，提供进度计划，计划内容至少包括：1、时间节点控制；2、资源配置计划；3、重点环节进度控制等。 切合项目具体情况，能有效保障本项目实施，每有一项缺项扣3分，每有一处内容存在缺陷，扣1分，扣完为止。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协调配合方案</w:t>
            </w:r>
          </w:p>
        </w:tc>
        <w:tc>
          <w:tcPr>
            <w:tcW w:type="dxa" w:w="2492"/>
          </w:tcPr>
          <w:p>
            <w:pPr>
              <w:pStyle w:val="null3"/>
            </w:pPr>
            <w:r>
              <w:rPr/>
              <w:t>供应商提供针对本项目的协调配合方案，内容至少包括：1.“三张清单”编制科学性、可行性；2、对采购人在确认方案环节中提出的修改意见的配合措施；3、整个服务期内无条件积极响应采购人各项工作；4、项目内部论证的会务保障服务等。 方案内容全面详细、阐述条理清晰、配置合理，能有效保障本项目实施，每有一项缺项扣3分，每有一处内容存在缺陷，扣1分，扣完为止。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 1、质量控制方法和措施、流程，控制重点思路清晰明确得6分； 2、质量控制方法和措施内容简单、流程繁琐得3分； 3、质量控制措施内容无针对性，有缺陷得1分；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质量保证</w:t>
            </w:r>
          </w:p>
        </w:tc>
        <w:tc>
          <w:tcPr>
            <w:tcW w:type="dxa" w:w="2492"/>
          </w:tcPr>
          <w:p>
            <w:pPr>
              <w:pStyle w:val="null3"/>
            </w:pPr>
            <w:r>
              <w:rPr/>
              <w:t>1、具有工程设计电子通信广电行业甲级资质或工程设计综合资质甲级得2分，乙级得1分，未提供不得分。 2、具有工程咨询单位甲级资信证书（电子、信息工程）或综合甲级咨询资信证书得2分，乙级得1分，未提供不得分。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质量保证（2、3包）</w:t>
            </w:r>
          </w:p>
        </w:tc>
      </w:tr>
      <w:tr>
        <w:tc>
          <w:tcPr>
            <w:tcW w:type="dxa" w:w="831"/>
            <w:vMerge/>
          </w:tcPr>
          <w:p/>
        </w:tc>
        <w:tc>
          <w:tcPr>
            <w:tcW w:type="dxa" w:w="1661"/>
          </w:tcPr>
          <w:p>
            <w:pPr>
              <w:pStyle w:val="null3"/>
            </w:pPr>
            <w:r>
              <w:rPr/>
              <w:t>工作组成员</w:t>
            </w:r>
          </w:p>
        </w:tc>
        <w:tc>
          <w:tcPr>
            <w:tcW w:type="dxa" w:w="2492"/>
          </w:tcPr>
          <w:p>
            <w:pPr>
              <w:pStyle w:val="null3"/>
            </w:pPr>
            <w:r>
              <w:rPr/>
              <w:t>供应商提供针对本项目拟投入的工作组成员的情况说明及经验能力证明材料。 方案内容至少包含:1、工作组成员管理组织架构、人员分工；2、工作职责划分；3、业务管理流程等内容。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 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相关专业高级职称或具备注册咨询工程师（投资）（电子、信息工程(含通信、广电、信息化)）证书得2分；项目负责人具有相关专业中级职称得1分；此项满分2分（多个中级职称仅计1分）（提供开标前近三个月的社保缴纳证明）</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供应商提供针对本项目的难点分析，方案至少包括：1、在编制中提出容易出错或忽略的难点分析；2、针对所提出的难点有相应的解决方案。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1、合理化建议内容合理，针对性强、明确、全面得4分；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服务方案、人员表及供应商认为有必要提供的其他内容（2-3包）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整体理解方案</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监理服务方案1</w:t>
            </w:r>
          </w:p>
        </w:tc>
        <w:tc>
          <w:tcPr>
            <w:tcW w:type="dxa" w:w="2492"/>
          </w:tcPr>
          <w:p>
            <w:pPr>
              <w:pStyle w:val="null3"/>
            </w:pPr>
            <w:r>
              <w:rPr/>
              <w:t>供应商提供各阶段的监理服务方案，方案至少包含：1、设计阶段监理；2、实施阶段监理；3、验收阶段监理。 对项目的需求理解内容详实、可行性强，服务定位清晰，能有效保障本项目实施，每有一项缺项扣3分，每有一处内容存在缺陷，扣1分，扣完为止。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监理服务方案2</w:t>
            </w:r>
          </w:p>
        </w:tc>
        <w:tc>
          <w:tcPr>
            <w:tcW w:type="dxa" w:w="2492"/>
          </w:tcPr>
          <w:p>
            <w:pPr>
              <w:pStyle w:val="null3"/>
            </w:pPr>
            <w:r>
              <w:rPr/>
              <w:t>供应商提供对本项目的监理服务方案，方案至少包含：1、合同管理；2、文档管理措施；3、安全管理；4、应急管理；5、效能管理。 对项目的需求理解内容详实、可行性强，服务定位、难点分析完善，有效保障本项目实施，每有一项缺项扣3分，每有一处内容存在缺陷，扣1分，扣完为止。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监理服务方案3</w:t>
            </w:r>
          </w:p>
        </w:tc>
        <w:tc>
          <w:tcPr>
            <w:tcW w:type="dxa" w:w="2492"/>
          </w:tcPr>
          <w:p>
            <w:pPr>
              <w:pStyle w:val="null3"/>
            </w:pPr>
            <w:r>
              <w:rPr/>
              <w:t>供应商提供对本项目的监理服务方案；方案至少包含：1、信息管理；2、组织协调管理。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监理服务方案4</w:t>
            </w:r>
          </w:p>
        </w:tc>
        <w:tc>
          <w:tcPr>
            <w:tcW w:type="dxa" w:w="2492"/>
          </w:tcPr>
          <w:p>
            <w:pPr>
              <w:pStyle w:val="null3"/>
            </w:pPr>
            <w:r>
              <w:rPr/>
              <w:t>供应商提供对本项目的监理服务方案；方案至少包含：1、结合实际情况制定质量控制目标及措施；2、制定进度控制目标及措施；3、投资控制；4、变更控制。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总监理工程师</w:t>
            </w:r>
          </w:p>
        </w:tc>
        <w:tc>
          <w:tcPr>
            <w:tcW w:type="dxa" w:w="2492"/>
          </w:tcPr>
          <w:p>
            <w:pPr>
              <w:pStyle w:val="null3"/>
            </w:pPr>
            <w:r>
              <w:rPr/>
              <w:t>具有信息系统监理师证书，得2分，未提供不得分。 具有高级以上职称，得2分，未提供不得分。（提供开标前近三个月的社保缴纳证明）</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团队人员方案</w:t>
            </w:r>
          </w:p>
        </w:tc>
        <w:tc>
          <w:tcPr>
            <w:tcW w:type="dxa" w:w="2492"/>
          </w:tcPr>
          <w:p>
            <w:pPr>
              <w:pStyle w:val="null3"/>
            </w:pPr>
            <w:r>
              <w:rPr/>
              <w:t>供应商提供专业服务团队人员方案，方案至少包含：1、岗位职责：2、具有岗位工作标准、职业准则、行为规范；3、人员服务计划。 切合项目具体情况，提出责任明确，服务定位，能有效保障本项目实施得9分，每有一项缺项扣3分，每有一处内容存在缺陷，扣1分，扣完为止。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项目组其他成员</w:t>
            </w:r>
          </w:p>
        </w:tc>
        <w:tc>
          <w:tcPr>
            <w:tcW w:type="dxa" w:w="2492"/>
          </w:tcPr>
          <w:p>
            <w:pPr>
              <w:pStyle w:val="null3"/>
            </w:pPr>
            <w:r>
              <w:rPr/>
              <w:t>项目组其他成员具备监理相关职业资格证书，提供1个得1分，满分5分。备注：相同人员不重复计分。（提供开标前近三个月的社保缴纳证明）</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3.建议较不够科学合理，对项目实施不具有指导意义的，得1分；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监理服务承诺</w:t>
            </w:r>
          </w:p>
        </w:tc>
        <w:tc>
          <w:tcPr>
            <w:tcW w:type="dxa" w:w="2492"/>
          </w:tcPr>
          <w:p>
            <w:pPr>
              <w:pStyle w:val="null3"/>
            </w:pPr>
            <w:r>
              <w:rPr/>
              <w:t>承诺函内容至少包含：1、针对本项目监理提供快速及时的服务响应；2、承诺解决问题的时限迅速、合理；3、人员到位保障措施的完善程度，承诺的可操作性，未提供不得分。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提供2021年1月1日以来同类项目合同，每提供一个得1分，满分10分。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整体理解方案</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监理服务方案1</w:t>
            </w:r>
          </w:p>
        </w:tc>
        <w:tc>
          <w:tcPr>
            <w:tcW w:type="dxa" w:w="2492"/>
          </w:tcPr>
          <w:p>
            <w:pPr>
              <w:pStyle w:val="null3"/>
            </w:pPr>
            <w:r>
              <w:rPr/>
              <w:t>供应商提供各阶段的监理服务方案，方案至少包含：1、设计阶段监理；2、实施阶段监理；3、验收阶段监理。 对项目的需求理解内容详实、可行性强，服务定位清晰，能有效保障本项目实施，每有一项缺项扣3分，每有一处内容存在缺陷，扣1分，扣完为止。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监理服务方案2</w:t>
            </w:r>
          </w:p>
        </w:tc>
        <w:tc>
          <w:tcPr>
            <w:tcW w:type="dxa" w:w="2492"/>
          </w:tcPr>
          <w:p>
            <w:pPr>
              <w:pStyle w:val="null3"/>
            </w:pPr>
            <w:r>
              <w:rPr/>
              <w:t>供应商提供对本项目的监理服务方案，方案至少包含：1、合同管理；2、文档管理措施；3、安全管理；4、应急管理；5、效能管理。 对项目的需求理解内容详实、可行性强，服务定位、难点分析完善，有效保障本项目实施，每有一项缺项扣3分，每有一处内容存在缺陷，扣1分，扣完为止。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监理服务方案3</w:t>
            </w:r>
          </w:p>
        </w:tc>
        <w:tc>
          <w:tcPr>
            <w:tcW w:type="dxa" w:w="2492"/>
          </w:tcPr>
          <w:p>
            <w:pPr>
              <w:pStyle w:val="null3"/>
            </w:pPr>
            <w:r>
              <w:rPr/>
              <w:t>供应商提供对本项目的监理服务方案；方案至少包含：1、信息管理；2、组织协调管理。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监理服务方案4</w:t>
            </w:r>
          </w:p>
        </w:tc>
        <w:tc>
          <w:tcPr>
            <w:tcW w:type="dxa" w:w="2492"/>
          </w:tcPr>
          <w:p>
            <w:pPr>
              <w:pStyle w:val="null3"/>
            </w:pPr>
            <w:r>
              <w:rPr/>
              <w:t>供应商提供对本项目的监理服务方案；方案至少包含：1、结合实际情况制定质量控制目标及措施；2、制定进度控制目标及措施；3、投资控制；4、变更控制。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总监理工程师</w:t>
            </w:r>
          </w:p>
        </w:tc>
        <w:tc>
          <w:tcPr>
            <w:tcW w:type="dxa" w:w="2492"/>
          </w:tcPr>
          <w:p>
            <w:pPr>
              <w:pStyle w:val="null3"/>
            </w:pPr>
            <w:r>
              <w:rPr/>
              <w:t>具有信息系统监理师证书，得2分，未提供不得分。 具有高级以上职称，得2分，未提供不得分。（提供开标前近三个月的社保缴纳证明）</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服务团队人员方案</w:t>
            </w:r>
          </w:p>
        </w:tc>
        <w:tc>
          <w:tcPr>
            <w:tcW w:type="dxa" w:w="2492"/>
          </w:tcPr>
          <w:p>
            <w:pPr>
              <w:pStyle w:val="null3"/>
            </w:pPr>
            <w:r>
              <w:rPr/>
              <w:t>供应商提供专业服务团队人员方案，方案至少包含：1、岗位职责：2、具有岗位工作标准、职业准则、行为规范；3、人员服务计划。 切合项目具体情况，提出责任明确，服务定位，能有效保障本项目实施得9分，每有一项缺项扣3分，每有一处内容存在缺陷，扣1分，扣完为止。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项目组其他成员</w:t>
            </w:r>
          </w:p>
        </w:tc>
        <w:tc>
          <w:tcPr>
            <w:tcW w:type="dxa" w:w="2492"/>
          </w:tcPr>
          <w:p>
            <w:pPr>
              <w:pStyle w:val="null3"/>
            </w:pPr>
            <w:r>
              <w:rPr/>
              <w:t>项目组其他成员具备监理相关职业资格证书，提供1个得1分，满分5分。备注：相同人员不重复计分。（提供开标前近三个月的社保缴纳证明）</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3.建议较不够科学合理，对项目实施不具有指导意义的，得1分；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监理服务承诺</w:t>
            </w:r>
          </w:p>
        </w:tc>
        <w:tc>
          <w:tcPr>
            <w:tcW w:type="dxa" w:w="2492"/>
          </w:tcPr>
          <w:p>
            <w:pPr>
              <w:pStyle w:val="null3"/>
            </w:pPr>
            <w:r>
              <w:rPr/>
              <w:t>承诺函内容至少包含：1、针对本项目监理提供快速及时的服务响应；2、承诺解决问题的时限迅速、合理；3、人员到位保障措施的完善程度，承诺的可操作性，未提供不得分。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服务方案、人员表及供应商认为有必要提供的其他内容（4、5包）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提供2021年1月1日以来同类项目合同，每提供一个得1分，满分10分。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整体理解方案</w:t>
            </w:r>
          </w:p>
        </w:tc>
        <w:tc>
          <w:tcPr>
            <w:tcW w:type="dxa" w:w="2492"/>
          </w:tcPr>
          <w:p>
            <w:pPr>
              <w:pStyle w:val="null3"/>
            </w:pPr>
            <w:r>
              <w:rPr/>
              <w:t>供应商提供针对本项目的整体理解方案。 1、充分理解本项目服务需求对项目现状和整体认知的理解，服务理念、工作目标、整体设想和策划完善，思路清晰明确得5分；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整体服务方案</w:t>
            </w:r>
          </w:p>
        </w:tc>
        <w:tc>
          <w:tcPr>
            <w:tcW w:type="dxa" w:w="2492"/>
          </w:tcPr>
          <w:p>
            <w:pPr>
              <w:pStyle w:val="null3"/>
            </w:pPr>
            <w:r>
              <w:rPr/>
              <w:t>整体服务方案方案至少包含：1、质量控制保障措施。2、按照采购人的质量要求出具成果，专项审计工作流程及工作要点；3、审计程序及方法；4、可预见项目存在的问题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具体实施方案</w:t>
            </w:r>
          </w:p>
        </w:tc>
        <w:tc>
          <w:tcPr>
            <w:tcW w:type="dxa" w:w="2492"/>
          </w:tcPr>
          <w:p>
            <w:pPr>
              <w:pStyle w:val="null3"/>
            </w:pPr>
            <w:r>
              <w:rPr/>
              <w:t>针对本项目的结决算审计服务阐述具体实施方案。 1、实施方案全面具体，内容完整，条理清晰得5分。 2、实施方案有针对性，但还有可以优化空间得3分； 3、方案虽有内容但不完善、内容表述前后不一致、与项目需求不匹配及其他不利于项目实施得1分；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进度保证措施</w:t>
            </w:r>
          </w:p>
        </w:tc>
        <w:tc>
          <w:tcPr>
            <w:tcW w:type="dxa" w:w="2492"/>
          </w:tcPr>
          <w:p>
            <w:pPr>
              <w:pStyle w:val="null3"/>
            </w:pPr>
            <w:r>
              <w:rPr/>
              <w:t>进度保证措施方案至少包含：1、对结决算审计服务的进度保证措施；2、有完整的工作大纲、工作计划、工作时效；3、关键节点安排。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重难点梳理</w:t>
            </w:r>
          </w:p>
        </w:tc>
        <w:tc>
          <w:tcPr>
            <w:tcW w:type="dxa" w:w="2492"/>
          </w:tcPr>
          <w:p>
            <w:pPr>
              <w:pStyle w:val="null3"/>
            </w:pPr>
            <w:r>
              <w:rPr/>
              <w:t>对专项审计的重难点梳理。 1、熟悉结决算审计服务项目，对重难点梳理清晰、全面，有针对性措施，措施具体得5分； 2、了解结决算审计服务项目，对重难点分析有针对性，但还有可以优化空间得3分； 3、项目重点难点分析虽有内容但不完善、内容表述前后不一致、存在逻辑漏洞、科学原理或常识错误，与项目需求不匹配及其他不利于项目实施得1分；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预见性建议</w:t>
            </w:r>
          </w:p>
        </w:tc>
        <w:tc>
          <w:tcPr>
            <w:tcW w:type="dxa" w:w="2492"/>
          </w:tcPr>
          <w:p>
            <w:pPr>
              <w:pStyle w:val="null3"/>
            </w:pPr>
            <w:r>
              <w:rPr/>
              <w:t>对项目实施过程中能提供预见性建议。 1、合理化建议全面、合理，可行性高、针对性强得5分； 2、合理化建议有针对性，但还有可以优化空间得3分； 3、合理化建议虽有内容但不完善、内容表述前后不一致、与项目需求不匹配及其他不利于项目实施得1分；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应急服务承诺及措施</w:t>
            </w:r>
          </w:p>
        </w:tc>
        <w:tc>
          <w:tcPr>
            <w:tcW w:type="dxa" w:w="2492"/>
          </w:tcPr>
          <w:p>
            <w:pPr>
              <w:pStyle w:val="null3"/>
            </w:pPr>
            <w:r>
              <w:rPr/>
              <w:t>针对在审计工作中，因特殊情况对审计时限的要求有特殊的应急服务承诺及措施。 1、内容梳理清晰、全面，有针对性措施得5分； 2、内容有针对性，但还有可以优化空间得3分； 3、虽有内容但不完善、内容表述前后不一致、与项目需求不匹配及其他不利于项目实施得1分；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档案管理制度方案</w:t>
            </w:r>
          </w:p>
        </w:tc>
        <w:tc>
          <w:tcPr>
            <w:tcW w:type="dxa" w:w="2492"/>
          </w:tcPr>
          <w:p>
            <w:pPr>
              <w:pStyle w:val="null3"/>
            </w:pPr>
            <w:r>
              <w:rPr/>
              <w:t>供应商提供档案管理制度方案，方案至少包含：1、档案资料管理制度；2、移交工作制度。 方案各项内容全面详细、阐述条理清晰，制度可操作性强，具体细致，内容贴合实际。能有效保障本项目实施得6分，每有一项缺项扣3分，每有一处内容存在缺陷，扣1分，扣完为止。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项目总负责人</w:t>
            </w:r>
          </w:p>
        </w:tc>
        <w:tc>
          <w:tcPr>
            <w:tcW w:type="dxa" w:w="2492"/>
          </w:tcPr>
          <w:p>
            <w:pPr>
              <w:pStyle w:val="null3"/>
            </w:pPr>
            <w:r>
              <w:rPr/>
              <w:t>拟派项目总负责人具有一级注册造价工程师或原国家注册造价工程师得2分，未提供不得分。（提供开标前近三个月的社保缴纳证明，须在本单位注册）</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结算审计负责人</w:t>
            </w:r>
          </w:p>
        </w:tc>
        <w:tc>
          <w:tcPr>
            <w:tcW w:type="dxa" w:w="2492"/>
          </w:tcPr>
          <w:p>
            <w:pPr>
              <w:pStyle w:val="null3"/>
            </w:pPr>
            <w:r>
              <w:rPr/>
              <w:t>拟派结算审计负责人具有软件工程造价师得2分，未提供不得分。（提供开标前近三个月的社保缴纳证明）</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决算审计负责人</w:t>
            </w:r>
          </w:p>
        </w:tc>
        <w:tc>
          <w:tcPr>
            <w:tcW w:type="dxa" w:w="2492"/>
          </w:tcPr>
          <w:p>
            <w:pPr>
              <w:pStyle w:val="null3"/>
            </w:pPr>
            <w:r>
              <w:rPr/>
              <w:t>拟派决算审计负责人具有注册会计师得2分，未提供不得分。（提供开标前近三个月的社保缴纳证明，须在本单位注册）</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项目组其他人员</w:t>
            </w:r>
          </w:p>
        </w:tc>
        <w:tc>
          <w:tcPr>
            <w:tcW w:type="dxa" w:w="2492"/>
          </w:tcPr>
          <w:p>
            <w:pPr>
              <w:pStyle w:val="null3"/>
            </w:pPr>
            <w:r>
              <w:rPr/>
              <w:t>项目组其他人员总数不少于10人（须至少具有2名一级注册造价工程师和2名注册会计师）。满足上述要求得基础分2分。在上述要求的基础上： 1、一级注册造价工程师每增加1人加1分；最多加2分； 2、注册会计师每增加1人加1分；最多加2分； 3、具有高级职称的每增加1人加1分，最多加1分。 （相同人员不重复计分）（提供开标前近三个月的社保缴纳证明）</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工作组成员</w:t>
            </w:r>
          </w:p>
        </w:tc>
        <w:tc>
          <w:tcPr>
            <w:tcW w:type="dxa" w:w="2492"/>
          </w:tcPr>
          <w:p>
            <w:pPr>
              <w:pStyle w:val="null3"/>
            </w:pPr>
            <w:r>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保密措施</w:t>
            </w:r>
          </w:p>
        </w:tc>
        <w:tc>
          <w:tcPr>
            <w:tcW w:type="dxa" w:w="2492"/>
          </w:tcPr>
          <w:p>
            <w:pPr>
              <w:pStyle w:val="null3"/>
            </w:pPr>
            <w:r>
              <w:rPr/>
              <w:t>供应商提供在审计工作中的保密措施。 1、内容梳理清晰、全面，有针对性措施得3分； 2、内容有针对性，但还有可以优化空间得2分； 3、虽有内容但不完善、内容表述前后不一致、与项目需求不匹配及其他不利于项目实施得1分； 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售后服务方案</w:t>
            </w:r>
          </w:p>
        </w:tc>
        <w:tc>
          <w:tcPr>
            <w:tcW w:type="dxa" w:w="2492"/>
          </w:tcPr>
          <w:p>
            <w:pPr>
              <w:pStyle w:val="null3"/>
            </w:pPr>
            <w:r>
              <w:rPr/>
              <w:t>投标人针对项目完成后的售后服务方案，方案至少包含：1、底稿的存档工作方案；2、后续交接配合工作方案。 切合项目具体情况，提出责任明确，服务定位，能有效保障本项目实施得6分，每有一项缺项扣3分，每有一处内容存在缺陷，扣1分，扣完为止。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信息化或信息系统项目结算审计或决算审计业绩）项目合同，每提供一个得2分，满分10分。以合同签订日期为准，提供合同复印件加盖公章。如合同为框架合同需提供合同加成果性文件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联合协议或者分包意向协议约定小型、微型企业的合同份额占到合同总金额30%以上</w:t>
            </w:r>
          </w:p>
        </w:tc>
        <w:tc>
          <w:tcPr>
            <w:tcW w:type="dxa" w:w="831"/>
          </w:tcPr>
          <w:p>
            <w:pPr>
              <w:pStyle w:val="null3"/>
              <w:jc w:val="right"/>
            </w:pPr>
            <w:r>
              <w:rPr/>
              <w:t>4.0000%</w:t>
            </w:r>
          </w:p>
        </w:tc>
        <w:tc>
          <w:tcPr>
            <w:tcW w:type="dxa" w:w="1661"/>
          </w:tcPr>
          <w:p>
            <w:pPr>
              <w:pStyle w:val="null3"/>
            </w:pPr>
            <w:r>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r>
        <w:tc>
          <w:tcPr>
            <w:tcW w:type="dxa" w:w="831"/>
          </w:tcPr>
          <w:p>
            <w:pPr>
              <w:pStyle w:val="null3"/>
            </w:pPr>
            <w:r>
              <w:rPr/>
              <w:t>2</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整体理解方案</w:t>
            </w:r>
          </w:p>
        </w:tc>
        <w:tc>
          <w:tcPr>
            <w:tcW w:type="dxa" w:w="2492"/>
          </w:tcPr>
          <w:p>
            <w:pPr>
              <w:pStyle w:val="null3"/>
            </w:pPr>
            <w:r>
              <w:rPr/>
              <w:t>供应商提供针对本项目的整体理解方案。 1、充分理解本项目服务需求对项目现状和整体认知的理解，服务理念、工作目标、整体设想和策划完善，思路清晰明确得5分；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整体服务方案</w:t>
            </w:r>
          </w:p>
        </w:tc>
        <w:tc>
          <w:tcPr>
            <w:tcW w:type="dxa" w:w="2492"/>
          </w:tcPr>
          <w:p>
            <w:pPr>
              <w:pStyle w:val="null3"/>
            </w:pPr>
            <w:r>
              <w:rPr/>
              <w:t>整体服务方案方案至少包含：1、质量控制保障措施。2、按照采购人的质量要求出具成果，专项审计工作流程及工作要点；3、审计程序及方法；4、可预见项目存在的问题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具体实施方案</w:t>
            </w:r>
          </w:p>
        </w:tc>
        <w:tc>
          <w:tcPr>
            <w:tcW w:type="dxa" w:w="2492"/>
          </w:tcPr>
          <w:p>
            <w:pPr>
              <w:pStyle w:val="null3"/>
            </w:pPr>
            <w:r>
              <w:rPr/>
              <w:t>针对本项目的结决算审计服务阐述具体实施方案。 1、实施方案全面具体，内容完整，条理清晰得5分。 2、实施方案有针对性，但还有可以优化空间得3分； 3、方案虽有内容但不完善、内容表述前后不一致、与项目需求不匹配及其他不利于项目实施得1分；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进度保证措施方案</w:t>
            </w:r>
          </w:p>
        </w:tc>
        <w:tc>
          <w:tcPr>
            <w:tcW w:type="dxa" w:w="2492"/>
          </w:tcPr>
          <w:p>
            <w:pPr>
              <w:pStyle w:val="null3"/>
            </w:pPr>
            <w:r>
              <w:rPr/>
              <w:t>进度保证措施方案至少包含：1、对结决算审计服务的进度保证措施；2、有完整的工作大纲、工作计划、工作时效；3、关键节点安排。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重难点梳理</w:t>
            </w:r>
          </w:p>
        </w:tc>
        <w:tc>
          <w:tcPr>
            <w:tcW w:type="dxa" w:w="2492"/>
          </w:tcPr>
          <w:p>
            <w:pPr>
              <w:pStyle w:val="null3"/>
            </w:pPr>
            <w:r>
              <w:rPr/>
              <w:t>对专项审计的重难点梳理。 1、熟悉结决算审计服务项目，对重难点梳理清晰、全面，有针对性措施，措施具体得5分； 2、了解结决算审计服务项目，对重难点分析有针对性，但还有可以优化空间得3分； 3、项目重点难点分析虽有内容但不完善、内容表述前后不一致、存在逻辑漏洞、科学原理或常识错误，与项目需求不匹配及其他不利于项目实施得1分；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预见性建议</w:t>
            </w:r>
          </w:p>
        </w:tc>
        <w:tc>
          <w:tcPr>
            <w:tcW w:type="dxa" w:w="2492"/>
          </w:tcPr>
          <w:p>
            <w:pPr>
              <w:pStyle w:val="null3"/>
            </w:pPr>
            <w:r>
              <w:rPr/>
              <w:t>对项目实施过程中能提供预见性建议。 1、合理化建议全面、合理，可行性高、针对性强得5分； 2、合理化建议有针对性，但还有可以优化空间得3分； 3、合理化建议虽有内容但不完善、内容表述前后不一致、与项目需求不匹配及其他不利于项目实施得1分；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应急服务承诺及措施</w:t>
            </w:r>
          </w:p>
        </w:tc>
        <w:tc>
          <w:tcPr>
            <w:tcW w:type="dxa" w:w="2492"/>
          </w:tcPr>
          <w:p>
            <w:pPr>
              <w:pStyle w:val="null3"/>
            </w:pPr>
            <w:r>
              <w:rPr/>
              <w:t>针对在审计工作中，因特殊情况对审计时限的要求有特殊的应急服务承诺及措施。 1、内容梳理清晰、全面，有针对性措施得5分； 2、内容有针对性，但还有可以优化空间得3分； 3、虽有内容但不完善、内容表述前后不一致、与项目需求不匹配及其他不利于项目实施得1分；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档案管理制度方案</w:t>
            </w:r>
          </w:p>
        </w:tc>
        <w:tc>
          <w:tcPr>
            <w:tcW w:type="dxa" w:w="2492"/>
          </w:tcPr>
          <w:p>
            <w:pPr>
              <w:pStyle w:val="null3"/>
            </w:pPr>
            <w:r>
              <w:rPr/>
              <w:t>供应商提供档案管理制度方案，方案至少包含：1、档案资料管理制度；2、移交工作制度。 方案各项内容全面详细、阐述条理清晰，制度可操作性强，具体细致，内容贴合实际。能有效保障本项目实施得6分，每有一项缺项扣3分，每有一处内容存在缺陷，扣1分，扣完为止。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项目总负责人</w:t>
            </w:r>
          </w:p>
        </w:tc>
        <w:tc>
          <w:tcPr>
            <w:tcW w:type="dxa" w:w="2492"/>
          </w:tcPr>
          <w:p>
            <w:pPr>
              <w:pStyle w:val="null3"/>
            </w:pPr>
            <w:r>
              <w:rPr/>
              <w:t>拟派项目总负责人具有一级注册造价工程师或原国家注册造价工程师得2分，未提供不得分。（提供开标前近三个月的社保缴纳证明，须在本单位注册）</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结算审计负责人</w:t>
            </w:r>
          </w:p>
        </w:tc>
        <w:tc>
          <w:tcPr>
            <w:tcW w:type="dxa" w:w="2492"/>
          </w:tcPr>
          <w:p>
            <w:pPr>
              <w:pStyle w:val="null3"/>
            </w:pPr>
            <w:r>
              <w:rPr/>
              <w:t>拟派结算审计负责人具有软件工程造价师得2分，未提供不得分。（提供开标前近三个月的社保缴纳证明）</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决算审计负责人</w:t>
            </w:r>
          </w:p>
        </w:tc>
        <w:tc>
          <w:tcPr>
            <w:tcW w:type="dxa" w:w="2492"/>
          </w:tcPr>
          <w:p>
            <w:pPr>
              <w:pStyle w:val="null3"/>
            </w:pPr>
            <w:r>
              <w:rPr/>
              <w:t>拟派决算审计负责人具有注册会计师得2分，未提供不得分。（提供开标前近三个月的社保缴纳证明，须在本单位注册）</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项目组其他人员</w:t>
            </w:r>
          </w:p>
        </w:tc>
        <w:tc>
          <w:tcPr>
            <w:tcW w:type="dxa" w:w="2492"/>
          </w:tcPr>
          <w:p>
            <w:pPr>
              <w:pStyle w:val="null3"/>
            </w:pPr>
            <w:r>
              <w:rPr/>
              <w:t>项目组其他人员总数不少于10人（须至少具有2名一级注册造价工程师和2名注册会计师）。满足上述要求得基础分2分。在上述要求的基础上： 1、一级注册造价工程师每增加1人加1分；最多加2分； 2、注册会计师每增加1人加1分；最多加2分； 3、具有高级职称的每增加1人加1分，最多加1分。 （相同人员不重复计分）（提供开标前近三个月的社保缴纳证明）</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工作组成员</w:t>
            </w:r>
          </w:p>
        </w:tc>
        <w:tc>
          <w:tcPr>
            <w:tcW w:type="dxa" w:w="2492"/>
          </w:tcPr>
          <w:p>
            <w:pPr>
              <w:pStyle w:val="null3"/>
            </w:pPr>
            <w:r>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保密措施</w:t>
            </w:r>
          </w:p>
        </w:tc>
        <w:tc>
          <w:tcPr>
            <w:tcW w:type="dxa" w:w="2492"/>
          </w:tcPr>
          <w:p>
            <w:pPr>
              <w:pStyle w:val="null3"/>
            </w:pPr>
            <w:r>
              <w:rPr/>
              <w:t>供应商提供在审计工作中的保密措施。 1、内容梳理清晰、全面，有针对性措施得3分； 2、内容有针对性，但还有可以优化空间得2分； 3、虽有内容但不完善、内容表述前后不一致、与项目需求不匹配及其他不利于项目实施得1分； 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售后服务方案</w:t>
            </w:r>
          </w:p>
        </w:tc>
        <w:tc>
          <w:tcPr>
            <w:tcW w:type="dxa" w:w="2492"/>
          </w:tcPr>
          <w:p>
            <w:pPr>
              <w:pStyle w:val="null3"/>
            </w:pPr>
            <w:r>
              <w:rPr/>
              <w:t>投标人针对项目完成后的售后服务方案，方案至少包含：1、底稿的存档工作方案；2、后续交接配合工作方案。 切合项目具体情况，提出责任明确，服务定位，能有效保障本项目实施得6分，每有一项缺项扣3分，每有一处内容存在缺陷，扣1分，扣完为止。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服务方案、人员表及供应商认为有必要提供的其他内容（6、7包）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信息化或信息系统项目结算审计或决算审计业绩）项目合同，每提供一个得2分，满分10分。以合同签订日期为准，提供合同复印件加盖公章。如合同为框架合同需提供合同加成果性文件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联合协议或者分包意向协议约定小型、微型企业的合同份额占到合同总金额30%以上</w:t>
            </w:r>
          </w:p>
        </w:tc>
        <w:tc>
          <w:tcPr>
            <w:tcW w:type="dxa" w:w="831"/>
          </w:tcPr>
          <w:p>
            <w:pPr>
              <w:pStyle w:val="null3"/>
              <w:jc w:val="right"/>
            </w:pPr>
            <w:r>
              <w:rPr/>
              <w:t>4.0000%</w:t>
            </w:r>
          </w:p>
        </w:tc>
        <w:tc>
          <w:tcPr>
            <w:tcW w:type="dxa" w:w="1661"/>
          </w:tcPr>
          <w:p>
            <w:pPr>
              <w:pStyle w:val="null3"/>
            </w:pPr>
            <w:r>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r>
        <w:tc>
          <w:tcPr>
            <w:tcW w:type="dxa" w:w="831"/>
          </w:tcPr>
          <w:p>
            <w:pPr>
              <w:pStyle w:val="null3"/>
            </w:pPr>
            <w:r>
              <w:rPr/>
              <w:t>2</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详见附件：服务方案、人员表及供应商认为有必要提供的其他内容（1包）</w:t>
      </w:r>
    </w:p>
    <w:p>
      <w:pPr>
        <w:pStyle w:val="null3"/>
        <w:ind w:firstLine="960"/>
      </w:pPr>
      <w:r>
        <w:rPr/>
        <w:t>详见附件：开标一览表及分项报价表（1包）</w:t>
      </w:r>
    </w:p>
    <w:p>
      <w:pPr>
        <w:pStyle w:val="null3"/>
        <w:ind w:firstLine="960"/>
      </w:pPr>
      <w:r>
        <w:rPr/>
        <w:t>详见附件：业绩一览表</w:t>
      </w:r>
    </w:p>
    <w:p>
      <w:pPr>
        <w:pStyle w:val="null3"/>
        <w:ind w:firstLine="960"/>
      </w:pPr>
      <w:r>
        <w:rPr/>
        <w:t>详见附件：资格响应表（1-5包）</w:t>
      </w:r>
    </w:p>
    <w:p>
      <w:pPr>
        <w:pStyle w:val="null3"/>
        <w:ind w:firstLine="960"/>
      </w:pPr>
      <w:r>
        <w:rPr/>
        <w:t>详见附件：质量保证（1包）</w:t>
      </w:r>
    </w:p>
    <w:p>
      <w:pPr>
        <w:pStyle w:val="null3"/>
        <w:ind w:firstLine="960"/>
      </w:pPr>
      <w:r>
        <w:rPr/>
        <w:t>详见附件：商务及技术偏离表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详见附件：服务方案、人员表及供应商认为有必要提供的其他内容（2-3包）</w:t>
      </w:r>
    </w:p>
    <w:p>
      <w:pPr>
        <w:pStyle w:val="null3"/>
        <w:ind w:firstLine="960"/>
      </w:pPr>
      <w:r>
        <w:rPr/>
        <w:t>详见附件：开标一览表及分项报价表（2-7包）</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详见附件：质量保证（2、3包）</w:t>
      </w:r>
    </w:p>
    <w:p>
      <w:pPr>
        <w:pStyle w:val="null3"/>
        <w:ind w:firstLine="960"/>
      </w:pPr>
      <w:r>
        <w:rPr/>
        <w:t>详见附件：资格响应表（1-5包）</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详见附件：服务方案、人员表及供应商认为有必要提供的其他内容（2-3包）</w:t>
      </w:r>
    </w:p>
    <w:p>
      <w:pPr>
        <w:pStyle w:val="null3"/>
        <w:ind w:firstLine="960"/>
      </w:pPr>
      <w:r>
        <w:rPr/>
        <w:t>详见附件：开标一览表及分项报价表（2-7包）</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详见附件：质量保证（2、3包）</w:t>
      </w:r>
    </w:p>
    <w:p>
      <w:pPr>
        <w:pStyle w:val="null3"/>
        <w:ind w:firstLine="960"/>
      </w:pPr>
      <w:r>
        <w:rPr/>
        <w:t>详见附件：资格响应表（1-5包）</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详见附件：服务方案、人员表及供应商认为有必要提供的其他内容（4、5包）</w:t>
      </w:r>
    </w:p>
    <w:p>
      <w:pPr>
        <w:pStyle w:val="null3"/>
        <w:ind w:firstLine="960"/>
      </w:pPr>
      <w:r>
        <w:rPr/>
        <w:t>详见附件：开标一览表及分项报价表（2-7包）</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详见附件：资格响应表（1-5包）</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详见附件：服务方案、人员表及供应商认为有必要提供的其他内容（4、5包）</w:t>
      </w:r>
    </w:p>
    <w:p>
      <w:pPr>
        <w:pStyle w:val="null3"/>
        <w:ind w:firstLine="960"/>
      </w:pPr>
      <w:r>
        <w:rPr/>
        <w:t>详见附件：开标一览表及分项报价表（2-7包）</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详见附件：资格响应表（1-5包）</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详见附件：服务方案、人员表及供应商认为有必要提供的其他内容（6、7包）</w:t>
      </w:r>
    </w:p>
    <w:p>
      <w:pPr>
        <w:pStyle w:val="null3"/>
        <w:ind w:firstLine="960"/>
      </w:pPr>
      <w:r>
        <w:rPr/>
        <w:t>详见附件：开标一览表及分项报价表（2-7包）</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详见附件：资格响应表（6包，7包）</w:t>
      </w:r>
    </w:p>
    <w:p>
      <w:pPr>
        <w:pStyle w:val="null3"/>
        <w:ind w:firstLine="960"/>
      </w:pPr>
      <w:r>
        <w:rPr/>
        <w:t>详见附件：联合体协议书</w:t>
      </w:r>
    </w:p>
    <w:p>
      <w:pPr>
        <w:pStyle w:val="null3"/>
      </w:pPr>
      <w:r>
        <w:rPr/>
        <w:t>采购包7：</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详见附件：服务方案、人员表及供应商认为有必要提供的其他内容（6、7包）</w:t>
      </w:r>
    </w:p>
    <w:p>
      <w:pPr>
        <w:pStyle w:val="null3"/>
        <w:ind w:firstLine="960"/>
      </w:pPr>
      <w:r>
        <w:rPr/>
        <w:t>详见附件：开标一览表及分项报价表（2-7包）</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详见附件：资格响应表（6包，7包）</w:t>
      </w:r>
    </w:p>
    <w:p>
      <w:pPr>
        <w:pStyle w:val="null3"/>
        <w:ind w:firstLine="960"/>
      </w:pPr>
      <w:r>
        <w:rPr/>
        <w:t>详见附件：联合体协议书</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