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2024-2025学年教材供应服务项目</w:t>
      </w:r>
    </w:p>
    <w:p>
      <w:pPr>
        <w:pStyle w:val="null3"/>
        <w:jc w:val="center"/>
        <w:outlineLvl w:val="2"/>
      </w:pPr>
      <w:r>
        <w:rPr>
          <w:sz w:val="28"/>
          <w:b/>
        </w:rPr>
        <w:t>采购项目编号：</w:t>
      </w:r>
      <w:r>
        <w:rPr>
          <w:sz w:val="28"/>
          <w:b/>
        </w:rPr>
        <w:t>GXTC-A1-24570345</w:t>
      </w:r>
      <w:r>
        <w:br/>
      </w:r>
      <w:r>
        <w:br/>
      </w:r>
      <w:r>
        <w:br/>
      </w:r>
    </w:p>
    <w:p>
      <w:pPr>
        <w:pStyle w:val="null3"/>
        <w:jc w:val="center"/>
        <w:outlineLvl w:val="2"/>
      </w:pPr>
      <w:r>
        <w:rPr>
          <w:sz w:val="28"/>
          <w:b/>
        </w:rPr>
        <w:t>西安石油大学</w:t>
      </w:r>
    </w:p>
    <w:p>
      <w:pPr>
        <w:pStyle w:val="null3"/>
        <w:jc w:val="center"/>
        <w:outlineLvl w:val="2"/>
      </w:pPr>
      <w:r>
        <w:rPr>
          <w:sz w:val="28"/>
          <w:b/>
        </w:rPr>
        <w:t>国信国际工程咨询集团股份有限公司</w:t>
      </w:r>
      <w:r>
        <w:rPr>
          <w:sz w:val="28"/>
          <w:b/>
        </w:rPr>
        <w:t>共同编制</w:t>
      </w:r>
    </w:p>
    <w:p>
      <w:pPr>
        <w:pStyle w:val="null3"/>
        <w:jc w:val="center"/>
        <w:outlineLvl w:val="2"/>
      </w:pPr>
      <w:r>
        <w:rPr>
          <w:sz w:val="28"/>
          <w:b/>
        </w:rPr>
        <w:t>2024年07月07日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国信国际工程咨询集团股份有限公司</w:t>
      </w:r>
      <w:r>
        <w:rPr/>
        <w:t>（以下简称“代理机构”）受</w:t>
      </w:r>
      <w:r>
        <w:rPr/>
        <w:t>西安石油大学</w:t>
      </w:r>
      <w:r>
        <w:rPr/>
        <w:t>委托，拟对</w:t>
      </w:r>
      <w:r>
        <w:rPr/>
        <w:t>2024-2025学年教材供应服务项目</w:t>
      </w:r>
      <w:r>
        <w:rPr/>
        <w:t>进行国内公开招标，兹邀请符合本次招标要求的供应商参加投标。</w:t>
      </w:r>
    </w:p>
    <w:p>
      <w:pPr>
        <w:pStyle w:val="null3"/>
        <w:outlineLvl w:val="2"/>
      </w:pPr>
      <w:r>
        <w:rPr>
          <w:sz w:val="28"/>
          <w:b/>
        </w:rPr>
        <w:t>一、采购项目编号：</w:t>
      </w:r>
      <w:r>
        <w:rPr>
          <w:sz w:val="28"/>
          <w:b/>
        </w:rPr>
        <w:t>GXTC-A1-24570345</w:t>
      </w:r>
    </w:p>
    <w:p>
      <w:pPr>
        <w:pStyle w:val="null3"/>
        <w:outlineLvl w:val="2"/>
      </w:pPr>
      <w:r>
        <w:rPr>
          <w:sz w:val="28"/>
          <w:b/>
        </w:rPr>
        <w:t>二、采购项目名称：</w:t>
      </w:r>
      <w:r>
        <w:rPr>
          <w:sz w:val="28"/>
          <w:b/>
        </w:rPr>
        <w:t>2024-2025学年教材供应服务项目</w:t>
      </w:r>
    </w:p>
    <w:p>
      <w:pPr>
        <w:pStyle w:val="null3"/>
        <w:outlineLvl w:val="2"/>
      </w:pPr>
      <w:r>
        <w:rPr>
          <w:sz w:val="28"/>
          <w:b/>
        </w:rPr>
        <w:t>三、招标项目简介</w:t>
      </w:r>
    </w:p>
    <w:p>
      <w:pPr>
        <w:pStyle w:val="null3"/>
        <w:ind w:firstLine="480"/>
      </w:pPr>
      <w:r>
        <w:rPr/>
        <w:t>本次招标为西安石油大学2024-2025学年教材供应服务项目，主要采购学生使用教材，按教学所需免费提供教师用书。主要功能或目标：所有教材按码洋折扣结算(高校“两课”教材及时事报告除外)；要求所有教材须在开学一周前全部配送到学校指定地点。本项目共分为4个采购包：采购包1：外研社、上外社的教材（预算金额为1000000.00元），采购包2：高等教育出版社的教材（预算金额为700,000.00元），采购包3：石油石化类教材（一）（预算金额为650,000.00元），采购包4：其他综合类教材（二）（预算金额为650,000.00元）。具体内容详见招标文件。 供应商可以同时参与多个采购包的采购活动，但只能获得其中一个采购包的中标资格，如果同一家供应商同时在多个采购包排名第一，按照采购包评审先后顺序推荐为中标候选供应商，其他采购包不再推荐。 质保期：1年</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是指向采购人提供货物、工程或者服务的法人、其他组织或者自然人：企业法人应提供合法有效的标识有统一社会信用代码的营业执照；事业法人应提供事业单位法人证书；其他组织应提供合法登记证明文件；自然人应提供其有效的自然人身份证明复印件</w:t>
      </w:r>
    </w:p>
    <w:p>
      <w:pPr>
        <w:pStyle w:val="null3"/>
      </w:pPr>
      <w:r>
        <w:rPr/>
        <w:t>2、授权委托书：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p>
      <w:pPr>
        <w:pStyle w:val="null3"/>
      </w:pPr>
      <w:r>
        <w:rPr/>
        <w:t>3、社会保障资金缴纳证明：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4、税收缴纳证明：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p>
      <w:pPr>
        <w:pStyle w:val="null3"/>
      </w:pPr>
      <w:r>
        <w:rPr/>
        <w:t>5、具备良好的商业信誉：供应商应具备良好的商业信誉，提供参加政府采购活动前3年内在经营活动中没有重大违法记录的书面声明</w:t>
      </w:r>
    </w:p>
    <w:p>
      <w:pPr>
        <w:pStyle w:val="null3"/>
      </w:pPr>
      <w:r>
        <w:rPr/>
        <w:t>6、具有履行合同所必需的设备和专业技术能力：提供具有履行合同所必需的设备和专业技术能力的承诺</w:t>
      </w:r>
    </w:p>
    <w:p>
      <w:pPr>
        <w:pStyle w:val="null3"/>
      </w:pPr>
      <w:r>
        <w:rPr/>
        <w:t>7、企业资质：提供具有行业主管部门颁发的有效期内的《中华人民共和国出版物经营许可证》</w:t>
      </w:r>
    </w:p>
    <w:p>
      <w:pPr>
        <w:pStyle w:val="null3"/>
      </w:pPr>
      <w:r>
        <w:rPr/>
        <w:t>8、联合体：本项目不接受联合体投标</w:t>
      </w:r>
    </w:p>
    <w:p>
      <w:pPr>
        <w:pStyle w:val="null3"/>
      </w:pPr>
      <w:r>
        <w:rPr/>
        <w:t>采购包2：</w:t>
      </w:r>
    </w:p>
    <w:p>
      <w:pPr>
        <w:pStyle w:val="null3"/>
      </w:pPr>
      <w:r>
        <w:rPr/>
        <w:t>1、供应商是指向采购人提供货物、工程或者服务的法人、其他组织或者自然人：企业法人应提供合法有效的标识有统一社会信用代码的营业执照；事业法人应提供事业单位法人证书；其他组织应提供合法登记证明文件；自然人应提供其有效的自然人身份证明复印件</w:t>
      </w:r>
    </w:p>
    <w:p>
      <w:pPr>
        <w:pStyle w:val="null3"/>
      </w:pPr>
      <w:r>
        <w:rPr/>
        <w:t>2、授权委托书：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p>
      <w:pPr>
        <w:pStyle w:val="null3"/>
      </w:pPr>
      <w:r>
        <w:rPr/>
        <w:t>3、社会保障资金缴纳证明：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4、税收缴纳证明：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p>
      <w:pPr>
        <w:pStyle w:val="null3"/>
      </w:pPr>
      <w:r>
        <w:rPr/>
        <w:t>5、具备良好的商业信誉：供应商应具备良好的商业信誉，提供参加政府采购活动前3年内在经营活动中没有重大违法记录的书面声明</w:t>
      </w:r>
    </w:p>
    <w:p>
      <w:pPr>
        <w:pStyle w:val="null3"/>
      </w:pPr>
      <w:r>
        <w:rPr/>
        <w:t>6、具有履行合同所必需的设备和专业技术能力：提供具有履行合同所必需的设备和专业技术能力的承诺</w:t>
      </w:r>
    </w:p>
    <w:p>
      <w:pPr>
        <w:pStyle w:val="null3"/>
      </w:pPr>
      <w:r>
        <w:rPr/>
        <w:t>7、企业资质：提供具有行业主管部门颁发的有效期内的《中华人民共和国出版物经营许可证》</w:t>
      </w:r>
    </w:p>
    <w:p>
      <w:pPr>
        <w:pStyle w:val="null3"/>
      </w:pPr>
      <w:r>
        <w:rPr/>
        <w:t>8、联合体：本项目不接受联合体投标</w:t>
      </w:r>
    </w:p>
    <w:p>
      <w:pPr>
        <w:pStyle w:val="null3"/>
      </w:pPr>
      <w:r>
        <w:rPr/>
        <w:t>采购包3：</w:t>
      </w:r>
    </w:p>
    <w:p>
      <w:pPr>
        <w:pStyle w:val="null3"/>
      </w:pPr>
      <w:r>
        <w:rPr/>
        <w:t>1、供应商是指向采购人提供货物、工程或者服务的法人、其他组织或者自然人：企业法人应提供合法有效的标识有统一社会信用代码的营业执照；事业法人应提供事业单位法人证书；其他组织应提供合法登记证明文件；自然人应提供其有效的自然人身份证明复印件</w:t>
      </w:r>
    </w:p>
    <w:p>
      <w:pPr>
        <w:pStyle w:val="null3"/>
      </w:pPr>
      <w:r>
        <w:rPr/>
        <w:t>2、授权委托书：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p>
      <w:pPr>
        <w:pStyle w:val="null3"/>
      </w:pPr>
      <w:r>
        <w:rPr/>
        <w:t>3、社会保障资金缴纳证明：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4、税收缴纳证明：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p>
      <w:pPr>
        <w:pStyle w:val="null3"/>
      </w:pPr>
      <w:r>
        <w:rPr/>
        <w:t>5、具备良好的商业信誉：供应商应具备良好的商业信誉，提供参加政府采购活动前3年内在经营活动中没有重大违法记录的书面声明</w:t>
      </w:r>
    </w:p>
    <w:p>
      <w:pPr>
        <w:pStyle w:val="null3"/>
      </w:pPr>
      <w:r>
        <w:rPr/>
        <w:t>6、具有履行合同所必需的设备和专业技术能力：提供具有履行合同所必需的设备和专业技术能力的承诺</w:t>
      </w:r>
    </w:p>
    <w:p>
      <w:pPr>
        <w:pStyle w:val="null3"/>
      </w:pPr>
      <w:r>
        <w:rPr/>
        <w:t>7、企业资质：提供具有行业主管部门颁发的有效期内的《中华人民共和国出版物经营许可证》</w:t>
      </w:r>
    </w:p>
    <w:p>
      <w:pPr>
        <w:pStyle w:val="null3"/>
      </w:pPr>
      <w:r>
        <w:rPr/>
        <w:t>8、联合体：本项目不接受联合体投标</w:t>
      </w:r>
    </w:p>
    <w:p>
      <w:pPr>
        <w:pStyle w:val="null3"/>
      </w:pPr>
      <w:r>
        <w:rPr/>
        <w:t>采购包4：</w:t>
      </w:r>
    </w:p>
    <w:p>
      <w:pPr>
        <w:pStyle w:val="null3"/>
      </w:pPr>
      <w:r>
        <w:rPr/>
        <w:t>1、供应商是指向采购人提供货物、工程或者服务的法人、其他组织或者自然人：企业法人应提供合法有效的标识有统一社会信用代码的营业执照；事业法人应提供事业单位法人证书；其他组织应提供合法登记证明文件；自然人应提供其有效的自然人身份证明复印件</w:t>
      </w:r>
    </w:p>
    <w:p>
      <w:pPr>
        <w:pStyle w:val="null3"/>
      </w:pPr>
      <w:r>
        <w:rPr/>
        <w:t>2、授权委托书：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p>
      <w:pPr>
        <w:pStyle w:val="null3"/>
      </w:pPr>
      <w:r>
        <w:rPr/>
        <w:t>3、社会保障资金缴纳证明：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4、税收缴纳证明：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p>
      <w:pPr>
        <w:pStyle w:val="null3"/>
      </w:pPr>
      <w:r>
        <w:rPr/>
        <w:t>5、具备良好的商业信誉：供应商应具备良好的商业信誉，提供参加政府采购活动前3年内在经营活动中没有重大违法记录的书面声明</w:t>
      </w:r>
    </w:p>
    <w:p>
      <w:pPr>
        <w:pStyle w:val="null3"/>
      </w:pPr>
      <w:r>
        <w:rPr/>
        <w:t>6、具有履行合同所必需的设备和专业技术能力：提供具有履行合同所必需的设备和专业技术能力的承诺</w:t>
      </w:r>
    </w:p>
    <w:p>
      <w:pPr>
        <w:pStyle w:val="null3"/>
      </w:pPr>
      <w:r>
        <w:rPr/>
        <w:t>7、企业资质：提供具有行业主管部门颁发的有效期内的《中华人民共和国出版物经营许可证》</w:t>
      </w:r>
    </w:p>
    <w:p>
      <w:pPr>
        <w:pStyle w:val="null3"/>
      </w:pPr>
      <w:r>
        <w:rPr/>
        <w:t>8、联合体：本项目不接受联合体投标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029-88382832</w:t>
      </w:r>
    </w:p>
    <w:p>
      <w:pPr>
        <w:pStyle w:val="null3"/>
        <w:outlineLvl w:val="2"/>
      </w:pPr>
      <w:r>
        <w:rPr>
          <w:sz w:val="28"/>
          <w:b/>
        </w:rPr>
        <w:t>代理机构：</w:t>
      </w:r>
      <w:r>
        <w:rPr>
          <w:sz w:val="28"/>
          <w:b/>
        </w:rPr>
        <w:t>国信国际工程咨询集团股份有限公司</w:t>
      </w:r>
    </w:p>
    <w:p>
      <w:pPr>
        <w:pStyle w:val="null3"/>
      </w:pPr>
      <w:r>
        <w:rPr/>
        <w:t xml:space="preserve"> 地址： </w:t>
      </w:r>
      <w:r>
        <w:rPr/>
        <w:t>陕西省西安市雁塔区南二环西段成长大厦20楼</w:t>
      </w:r>
    </w:p>
    <w:p>
      <w:pPr>
        <w:pStyle w:val="null3"/>
      </w:pPr>
      <w:r>
        <w:rPr/>
        <w:t xml:space="preserve"> 邮编： </w:t>
      </w:r>
      <w:r>
        <w:rPr/>
        <w:t>710000</w:t>
      </w:r>
    </w:p>
    <w:p>
      <w:pPr>
        <w:pStyle w:val="null3"/>
      </w:pPr>
      <w:r>
        <w:rPr/>
        <w:t xml:space="preserve"> 联系人： </w:t>
      </w:r>
      <w:r>
        <w:rPr/>
        <w:t>张海飞、肖君玲</w:t>
      </w:r>
    </w:p>
    <w:p>
      <w:pPr>
        <w:pStyle w:val="null3"/>
      </w:pPr>
      <w:r>
        <w:rPr/>
        <w:t xml:space="preserve"> 联系电话： </w:t>
      </w:r>
      <w:r>
        <w:rPr/>
        <w:t>15637780510、13299087301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p>
          <w:p>
            <w:pPr>
              <w:pStyle w:val="null3"/>
            </w:pPr>
            <w:r>
              <w:rPr/>
              <w:t>采购包2：700,000.00元</w:t>
            </w:r>
          </w:p>
          <w:p>
            <w:pPr>
              <w:pStyle w:val="null3"/>
            </w:pPr>
            <w:r>
              <w:rPr/>
              <w:t>采购包3：650,000.00元</w:t>
            </w:r>
          </w:p>
          <w:p>
            <w:pPr>
              <w:pStyle w:val="null3"/>
            </w:pPr>
            <w:r>
              <w:rPr/>
              <w:t>采购包4：650,000.00元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说明：供应商中标后凭中标通知书向采购人缴纳履约保证金，在合同期满后，根据合同履行情况，采购人全部或部分无息退还中标供应商。</w:t>
            </w:r>
          </w:p>
          <w:p>
            <w:pPr>
              <w:pStyle w:val="null3"/>
            </w:pPr>
            <w:r>
              <w:rPr/>
              <w:t>采购包2：缴纳</w:t>
            </w:r>
          </w:p>
          <w:p>
            <w:pPr>
              <w:pStyle w:val="null3"/>
            </w:pPr>
            <w:r>
              <w:rPr/>
              <w:t>本采购包履约保证金为合同金额的3.0%</w:t>
            </w:r>
          </w:p>
          <w:p>
            <w:pPr>
              <w:pStyle w:val="null3"/>
            </w:pPr>
            <w:r>
              <w:rPr/>
              <w:t>说明：供应商中标后凭中标通知书向采购人缴纳履约保证金，在合同期满后，根据合同履行情况，采购人全部或部分无息退还中标供应商。</w:t>
            </w:r>
          </w:p>
          <w:p>
            <w:pPr>
              <w:pStyle w:val="null3"/>
            </w:pPr>
            <w:r>
              <w:rPr/>
              <w:t>采购包3：缴纳</w:t>
            </w:r>
          </w:p>
          <w:p>
            <w:pPr>
              <w:pStyle w:val="null3"/>
            </w:pPr>
            <w:r>
              <w:rPr/>
              <w:t>本采购包履约保证金为合同金额的3.0%</w:t>
            </w:r>
          </w:p>
          <w:p>
            <w:pPr>
              <w:pStyle w:val="null3"/>
            </w:pPr>
            <w:r>
              <w:rPr/>
              <w:t>说明：供应商中标后凭中标通知书向采购人缴纳履约保证金，在合同期满后，根据合同履行情况，采购人全部或部分无息退还中标供应商。</w:t>
            </w:r>
          </w:p>
          <w:p>
            <w:pPr>
              <w:pStyle w:val="null3"/>
            </w:pPr>
            <w:r>
              <w:rPr/>
              <w:t>采购包4：缴纳</w:t>
            </w:r>
          </w:p>
          <w:p>
            <w:pPr>
              <w:pStyle w:val="null3"/>
            </w:pPr>
            <w:r>
              <w:rPr/>
              <w:t>本采购包履约保证金为合同金额的3.0%</w:t>
            </w:r>
          </w:p>
          <w:p>
            <w:pPr>
              <w:pStyle w:val="null3"/>
            </w:pPr>
            <w:r>
              <w:rPr/>
              <w:t>说明：供应商中标后凭中标通知书向采购人缴纳履约保证金，在合同期满后，根据合同履行情况，采购人全部或部分无息退还中标供应商。</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代理服务费收费标准：招标代理服务费：采购代理服务费参照国家计委颁布的《招标代理服务收费管理暂行办法》（计价格[2002]1980号）号文件收费标准的90%收取。 服务费收取账号： 开户名称：国信国际工程咨询集团股份有限公司陕西分公司 开户银行：招商银行西安城南支行 银行账号（采购包1）：1299054558101012400011606 银行账号（采购包2）：1299054558101012400011607 银行账号（采购包3）：1299054558101012400011608 银行账号（采购包4）：1299054558101012400011609 注：缴纳服务费时，供应商需要备注项目编号、包号和缴费用途</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国信国际工程咨询集团股份有限公司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国信国际工程咨询集团股份有限公司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国信国际工程咨询集团股份有限公司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按招标文件、投标文件及合同执行。</w:t>
      </w:r>
    </w:p>
    <w:p>
      <w:pPr>
        <w:pStyle w:val="null3"/>
      </w:pPr>
      <w:r>
        <w:rPr/>
        <w:t>采购包2：</w:t>
      </w:r>
    </w:p>
    <w:p>
      <w:pPr>
        <w:pStyle w:val="null3"/>
      </w:pPr>
      <w:r>
        <w:rPr/>
        <w:t>按招标文件、投标文件及合同执行</w:t>
      </w:r>
    </w:p>
    <w:p>
      <w:pPr>
        <w:pStyle w:val="null3"/>
      </w:pPr>
      <w:r>
        <w:rPr/>
        <w:t>采购包3：</w:t>
      </w:r>
    </w:p>
    <w:p>
      <w:pPr>
        <w:pStyle w:val="null3"/>
      </w:pPr>
      <w:r>
        <w:rPr/>
        <w:t>按招标文件、投标文件及合同执行</w:t>
      </w:r>
    </w:p>
    <w:p>
      <w:pPr>
        <w:pStyle w:val="null3"/>
      </w:pPr>
      <w:r>
        <w:rPr/>
        <w:t>采购包4：</w:t>
      </w:r>
    </w:p>
    <w:p>
      <w:pPr>
        <w:pStyle w:val="null3"/>
      </w:pPr>
      <w:r>
        <w:rPr/>
        <w:t>按招标文件、投标文件及合同执行。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国信国际工程咨询集团股份有限公司</w:t>
      </w:r>
      <w:r>
        <w:rPr/>
        <w:t xml:space="preserve"> 负责答复；供应商对除采购需求外的采购文件的询问、质疑由</w:t>
      </w:r>
      <w:r>
        <w:rPr/>
        <w:t>国信国际工程咨询集团股份有限公司</w:t>
      </w:r>
      <w:r>
        <w:rPr/>
        <w:t xml:space="preserve"> 负责答复；供应商对采购过程、采购结果的询问、质疑由 </w:t>
      </w:r>
      <w:r>
        <w:rPr/>
        <w:t>国信国际工程咨询集团股份有限公司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联系人：张海飞、肖君玲</w:t>
      </w:r>
    </w:p>
    <w:p>
      <w:pPr>
        <w:pStyle w:val="null3"/>
      </w:pPr>
      <w:r>
        <w:rPr/>
        <w:t>联系电话：15637780510、13299087301</w:t>
      </w:r>
    </w:p>
    <w:p>
      <w:pPr>
        <w:pStyle w:val="null3"/>
      </w:pPr>
      <w:r>
        <w:rPr/>
        <w:t>地址：陕西省西安市雁塔区南二环西段成长大厦20楼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本次招标为西安石油大学</w:t>
      </w:r>
      <w:r>
        <w:rPr>
          <w:rFonts w:ascii="calibri" w:hAnsi="calibri" w:cs="calibri" w:eastAsia="calibri"/>
        </w:rPr>
        <w:t>2024-2025</w:t>
      </w:r>
      <w:r>
        <w:rPr>
          <w:rFonts w:ascii="宋体" w:hAnsi="宋体" w:cs="宋体" w:eastAsia="宋体"/>
        </w:rPr>
        <w:t>学年教材供应服务项目，主要采购学生使用教材，按教学所需免费提供教师用书。主要功能或目标：所有教材按码洋折扣结算</w:t>
      </w:r>
      <w:r>
        <w:rPr>
          <w:rFonts w:ascii="calibri" w:hAnsi="calibri" w:cs="calibri" w:eastAsia="calibri"/>
        </w:rPr>
        <w:t>(</w:t>
      </w:r>
      <w:r>
        <w:rPr>
          <w:rFonts w:ascii="宋体" w:hAnsi="宋体" w:cs="宋体" w:eastAsia="宋体"/>
        </w:rPr>
        <w:t>高校“两课”教材及时事报告除外</w:t>
      </w:r>
      <w:r>
        <w:rPr>
          <w:rFonts w:ascii="calibri" w:hAnsi="calibri" w:cs="calibri" w:eastAsia="calibri"/>
        </w:rPr>
        <w:t>)</w:t>
      </w:r>
      <w:r>
        <w:rPr>
          <w:rFonts w:ascii="宋体" w:hAnsi="宋体" w:cs="宋体" w:eastAsia="宋体"/>
        </w:rPr>
        <w:t>；要求所有教材须在开学一周前全部配送到学校指定地点。本项目共分为</w:t>
      </w:r>
      <w:r>
        <w:rPr>
          <w:rFonts w:ascii="calibri" w:hAnsi="calibri" w:cs="calibri" w:eastAsia="calibri"/>
        </w:rPr>
        <w:t>4</w:t>
      </w:r>
      <w:r>
        <w:rPr>
          <w:rFonts w:ascii="宋体" w:hAnsi="宋体" w:cs="宋体" w:eastAsia="宋体"/>
        </w:rPr>
        <w:t>个采购包：采购包</w:t>
      </w:r>
      <w:r>
        <w:rPr>
          <w:rFonts w:ascii="calibri" w:hAnsi="calibri" w:cs="calibri" w:eastAsia="calibri"/>
        </w:rPr>
        <w:t>1</w:t>
      </w:r>
      <w:r>
        <w:rPr>
          <w:rFonts w:ascii="宋体" w:hAnsi="宋体" w:cs="宋体" w:eastAsia="宋体"/>
        </w:rPr>
        <w:t>：外研社、上外社的教材（预算金额为</w:t>
      </w:r>
      <w:r>
        <w:rPr>
          <w:rFonts w:ascii="calibri" w:hAnsi="calibri" w:cs="calibri" w:eastAsia="calibri"/>
        </w:rPr>
        <w:t>1000000.00</w:t>
      </w:r>
      <w:r>
        <w:rPr>
          <w:rFonts w:ascii="宋体" w:hAnsi="宋体" w:cs="宋体" w:eastAsia="宋体"/>
        </w:rPr>
        <w:t>元），采购包</w:t>
      </w:r>
      <w:r>
        <w:rPr>
          <w:rFonts w:ascii="calibri" w:hAnsi="calibri" w:cs="calibri" w:eastAsia="calibri"/>
        </w:rPr>
        <w:t>2</w:t>
      </w:r>
      <w:r>
        <w:rPr>
          <w:rFonts w:ascii="宋体" w:hAnsi="宋体" w:cs="宋体" w:eastAsia="宋体"/>
        </w:rPr>
        <w:t>：高等教育出版社的教材（预算金额为</w:t>
      </w:r>
      <w:r>
        <w:rPr>
          <w:rFonts w:ascii="calibri" w:hAnsi="calibri" w:cs="calibri" w:eastAsia="calibri"/>
        </w:rPr>
        <w:t>700,000.00</w:t>
      </w:r>
      <w:r>
        <w:rPr>
          <w:rFonts w:ascii="宋体" w:hAnsi="宋体" w:cs="宋体" w:eastAsia="宋体"/>
        </w:rPr>
        <w:t>元），采购包</w:t>
      </w:r>
      <w:r>
        <w:rPr>
          <w:rFonts w:ascii="calibri" w:hAnsi="calibri" w:cs="calibri" w:eastAsia="calibri"/>
        </w:rPr>
        <w:t>3</w:t>
      </w:r>
      <w:r>
        <w:rPr>
          <w:rFonts w:ascii="宋体" w:hAnsi="宋体" w:cs="宋体" w:eastAsia="宋体"/>
        </w:rPr>
        <w:t>：石油石化类教材（一）（预算金额为</w:t>
      </w:r>
      <w:r>
        <w:rPr>
          <w:rFonts w:ascii="calibri" w:hAnsi="calibri" w:cs="calibri" w:eastAsia="calibri"/>
        </w:rPr>
        <w:t>650,000.00</w:t>
      </w:r>
      <w:r>
        <w:rPr>
          <w:rFonts w:ascii="宋体" w:hAnsi="宋体" w:cs="宋体" w:eastAsia="宋体"/>
        </w:rPr>
        <w:t>元），采购包</w:t>
      </w:r>
      <w:r>
        <w:rPr>
          <w:rFonts w:ascii="calibri" w:hAnsi="calibri" w:cs="calibri" w:eastAsia="calibri"/>
        </w:rPr>
        <w:t>4</w:t>
      </w:r>
      <w:r>
        <w:rPr>
          <w:rFonts w:ascii="宋体" w:hAnsi="宋体" w:cs="宋体" w:eastAsia="宋体"/>
        </w:rPr>
        <w:t>：其他综合类教材（二）（预算金额为</w:t>
      </w:r>
      <w:r>
        <w:rPr>
          <w:rFonts w:ascii="calibri" w:hAnsi="calibri" w:cs="calibri" w:eastAsia="calibri"/>
        </w:rPr>
        <w:t>650,000.00</w:t>
      </w:r>
      <w:r>
        <w:rPr>
          <w:rFonts w:ascii="宋体" w:hAnsi="宋体" w:cs="宋体" w:eastAsia="宋体"/>
        </w:rPr>
        <w:t>元）。具体内容详见招标文件。 供应商可以同时</w:t>
      </w:r>
      <w:r>
        <w:rPr>
          <w:rFonts w:ascii="宋体" w:hAnsi="宋体" w:cs="宋体" w:eastAsia="宋体"/>
        </w:rPr>
        <w:t>参与</w:t>
      </w:r>
      <w:r>
        <w:rPr>
          <w:rFonts w:ascii="宋体" w:hAnsi="宋体" w:cs="宋体" w:eastAsia="宋体"/>
        </w:rPr>
        <w:t>多个采购包的采购活动，但只能获得其中一个采购包的中标资格，如果同一家供应商同时在多个采购包排名第一</w:t>
      </w:r>
      <w:r>
        <w:rPr>
          <w:rFonts w:ascii="宋体" w:hAnsi="宋体" w:cs="宋体" w:eastAsia="宋体"/>
        </w:rPr>
        <w:t>，</w:t>
      </w:r>
      <w:r>
        <w:rPr>
          <w:rFonts w:ascii="宋体" w:hAnsi="宋体" w:cs="宋体" w:eastAsia="宋体"/>
        </w:rPr>
        <w:t>按照采购包评审先后顺序推荐为中标候选供应商</w:t>
      </w:r>
      <w:r>
        <w:rPr>
          <w:rFonts w:ascii="宋体" w:hAnsi="宋体" w:cs="宋体" w:eastAsia="宋体"/>
        </w:rPr>
        <w:t>，其他采购包不再推荐。</w:t>
      </w:r>
      <w:r>
        <w:rPr>
          <w:rFonts w:ascii="宋体" w:hAnsi="宋体" w:cs="宋体" w:eastAsia="宋体"/>
        </w:rPr>
        <w:t>质保期：</w:t>
      </w:r>
      <w:r>
        <w:rPr>
          <w:rFonts w:ascii="calibri" w:hAnsi="calibri" w:cs="calibri" w:eastAsia="calibri"/>
        </w:rPr>
        <w:t>1</w:t>
      </w:r>
      <w:r>
        <w:rPr>
          <w:rFonts w:ascii="宋体" w:hAnsi="宋体" w:cs="宋体" w:eastAsia="宋体"/>
        </w:rPr>
        <w:t>年</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外研社、上外社的教材</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高等教育出版社的教材</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石油石化类教材（一）</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其他综合类教材（二）</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标的名称：外研社、上外社的教材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00"/>
              </w:rPr>
              <w:t>1、教材质量要求</w:t>
            </w:r>
          </w:p>
          <w:p>
            <w:pPr>
              <w:pStyle w:val="null3"/>
              <w:jc w:val="both"/>
            </w:pPr>
            <w:r>
              <w:rPr>
                <w:rFonts w:ascii="宋体" w:hAnsi="宋体" w:cs="宋体" w:eastAsia="宋体"/>
                <w:sz w:val="20"/>
                <w:color w:val="000000"/>
              </w:rPr>
              <w:t>（</w:t>
            </w:r>
            <w:r>
              <w:rPr>
                <w:rFonts w:ascii="宋体" w:hAnsi="宋体" w:cs="宋体" w:eastAsia="宋体"/>
                <w:sz w:val="20"/>
                <w:color w:val="000000"/>
              </w:rPr>
              <w:t>1）供应商所提供教材，必须是各出版社正版教材。如果发生盗版事件，全部经济责任和法律责任由供应商承担，并同时向我校赔偿盗版书款总额（以教材标价为准）10倍的经济损失。</w:t>
            </w:r>
          </w:p>
          <w:p>
            <w:pPr>
              <w:pStyle w:val="null3"/>
              <w:jc w:val="both"/>
            </w:pPr>
            <w:r>
              <w:rPr>
                <w:rFonts w:ascii="宋体" w:hAnsi="宋体" w:cs="宋体" w:eastAsia="宋体"/>
                <w:sz w:val="20"/>
                <w:color w:val="000000"/>
              </w:rPr>
              <w:t>（</w:t>
            </w:r>
            <w:r>
              <w:rPr>
                <w:rFonts w:ascii="宋体" w:hAnsi="宋体" w:cs="宋体" w:eastAsia="宋体"/>
                <w:sz w:val="20"/>
                <w:color w:val="000000"/>
              </w:rPr>
              <w:t>2）发现破损、缺页、漏页、倒装等质量问题，供应商应无条件退换。</w:t>
            </w:r>
          </w:p>
          <w:p>
            <w:pPr>
              <w:pStyle w:val="null3"/>
              <w:jc w:val="both"/>
            </w:pPr>
            <w:r>
              <w:rPr>
                <w:rFonts w:ascii="宋体" w:hAnsi="宋体" w:cs="宋体" w:eastAsia="宋体"/>
                <w:sz w:val="20"/>
                <w:b/>
                <w:color w:val="000000"/>
              </w:rPr>
              <w:t>2、配送服务要求</w:t>
            </w:r>
          </w:p>
          <w:p>
            <w:pPr>
              <w:pStyle w:val="null3"/>
              <w:jc w:val="both"/>
            </w:pPr>
            <w:r>
              <w:rPr>
                <w:rFonts w:ascii="宋体" w:hAnsi="宋体" w:cs="宋体" w:eastAsia="宋体"/>
                <w:sz w:val="20"/>
                <w:color w:val="000000"/>
              </w:rPr>
              <w:t>学校免费提供场地，供应商要保证按时送货到指定地点，教材运输、中转、向学生发放教材全过程由供应商共同组织，学校积极予以配合，所有在此期间发生差错及发放费用由供应商承担；</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color w:val="000000"/>
              </w:rPr>
              <w:t>提供配送服务。可以做到免费送书上架，积极配合学校发放教材，服务到位，认真做好对账工作，对剩余教材无条件清退，安排来人自提退书，零散追补订教材等。</w:t>
            </w:r>
          </w:p>
          <w:p>
            <w:pPr>
              <w:pStyle w:val="null3"/>
              <w:jc w:val="both"/>
            </w:pPr>
            <w:r>
              <w:rPr>
                <w:rFonts w:ascii="宋体" w:hAnsi="宋体" w:cs="宋体" w:eastAsia="宋体"/>
                <w:sz w:val="20"/>
                <w:color w:val="000000"/>
              </w:rPr>
              <w:t>服务声誉良好，无不良服务记录。能做好供应教材发放的后续工作，一年质保期内，随时更换瑕疵的教材。</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供货商需免费提供教师用书</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标的名称：高等教育出版社的教材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00"/>
              </w:rPr>
              <w:t>1、教材质量要求</w:t>
            </w:r>
          </w:p>
          <w:p>
            <w:pPr>
              <w:pStyle w:val="null3"/>
              <w:jc w:val="both"/>
            </w:pPr>
            <w:r>
              <w:rPr>
                <w:rFonts w:ascii="宋体" w:hAnsi="宋体" w:cs="宋体" w:eastAsia="宋体"/>
                <w:sz w:val="20"/>
                <w:color w:val="000000"/>
              </w:rPr>
              <w:t>（</w:t>
            </w:r>
            <w:r>
              <w:rPr>
                <w:rFonts w:ascii="宋体" w:hAnsi="宋体" w:cs="宋体" w:eastAsia="宋体"/>
                <w:sz w:val="20"/>
                <w:color w:val="000000"/>
              </w:rPr>
              <w:t>1）供应商所提供教材，必须是各出版社正版教材。如果发生盗版事件，全部经济责任和法律责任由供应商承担，并同时向我校赔偿盗版书款总额（以教材标价为准）10倍的经济损失。</w:t>
            </w:r>
          </w:p>
          <w:p>
            <w:pPr>
              <w:pStyle w:val="null3"/>
              <w:jc w:val="both"/>
            </w:pPr>
            <w:r>
              <w:rPr>
                <w:rFonts w:ascii="宋体" w:hAnsi="宋体" w:cs="宋体" w:eastAsia="宋体"/>
                <w:sz w:val="20"/>
                <w:color w:val="000000"/>
              </w:rPr>
              <w:t>（</w:t>
            </w:r>
            <w:r>
              <w:rPr>
                <w:rFonts w:ascii="宋体" w:hAnsi="宋体" w:cs="宋体" w:eastAsia="宋体"/>
                <w:sz w:val="20"/>
                <w:color w:val="000000"/>
              </w:rPr>
              <w:t>2）发现破损、缺页、漏页、倒装等质量问题，供应商应无条件退换。</w:t>
            </w:r>
          </w:p>
          <w:p>
            <w:pPr>
              <w:pStyle w:val="null3"/>
              <w:jc w:val="both"/>
            </w:pPr>
            <w:r>
              <w:rPr>
                <w:rFonts w:ascii="宋体" w:hAnsi="宋体" w:cs="宋体" w:eastAsia="宋体"/>
                <w:sz w:val="20"/>
                <w:b/>
                <w:color w:val="000000"/>
              </w:rPr>
              <w:t>2、配送服务要求</w:t>
            </w:r>
          </w:p>
          <w:p>
            <w:pPr>
              <w:pStyle w:val="null3"/>
              <w:jc w:val="both"/>
            </w:pPr>
            <w:r>
              <w:rPr>
                <w:rFonts w:ascii="宋体" w:hAnsi="宋体" w:cs="宋体" w:eastAsia="宋体"/>
                <w:sz w:val="20"/>
                <w:color w:val="000000"/>
              </w:rPr>
              <w:t>学校免费提供场地，供应商要保证按时送货到指定地点，教材运输、中转、向学生发放教材全过程由供应商共同组织，学校积极予以配合，所有在此期间发生差错及发放费用由供应商承担；</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color w:val="000000"/>
              </w:rPr>
              <w:t>提供配送服务。可以做到免费送书上架，积极配合学校发放教材，服务到位，认真做好对账工作，对剩余教材无条件清退，安排来人自提退书，零散追补订教材等。</w:t>
            </w:r>
          </w:p>
          <w:p>
            <w:pPr>
              <w:pStyle w:val="null3"/>
              <w:jc w:val="both"/>
            </w:pPr>
            <w:r>
              <w:rPr>
                <w:rFonts w:ascii="宋体" w:hAnsi="宋体" w:cs="宋体" w:eastAsia="宋体"/>
                <w:sz w:val="20"/>
                <w:color w:val="000000"/>
              </w:rPr>
              <w:t>服务声誉良好，无不良服务记录。能做好供应教材发放的后续工作，一年质保期内，随时更换瑕疵的教材。</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供货商需免费提供教师用书</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标的名称：石油石化类教材（一）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00"/>
              </w:rPr>
              <w:t>1、教材质量要求</w:t>
            </w:r>
          </w:p>
          <w:p>
            <w:pPr>
              <w:pStyle w:val="null3"/>
              <w:jc w:val="both"/>
            </w:pPr>
            <w:r>
              <w:rPr>
                <w:rFonts w:ascii="宋体" w:hAnsi="宋体" w:cs="宋体" w:eastAsia="宋体"/>
                <w:sz w:val="20"/>
                <w:color w:val="000000"/>
              </w:rPr>
              <w:t>（</w:t>
            </w:r>
            <w:r>
              <w:rPr>
                <w:rFonts w:ascii="宋体" w:hAnsi="宋体" w:cs="宋体" w:eastAsia="宋体"/>
                <w:sz w:val="20"/>
                <w:color w:val="000000"/>
              </w:rPr>
              <w:t>1）供应商所提供教材，必须是各出版社正版教材。如果发生盗版事件，全部经济责任和法律责任由供应商承担，并同时向我校赔偿盗版书款总额（以教材标价为准）10倍的经济损失。</w:t>
            </w:r>
          </w:p>
          <w:p>
            <w:pPr>
              <w:pStyle w:val="null3"/>
              <w:jc w:val="both"/>
            </w:pPr>
            <w:r>
              <w:rPr>
                <w:rFonts w:ascii="宋体" w:hAnsi="宋体" w:cs="宋体" w:eastAsia="宋体"/>
                <w:sz w:val="20"/>
                <w:color w:val="000000"/>
              </w:rPr>
              <w:t>（</w:t>
            </w:r>
            <w:r>
              <w:rPr>
                <w:rFonts w:ascii="宋体" w:hAnsi="宋体" w:cs="宋体" w:eastAsia="宋体"/>
                <w:sz w:val="20"/>
                <w:color w:val="000000"/>
              </w:rPr>
              <w:t>2）发现破损、缺页、漏页、倒装等质量问题，供应商应无条件退换。</w:t>
            </w:r>
          </w:p>
          <w:p>
            <w:pPr>
              <w:pStyle w:val="null3"/>
              <w:jc w:val="both"/>
            </w:pPr>
            <w:r>
              <w:rPr>
                <w:rFonts w:ascii="宋体" w:hAnsi="宋体" w:cs="宋体" w:eastAsia="宋体"/>
                <w:sz w:val="20"/>
                <w:b/>
                <w:color w:val="000000"/>
              </w:rPr>
              <w:t>2、配送服务要求</w:t>
            </w:r>
          </w:p>
          <w:p>
            <w:pPr>
              <w:pStyle w:val="null3"/>
              <w:jc w:val="both"/>
            </w:pPr>
            <w:r>
              <w:rPr>
                <w:rFonts w:ascii="宋体" w:hAnsi="宋体" w:cs="宋体" w:eastAsia="宋体"/>
                <w:sz w:val="20"/>
                <w:color w:val="000000"/>
              </w:rPr>
              <w:t>学校免费提供场地，供应商要保证按时送货到指定地点，教材运输、中转、向学生发放教材全过程由供应商共同组织，学校积极予以配合，所有在此期间发生差错及发放费用由供应商承担；</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color w:val="000000"/>
              </w:rPr>
              <w:t>提供配送服务。可以做到免费送书上架，积极配合学校发放教材，服务到位，认真做好对账工作，对剩余教材无条件清退，安排来人自提退书，零散追补订教材等。</w:t>
            </w:r>
          </w:p>
          <w:p>
            <w:pPr>
              <w:pStyle w:val="null3"/>
              <w:jc w:val="both"/>
            </w:pPr>
            <w:r>
              <w:rPr>
                <w:rFonts w:ascii="宋体" w:hAnsi="宋体" w:cs="宋体" w:eastAsia="宋体"/>
                <w:sz w:val="20"/>
                <w:color w:val="000000"/>
              </w:rPr>
              <w:t>服务声誉良好，无不良服务记录。能做好供应教材发放的后续工作，一年质保期内，随时更换瑕疵的教材。</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供货商需免费提供教师用书</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标的名称：其他综合类教材（二）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00"/>
              </w:rPr>
              <w:t>1、教材质量要求</w:t>
            </w:r>
          </w:p>
          <w:p>
            <w:pPr>
              <w:pStyle w:val="null3"/>
              <w:jc w:val="both"/>
            </w:pPr>
            <w:r>
              <w:rPr>
                <w:rFonts w:ascii="宋体" w:hAnsi="宋体" w:cs="宋体" w:eastAsia="宋体"/>
                <w:sz w:val="20"/>
                <w:color w:val="000000"/>
              </w:rPr>
              <w:t>（</w:t>
            </w:r>
            <w:r>
              <w:rPr>
                <w:rFonts w:ascii="宋体" w:hAnsi="宋体" w:cs="宋体" w:eastAsia="宋体"/>
                <w:sz w:val="20"/>
                <w:color w:val="000000"/>
              </w:rPr>
              <w:t>1）供应商所提供教材，必须是各出版社正版教材。如果发生盗版事件，全部经济责任和法律责任由供应商承担，并同时向我校赔偿盗版书款总额（以教材标价为准）10倍的经济损失。</w:t>
            </w:r>
          </w:p>
          <w:p>
            <w:pPr>
              <w:pStyle w:val="null3"/>
              <w:jc w:val="both"/>
            </w:pPr>
            <w:r>
              <w:rPr>
                <w:rFonts w:ascii="宋体" w:hAnsi="宋体" w:cs="宋体" w:eastAsia="宋体"/>
                <w:sz w:val="20"/>
                <w:color w:val="000000"/>
              </w:rPr>
              <w:t>（</w:t>
            </w:r>
            <w:r>
              <w:rPr>
                <w:rFonts w:ascii="宋体" w:hAnsi="宋体" w:cs="宋体" w:eastAsia="宋体"/>
                <w:sz w:val="20"/>
                <w:color w:val="000000"/>
              </w:rPr>
              <w:t>2）发现破损、缺页、漏页、倒装等质量问题，供应商应无条件退换。</w:t>
            </w:r>
          </w:p>
          <w:p>
            <w:pPr>
              <w:pStyle w:val="null3"/>
              <w:jc w:val="both"/>
            </w:pPr>
            <w:r>
              <w:rPr>
                <w:rFonts w:ascii="宋体" w:hAnsi="宋体" w:cs="宋体" w:eastAsia="宋体"/>
                <w:sz w:val="20"/>
                <w:b/>
                <w:color w:val="000000"/>
              </w:rPr>
              <w:t>2、配送服务要求</w:t>
            </w:r>
          </w:p>
          <w:p>
            <w:pPr>
              <w:pStyle w:val="null3"/>
              <w:jc w:val="both"/>
            </w:pPr>
            <w:r>
              <w:rPr>
                <w:rFonts w:ascii="宋体" w:hAnsi="宋体" w:cs="宋体" w:eastAsia="宋体"/>
                <w:sz w:val="20"/>
                <w:color w:val="000000"/>
              </w:rPr>
              <w:t>学校免费提供场地，供应商要保证按时送货到指定地点，教材运输、中转、向学生发放教材全过程由供应商共同组织，学校积极予以配合，所有在此期间发生差错及发放费用由供应商承担；</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color w:val="000000"/>
              </w:rPr>
              <w:t>提供配送服务。可以做到免费送书上架，积极配合学校发放教材，服务到位，认真做好对账工作，对剩余教材无条件清退，安排来人自提退书，零散追补订教材等。</w:t>
            </w:r>
          </w:p>
          <w:p>
            <w:pPr>
              <w:pStyle w:val="null3"/>
              <w:jc w:val="both"/>
            </w:pPr>
            <w:r>
              <w:rPr>
                <w:rFonts w:ascii="宋体" w:hAnsi="宋体" w:cs="宋体" w:eastAsia="宋体"/>
                <w:sz w:val="20"/>
                <w:color w:val="000000"/>
              </w:rPr>
              <w:t>服务声誉良好，无不良服务记录。能做好供应教材发放的后续工作，一年质保期内，随时更换瑕疵的教材。</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供货商需免费提供教师用书</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自合同签订之日起，每学期开学一周前将所供教材全部交付学校指定位置。因特殊原因不能按时到位的，供应商须在接到征订单7天内向我校申明情况，经双方协商，供货最后期限可延长五天以内。若供应商到期不能按时供货，我校有权单方面终止合同，同时对供应商处以所缺教材总金额（以教材标价为准）两倍的罚款。（2）对于追补教材订单（品种和数量不限），保证在3天内向我校回告有无该书，以便我校重新选购教材。追补教材须在7天内送达指定地点并上架。追补教材的折扣与中标折扣一致。</w:t>
      </w:r>
    </w:p>
    <w:p>
      <w:pPr>
        <w:pStyle w:val="null3"/>
      </w:pPr>
      <w:r>
        <w:rPr/>
        <w:t>采购包2：</w:t>
      </w:r>
    </w:p>
    <w:p>
      <w:pPr>
        <w:pStyle w:val="null3"/>
      </w:pPr>
      <w:r>
        <w:rPr/>
        <w:t>（1）自合同签订之日起，每学期开学一周前将所供教材全部交付学校指定位置。因特殊原因不能按时到位的，供应商须在接到征订单7天内向我校申明情况，经双方协商，供货最后期限可延长五天以内。若供应商到期不能按时供货，我校有权单方面终止合同，同时对供应商处以所缺教材总金额（以教材标价为准）两倍的罚款。（2）对于追补教材订单（品种和数量不限），保证在3天内向我校回告有无该书，以便我校重新选购教材。追补教材须在7天内送达指定地点并上架。追补教材的折扣与中标折扣一致。</w:t>
      </w:r>
    </w:p>
    <w:p>
      <w:pPr>
        <w:pStyle w:val="null3"/>
      </w:pPr>
      <w:r>
        <w:rPr/>
        <w:t>采购包3：</w:t>
      </w:r>
    </w:p>
    <w:p>
      <w:pPr>
        <w:pStyle w:val="null3"/>
      </w:pPr>
      <w:r>
        <w:rPr/>
        <w:t>（1）自合同签订之日起，每学期开学一周前将所供教材全部交付学校指定位置。因特殊原因不能按时到位的，供应商须在接到征订单7天内向我校申明情况，经双方协商，供货最后期限可延长五天以内。若供应商到期不能按时供货，我校有权单方面终止合同，同时对供应商处以所缺教材总金额（以教材标价为准）两倍的罚款。（2）对于追补教材订单（品种和数量不限），保证在3天内向我校回告有无该书，以便我校重新选购教材。追补教材须在7天内送达指定地点并上架。追补教材的折扣与中标折扣一致。</w:t>
      </w:r>
    </w:p>
    <w:p>
      <w:pPr>
        <w:pStyle w:val="null3"/>
      </w:pPr>
      <w:r>
        <w:rPr/>
        <w:t>采购包4：</w:t>
      </w:r>
    </w:p>
    <w:p>
      <w:pPr>
        <w:pStyle w:val="null3"/>
      </w:pPr>
      <w:r>
        <w:rPr/>
        <w:t>（1）自合同签订之日起，每学期开学一周前将所供教材全部交付学校指定位置。因特殊原因不能按时到位的，供应商须在接到征订单7天内向我校申明情况，经双方协商，供货最后期限可延长五天以内。若供应商到期不能按时供货，我校有权单方面终止合同，同时对供应商处以所缺教材总金额（以教材标价为准）两倍的罚款。（2）对于追补教材订单（品种和数量不限），保证在3天内向我校回告有无该书，以便我校重新选购教材。追补教材须在7天内送达指定地点并上架。追补教材的折扣与中标折扣一致。</w:t>
      </w:r>
    </w:p>
    <w:p>
      <w:pPr>
        <w:pStyle w:val="null3"/>
        <w:outlineLvl w:val="3"/>
      </w:pPr>
      <w:r>
        <w:rPr>
          <w:sz w:val="24"/>
          <w:b/>
        </w:rPr>
        <w:t>3.4.2交货地点</w:t>
      </w:r>
    </w:p>
    <w:p>
      <w:pPr>
        <w:pStyle w:val="null3"/>
      </w:pPr>
      <w:r>
        <w:rPr/>
        <w:t>采购包1：</w:t>
      </w:r>
    </w:p>
    <w:p>
      <w:pPr>
        <w:pStyle w:val="null3"/>
      </w:pPr>
      <w:r>
        <w:rPr/>
        <w:t>西安石油大学雁塔校区或鄠邑校区教材供应中心</w:t>
      </w:r>
    </w:p>
    <w:p>
      <w:pPr>
        <w:pStyle w:val="null3"/>
      </w:pPr>
      <w:r>
        <w:rPr/>
        <w:t>采购包2：</w:t>
      </w:r>
    </w:p>
    <w:p>
      <w:pPr>
        <w:pStyle w:val="null3"/>
      </w:pPr>
      <w:r>
        <w:rPr/>
        <w:t>西安石油大学雁塔校区或鄠邑校区教材供应中心</w:t>
      </w:r>
    </w:p>
    <w:p>
      <w:pPr>
        <w:pStyle w:val="null3"/>
      </w:pPr>
      <w:r>
        <w:rPr/>
        <w:t>采购包3：</w:t>
      </w:r>
    </w:p>
    <w:p>
      <w:pPr>
        <w:pStyle w:val="null3"/>
      </w:pPr>
      <w:r>
        <w:rPr/>
        <w:t>西安石油大学雁塔校区或鄠邑校区教材供应中心</w:t>
      </w:r>
    </w:p>
    <w:p>
      <w:pPr>
        <w:pStyle w:val="null3"/>
      </w:pPr>
      <w:r>
        <w:rPr/>
        <w:t>采购包4：</w:t>
      </w:r>
    </w:p>
    <w:p>
      <w:pPr>
        <w:pStyle w:val="null3"/>
      </w:pPr>
      <w:r>
        <w:rPr/>
        <w:t>西安石油大学雁塔校区或鄠邑校区教材供应中心</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实洋结算，银行转账支付。对账无异议，收齐书款后</w:t>
      </w:r>
      <w:r>
        <w:rPr/>
        <w:t xml:space="preserve"> ，达到付款条件起 </w:t>
      </w:r>
      <w:r>
        <w:rPr/>
        <w:t>90</w:t>
      </w:r>
      <w:r>
        <w:rPr/>
        <w:t xml:space="preserve"> 日内，支付合同总金额的 </w:t>
      </w:r>
      <w:r>
        <w:rPr/>
        <w:t>100.00</w:t>
      </w:r>
      <w:r>
        <w:rPr/>
        <w:t>%。</w:t>
      </w:r>
    </w:p>
    <w:p>
      <w:pPr>
        <w:pStyle w:val="null3"/>
      </w:pPr>
      <w:r>
        <w:rPr/>
        <w:t>采购包2：</w:t>
      </w:r>
      <w:r>
        <w:rPr/>
        <w:t xml:space="preserve"> 付款条件说明： </w:t>
      </w:r>
      <w:r>
        <w:rPr/>
        <w:t>实洋结算，银行转账支付。对账无异议，收齐书款后</w:t>
      </w:r>
      <w:r>
        <w:rPr/>
        <w:t xml:space="preserve"> ，达到付款条件起 </w:t>
      </w:r>
      <w:r>
        <w:rPr/>
        <w:t>90</w:t>
      </w:r>
      <w:r>
        <w:rPr/>
        <w:t xml:space="preserve"> 日内，支付合同总金额的 </w:t>
      </w:r>
      <w:r>
        <w:rPr/>
        <w:t>100.00</w:t>
      </w:r>
      <w:r>
        <w:rPr/>
        <w:t>%。</w:t>
      </w:r>
    </w:p>
    <w:p>
      <w:pPr>
        <w:pStyle w:val="null3"/>
      </w:pPr>
      <w:r>
        <w:rPr/>
        <w:t>采购包3：</w:t>
      </w:r>
      <w:r>
        <w:rPr/>
        <w:t xml:space="preserve"> 付款条件说明： </w:t>
      </w:r>
      <w:r>
        <w:rPr/>
        <w:t>实洋结算，银行转账支付。对账无异议，收齐书款后</w:t>
      </w:r>
      <w:r>
        <w:rPr/>
        <w:t xml:space="preserve"> ，达到付款条件起 </w:t>
      </w:r>
      <w:r>
        <w:rPr/>
        <w:t>90</w:t>
      </w:r>
      <w:r>
        <w:rPr/>
        <w:t xml:space="preserve"> 日内，支付合同总金额的 </w:t>
      </w:r>
      <w:r>
        <w:rPr/>
        <w:t>100.00</w:t>
      </w:r>
      <w:r>
        <w:rPr/>
        <w:t>%。</w:t>
      </w:r>
    </w:p>
    <w:p>
      <w:pPr>
        <w:pStyle w:val="null3"/>
      </w:pPr>
      <w:r>
        <w:rPr/>
        <w:t>采购包4：</w:t>
      </w:r>
      <w:r>
        <w:rPr/>
        <w:t xml:space="preserve"> 付款条件说明： </w:t>
      </w:r>
      <w:r>
        <w:rPr/>
        <w:t>实洋结算，银行转账支付。对账无异议，收齐书款后</w:t>
      </w:r>
      <w:r>
        <w:rPr/>
        <w:t xml:space="preserve"> ，达到付款条件起 </w:t>
      </w:r>
      <w:r>
        <w:rPr/>
        <w:t>90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供应商应严格执行国家的图书出版发行法规，确保供应正版教材及图书，杜绝盗版教材及图书。供应商若出现违法违纪发行，由供应商承担一切责任，并同时向我校赔偿盗版书款总额（以教材标价为准）10倍的经济损失。</w:t>
      </w:r>
    </w:p>
    <w:p>
      <w:pPr>
        <w:pStyle w:val="null3"/>
      </w:pPr>
      <w:r>
        <w:rPr/>
        <w:t>采购包2：</w:t>
      </w:r>
    </w:p>
    <w:p>
      <w:pPr>
        <w:pStyle w:val="null3"/>
      </w:pPr>
      <w:r>
        <w:rPr/>
        <w:t>供应商应严格执行国家的图书出版发行法规，确保供应正版教材及图书，杜绝盗版教材及图书。供应商若出现违法违纪发行，由供应商承担一切责任，并同时向我校赔偿盗版书款总额（以教材标价为准）10倍的经济损失。</w:t>
      </w:r>
    </w:p>
    <w:p>
      <w:pPr>
        <w:pStyle w:val="null3"/>
      </w:pPr>
      <w:r>
        <w:rPr/>
        <w:t>采购包3：</w:t>
      </w:r>
    </w:p>
    <w:p>
      <w:pPr>
        <w:pStyle w:val="null3"/>
      </w:pPr>
      <w:r>
        <w:rPr/>
        <w:t>供应商应严格执行国家的图书出版发行法规，确保供应正版教材及图书，杜绝盗版教材及图书。供应商若出现违法违纪发行，由供应商承担一切责任，并同时向我校赔偿盗版书款总额（以教材标价为准）10倍的经济损失。</w:t>
      </w:r>
    </w:p>
    <w:p>
      <w:pPr>
        <w:pStyle w:val="null3"/>
      </w:pPr>
      <w:r>
        <w:rPr/>
        <w:t>采购包4：</w:t>
      </w:r>
    </w:p>
    <w:p>
      <w:pPr>
        <w:pStyle w:val="null3"/>
      </w:pPr>
      <w:r>
        <w:rPr/>
        <w:t>供应商应严格执行国家的图书出版发行法规，确保供应正版教材及图书，杜绝盗版教材及图书。供应商若出现违法违纪发行，由供应商承担一切责任，并同时向我校赔偿盗版书款总额（以教材标价为准）10倍的经济损失。</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按招标文件、投标文件及合同执行</w:t>
      </w:r>
    </w:p>
    <w:p>
      <w:pPr>
        <w:pStyle w:val="null3"/>
      </w:pPr>
      <w:r>
        <w:rPr/>
        <w:t>采购包2：</w:t>
      </w:r>
    </w:p>
    <w:p>
      <w:pPr>
        <w:pStyle w:val="null3"/>
      </w:pPr>
      <w:r>
        <w:rPr/>
        <w:t>按招标文件、投标文件及合同执行。</w:t>
      </w:r>
    </w:p>
    <w:p>
      <w:pPr>
        <w:pStyle w:val="null3"/>
      </w:pPr>
      <w:r>
        <w:rPr/>
        <w:t>采购包3：</w:t>
      </w:r>
    </w:p>
    <w:p>
      <w:pPr>
        <w:pStyle w:val="null3"/>
      </w:pPr>
      <w:r>
        <w:rPr/>
        <w:t>按招标文件、投标文件及合同执行</w:t>
      </w:r>
    </w:p>
    <w:p>
      <w:pPr>
        <w:pStyle w:val="null3"/>
      </w:pPr>
      <w:r>
        <w:rPr/>
        <w:t>采购包4：</w:t>
      </w:r>
    </w:p>
    <w:p>
      <w:pPr>
        <w:pStyle w:val="null3"/>
      </w:pPr>
      <w:r>
        <w:rPr/>
        <w:t>按招标文件、投标文件及合同执行。</w:t>
      </w:r>
    </w:p>
    <w:p>
      <w:pPr>
        <w:pStyle w:val="null3"/>
        <w:outlineLvl w:val="3"/>
      </w:pPr>
      <w:r>
        <w:rPr>
          <w:sz w:val="24"/>
          <w:b/>
        </w:rPr>
        <w:t>3.4.8违约责任与解决争议的方法</w:t>
      </w:r>
    </w:p>
    <w:p>
      <w:pPr>
        <w:pStyle w:val="null3"/>
      </w:pPr>
      <w:r>
        <w:rPr/>
        <w:t>采购包1：</w:t>
      </w:r>
    </w:p>
    <w:p>
      <w:pPr>
        <w:pStyle w:val="null3"/>
      </w:pPr>
      <w:r>
        <w:rPr/>
        <w:t>1.供应商保证供应采购人之教材是国家各正规出版社之正版教材，如发现盗版问题，由供应商承担一切责任，同时向采购人支付盗版教材总码洋的十倍罚款。 2.对于每学期正常订单报订的教材，若在约定日期后2天，对于追补订的教材，若在超过承诺期限后2天，供应商还未送到教材，采购人有权从其他合法渠道另行订购教材，由此造成的折扣损失及发生的费用由供应商承担，同时，采购人按照未到教材总码洋的30%对供应商予以处罚。 3.若由供应商供应的教材在教材使用过程中出现缺页、错页、倒装、书页破损、印刷不清等质量问题，供应商应无条件调换。 4.采购人当年所订购的教材因教学计划变更、招生计划变动、班级人数变化或其它不可抗拒的原因造成未用完部分，应可全数退回供应商。未在供应商处订购的教材不在退书之列，退书手续须在结账前进行。 5.若供应商送到采购人的教材中有与采购人库存教材版次不同的教材，供应商须根据采购人要求，无偿全部更换成同一版次的教材，更换教材的种类和数量不受上述第4条的约束。</w:t>
      </w:r>
    </w:p>
    <w:p>
      <w:pPr>
        <w:pStyle w:val="null3"/>
      </w:pPr>
      <w:r>
        <w:rPr/>
        <w:t>采购包2：</w:t>
      </w:r>
    </w:p>
    <w:p>
      <w:pPr>
        <w:pStyle w:val="null3"/>
      </w:pPr>
      <w:r>
        <w:rPr/>
        <w:t>1.供应商保证供应采购人之教材是国家各正规出版社之正版教材，如发现盗版问题，由供应商承担一切责任，同时向采购人支付盗版教材总码洋的十倍罚款。 2.对于每学期正常订单报订的教材，若在约定日期后2天，对于追补订的教材，若在超过承诺期限后2天，供应商还未送到教材，采购人有权从其他合法渠道另行订购教材，由此造成的折扣损失及发生的费用由供应商承担，同时，采购人按照未到教材总码洋的30%对供应商予以处罚。 3.若由供应商供应的教材在教材使用过程中出现缺页、错页、倒装、书页破损、印刷不清等质量问题，供应商应无条件调换。 4.采购人当年所订购的教材因教学计划变更、招生计划变动、班级人数变化或其它不可抗拒的原因造成未用完部分，应可全数退回供应商。未在供应商处订购的教材不在退书之列，退书手续须在结账前进行。 5.若供应商送到采购人的教材中有与采购人库存教材版次不同的教材，供应商须根据采购人要求，无偿全部更换成同一版次的教材，更换教材的种类和数量不受上述第4条的约束。</w:t>
      </w:r>
    </w:p>
    <w:p>
      <w:pPr>
        <w:pStyle w:val="null3"/>
      </w:pPr>
      <w:r>
        <w:rPr/>
        <w:t>采购包3：</w:t>
      </w:r>
    </w:p>
    <w:p>
      <w:pPr>
        <w:pStyle w:val="null3"/>
      </w:pPr>
      <w:r>
        <w:rPr/>
        <w:t>1.供应商保证供应采购人之教材是国家各正规出版社之正版教材，如发现盗版问题，由供应商承担一切责任，同时向采购人支付盗版教材总码洋的十倍罚款。 2.对于每学期正常订单报订的教材，若在约定日期后2天，对于追补订的教材，若在超过承诺期限后2天，供应商还未送到教材，采购人有权从其他合法渠道另行订购教材，由此造成的折扣损失及发生的费用由供应商承担，同时，采购人按照未到教材总码洋的30%对供应商予以处罚。 3.若由供应商供应的教材在教材使用过程中出现缺页、错页、倒装、书页破损、印刷不清等质量问题，供应商应无条件调换。 4.采购人当年所订购的教材因教学计划变更、招生计划变动、班级人数变化或其它不可抗拒的原因造成未用完部分，应可全数退回供应商。未在供应商处订购的教材不在退书之列，退书手续须在结账前进行。 5.若供应商送到采购人的教材中有与采购人库存教材版次不同的教材，供应商须根据采购人要求，无偿全部更换成同一版次的教材，更换教材的种类和数量不受上述第4条的约束。</w:t>
      </w:r>
    </w:p>
    <w:p>
      <w:pPr>
        <w:pStyle w:val="null3"/>
      </w:pPr>
      <w:r>
        <w:rPr/>
        <w:t>采购包4：</w:t>
      </w:r>
    </w:p>
    <w:p>
      <w:pPr>
        <w:pStyle w:val="null3"/>
      </w:pPr>
      <w:r>
        <w:rPr/>
        <w:t>1.供应商保证供应采购人之教材是国家各正规出版社之正版教材，如发现盗版问题，由供应商承担一切责任，同时向采购人支付盗版教材总码洋的十倍罚款。 2.对于每学期正常订单报订的教材，若在约定日期后2天，对于追补订的教材，若在超过承诺期限后2天，供应商还未送到教材，采购人有权从其他合法渠道另行订购教材，由此造成的折扣损失及发生的费用由供应商承担，同时，采购人按照未到教材总码洋的30%对供应商予以处罚。 3.若由供应商供应的教材在教材使用过程中出现缺页、错页、倒装、书页破损、印刷不清等质量问题，供应商应无条件调换。 4.采购人当年所订购的教材因教学计划变更、招生计划变动、班级人数变化或其它不可抗拒的原因造成未用完部分，应可全数退回供应商。未在供应商处订购的教材不在退书之列，退书手续须在结账前进行。 5.若供应商送到采购人的教材中有与采购人库存教材版次不同的教材，供应商须根据采购人要求，无偿全部更换成同一版次的教材，更换教材的种类和数量不受上述第4条的约束。</w:t>
      </w:r>
    </w:p>
    <w:p>
      <w:pPr>
        <w:pStyle w:val="null3"/>
        <w:jc w:val="left"/>
        <w:outlineLvl w:val="2"/>
      </w:pPr>
      <w:r>
        <w:rPr>
          <w:sz w:val="28"/>
          <w:b/>
        </w:rPr>
        <w:t>3.5其他要求</w:t>
      </w:r>
    </w:p>
    <w:p>
      <w:pPr>
        <w:pStyle w:val="null3"/>
      </w:pPr>
      <w:r>
        <w:rPr/>
        <w:t>1.在开学教材发放的高峰期，供应商及时安排人员免费协助采购人分发部分教材，免费派车协助教材配送。2.采购合同履行过程中，采购人需要追加与合同标的相同的货物或者服务的，在不改变合同其他条款的前提下，可以与中标人协商签订补充合同，但所有补充合同的采购金额不得超过原合同采购金额的百分之十。3.报价要求：投标报价优惠率须保留小数点后2位，优惠率≥0%，否则其投标文件将按无效处理。最终结算价格=码洋*折扣，折扣=1-优惠率。例如：一本书原价30元，优惠率20%，则折扣=1-20%=80%，该书的结算价为30*（1-20%）=24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3.其他资格证明文件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或2023年度经审计的完整的财务会计报告（成立时间至投标截止时间不足一年的可提供成立后任意时段的资产负债表），或提供2024年03月01日至投标截止日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3.其他资格证明文件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3.其他资格证明文件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或2023年度经审计的完整的财务会计报告（成立时间至投标截止时间不足一年的可提供成立后任意时段的资产负债表），或提供2024年03月01日至投标截止日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3.其他资格证明文件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3.其他资格证明文件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或2023年度经审计的完整的财务会计报告（成立时间至投标截止时间不足一年的可提供成立后任意时段的资产负债表），或提供2024年03月01日至投标截止日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3.其他资格证明文件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3.其他资格证明文件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或2023年度经审计的完整的财务会计报告（成立时间至投标截止时间不足一年的可提供成立后任意时段的资产负债表），或提供2024年03月01日至投标截止日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3.其他资格证明文件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供应商是指向采购人提供货物、工程或者服务的法人、其他组织或者自然人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企业法人应提供合法有效的标识有统一社会信用代码的营业执照；事业法人应提供事业单位法人证书；其他组织应提供合法登记证明文件；自然人应提供其有效的自然人身份证明复印件</w:t>
            </w:r>
          </w:p>
        </w:tc>
        <w:tc>
          <w:tcPr>
            <w:tcW w:type="dxa" w:w="1661"/>
          </w:tcPr>
          <w:p>
            <w:pPr>
              <w:pStyle w:val="null3"/>
            </w:pPr>
            <w:r>
              <w:rPr/>
              <w:t>投标函 3.其他资格证明文件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tc>
        <w:tc>
          <w:tcPr>
            <w:tcW w:type="dxa" w:w="1661"/>
          </w:tcPr>
          <w:p>
            <w:pPr>
              <w:pStyle w:val="null3"/>
            </w:pPr>
            <w:r>
              <w:rPr/>
              <w:t>2.法定代表人身份证明格式和授权委托书格式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3.其他资格证明文件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tc>
        <w:tc>
          <w:tcPr>
            <w:tcW w:type="dxa" w:w="1661"/>
          </w:tcPr>
          <w:p>
            <w:pPr>
              <w:pStyle w:val="null3"/>
            </w:pPr>
            <w:r>
              <w:rPr/>
              <w:t>3.其他资格证明文件</w:t>
            </w:r>
          </w:p>
        </w:tc>
      </w:tr>
      <w:tr>
        <w:tc>
          <w:tcPr>
            <w:tcW w:type="dxa" w:w="831"/>
          </w:tcPr>
          <w:p>
            <w:pPr>
              <w:pStyle w:val="null3"/>
            </w:pPr>
            <w:r>
              <w:rPr/>
              <w:t>5</w:t>
            </w:r>
          </w:p>
        </w:tc>
        <w:tc>
          <w:tcPr>
            <w:tcW w:type="dxa" w:w="2492"/>
          </w:tcPr>
          <w:p>
            <w:pPr>
              <w:pStyle w:val="null3"/>
            </w:pPr>
            <w:r>
              <w:rPr/>
              <w:t>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企业资质</w:t>
            </w:r>
          </w:p>
        </w:tc>
        <w:tc>
          <w:tcPr>
            <w:tcW w:type="dxa" w:w="3322"/>
          </w:tcPr>
          <w:p>
            <w:pPr>
              <w:pStyle w:val="null3"/>
            </w:pPr>
            <w:r>
              <w:rPr/>
              <w:t>提供具有行业主管部门颁发的有效期内的《中华人民共和国出版物经营许可证》</w:t>
            </w:r>
          </w:p>
        </w:tc>
        <w:tc>
          <w:tcPr>
            <w:tcW w:type="dxa" w:w="1661"/>
          </w:tcPr>
          <w:p>
            <w:pPr>
              <w:pStyle w:val="null3"/>
            </w:pPr>
            <w:r>
              <w:rPr/>
              <w:t>3.其他资格证明文件</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3.其他资格证明文件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供应商是指向采购人提供货物、工程或者服务的法人、其他组织或者自然人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企业法人应提供合法有效的标识有统一社会信用代码的营业执照；事业法人应提供事业单位法人证书；其他组织应提供合法登记证明文件；自然人应提供其有效的自然人身份证明复印件</w:t>
            </w:r>
          </w:p>
        </w:tc>
        <w:tc>
          <w:tcPr>
            <w:tcW w:type="dxa" w:w="1661"/>
          </w:tcPr>
          <w:p>
            <w:pPr>
              <w:pStyle w:val="null3"/>
            </w:pPr>
            <w:r>
              <w:rPr/>
              <w:t>投标函 3.其他资格证明文件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tc>
        <w:tc>
          <w:tcPr>
            <w:tcW w:type="dxa" w:w="1661"/>
          </w:tcPr>
          <w:p>
            <w:pPr>
              <w:pStyle w:val="null3"/>
            </w:pPr>
            <w:r>
              <w:rPr/>
              <w:t>2.法定代表人身份证明格式和授权委托书格式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3.其他资格证明文件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tc>
        <w:tc>
          <w:tcPr>
            <w:tcW w:type="dxa" w:w="1661"/>
          </w:tcPr>
          <w:p>
            <w:pPr>
              <w:pStyle w:val="null3"/>
            </w:pPr>
            <w:r>
              <w:rPr/>
              <w:t>3.其他资格证明文件</w:t>
            </w:r>
          </w:p>
        </w:tc>
      </w:tr>
      <w:tr>
        <w:tc>
          <w:tcPr>
            <w:tcW w:type="dxa" w:w="831"/>
          </w:tcPr>
          <w:p>
            <w:pPr>
              <w:pStyle w:val="null3"/>
            </w:pPr>
            <w:r>
              <w:rPr/>
              <w:t>5</w:t>
            </w:r>
          </w:p>
        </w:tc>
        <w:tc>
          <w:tcPr>
            <w:tcW w:type="dxa" w:w="2492"/>
          </w:tcPr>
          <w:p>
            <w:pPr>
              <w:pStyle w:val="null3"/>
            </w:pPr>
            <w:r>
              <w:rPr/>
              <w:t>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企业资质</w:t>
            </w:r>
          </w:p>
        </w:tc>
        <w:tc>
          <w:tcPr>
            <w:tcW w:type="dxa" w:w="3322"/>
          </w:tcPr>
          <w:p>
            <w:pPr>
              <w:pStyle w:val="null3"/>
            </w:pPr>
            <w:r>
              <w:rPr/>
              <w:t>提供具有行业主管部门颁发的有效期内的《中华人民共和国出版物经营许可证》</w:t>
            </w:r>
          </w:p>
        </w:tc>
        <w:tc>
          <w:tcPr>
            <w:tcW w:type="dxa" w:w="1661"/>
          </w:tcPr>
          <w:p>
            <w:pPr>
              <w:pStyle w:val="null3"/>
            </w:pPr>
            <w:r>
              <w:rPr/>
              <w:t>3.其他资格证明文件</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3.其他资格证明文件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供应商是指向采购人提供货物、工程或者服务的法人、其他组织或者自然人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企业法人应提供合法有效的标识有统一社会信用代码的营业执照；事业法人应提供事业单位法人证书；其他组织应提供合法登记证明文件；自然人应提供其有效的自然人身份证明复印件</w:t>
            </w:r>
          </w:p>
        </w:tc>
        <w:tc>
          <w:tcPr>
            <w:tcW w:type="dxa" w:w="1661"/>
          </w:tcPr>
          <w:p>
            <w:pPr>
              <w:pStyle w:val="null3"/>
            </w:pPr>
            <w:r>
              <w:rPr/>
              <w:t>投标函 3.其他资格证明文件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tc>
        <w:tc>
          <w:tcPr>
            <w:tcW w:type="dxa" w:w="1661"/>
          </w:tcPr>
          <w:p>
            <w:pPr>
              <w:pStyle w:val="null3"/>
            </w:pPr>
            <w:r>
              <w:rPr/>
              <w:t>2.法定代表人身份证明格式和授权委托书格式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3.其他资格证明文件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tc>
        <w:tc>
          <w:tcPr>
            <w:tcW w:type="dxa" w:w="1661"/>
          </w:tcPr>
          <w:p>
            <w:pPr>
              <w:pStyle w:val="null3"/>
            </w:pPr>
            <w:r>
              <w:rPr/>
              <w:t>3.其他资格证明文件</w:t>
            </w:r>
          </w:p>
        </w:tc>
      </w:tr>
      <w:tr>
        <w:tc>
          <w:tcPr>
            <w:tcW w:type="dxa" w:w="831"/>
          </w:tcPr>
          <w:p>
            <w:pPr>
              <w:pStyle w:val="null3"/>
            </w:pPr>
            <w:r>
              <w:rPr/>
              <w:t>5</w:t>
            </w:r>
          </w:p>
        </w:tc>
        <w:tc>
          <w:tcPr>
            <w:tcW w:type="dxa" w:w="2492"/>
          </w:tcPr>
          <w:p>
            <w:pPr>
              <w:pStyle w:val="null3"/>
            </w:pPr>
            <w:r>
              <w:rPr/>
              <w:t>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企业资质</w:t>
            </w:r>
          </w:p>
        </w:tc>
        <w:tc>
          <w:tcPr>
            <w:tcW w:type="dxa" w:w="3322"/>
          </w:tcPr>
          <w:p>
            <w:pPr>
              <w:pStyle w:val="null3"/>
            </w:pPr>
            <w:r>
              <w:rPr/>
              <w:t>提供具有行业主管部门颁发的有效期内的《中华人民共和国出版物经营许可证》</w:t>
            </w:r>
          </w:p>
        </w:tc>
        <w:tc>
          <w:tcPr>
            <w:tcW w:type="dxa" w:w="1661"/>
          </w:tcPr>
          <w:p>
            <w:pPr>
              <w:pStyle w:val="null3"/>
            </w:pPr>
            <w:r>
              <w:rPr/>
              <w:t>3.其他资格证明文件</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3.其他资格证明文件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供应商是指向采购人提供货物、工程或者服务的法人、其他组织或者自然人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企业法人应提供合法有效的标识有统一社会信用代码的营业执照；事业法人应提供事业单位法人证书；其他组织应提供合法登记证明文件；自然人应提供其有效的自然人身份证明复印件</w:t>
            </w:r>
          </w:p>
        </w:tc>
        <w:tc>
          <w:tcPr>
            <w:tcW w:type="dxa" w:w="1661"/>
          </w:tcPr>
          <w:p>
            <w:pPr>
              <w:pStyle w:val="null3"/>
            </w:pPr>
            <w:r>
              <w:rPr/>
              <w:t>投标函 3.其他资格证明文件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供应商应授权合法的人员参加投标全过程，其中法定代表人/负责人直接投标，须提交法定代表人/负责人身份证明书和身份证（复印件加盖公章）。法定代表人/负责人授权代表参加投标的，须出具法定代表人/负责人授权书及授权代表身份证（复印件加盖公章）</w:t>
            </w:r>
          </w:p>
        </w:tc>
        <w:tc>
          <w:tcPr>
            <w:tcW w:type="dxa" w:w="1661"/>
          </w:tcPr>
          <w:p>
            <w:pPr>
              <w:pStyle w:val="null3"/>
            </w:pPr>
            <w:r>
              <w:rPr/>
              <w:t>2.法定代表人身份证明格式和授权委托书格式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01日至投标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3.其他资格证明文件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12月01日至投标截止日已缴纳的任意一个月的纳税证明或完税证明，纳税证明或完税证明上应有代收机构或税务机关的公章，依法免税的供应商应提供相关文件证明（时间以税款所属日期为准。除个人所得税外，税种包含不限于增值税、企业所得税、印花税、城市维护建设税等，提供任意一种税种）</w:t>
            </w:r>
          </w:p>
        </w:tc>
        <w:tc>
          <w:tcPr>
            <w:tcW w:type="dxa" w:w="1661"/>
          </w:tcPr>
          <w:p>
            <w:pPr>
              <w:pStyle w:val="null3"/>
            </w:pPr>
            <w:r>
              <w:rPr/>
              <w:t>3.其他资格证明文件</w:t>
            </w:r>
          </w:p>
        </w:tc>
      </w:tr>
      <w:tr>
        <w:tc>
          <w:tcPr>
            <w:tcW w:type="dxa" w:w="831"/>
          </w:tcPr>
          <w:p>
            <w:pPr>
              <w:pStyle w:val="null3"/>
            </w:pPr>
            <w:r>
              <w:rPr/>
              <w:t>5</w:t>
            </w:r>
          </w:p>
        </w:tc>
        <w:tc>
          <w:tcPr>
            <w:tcW w:type="dxa" w:w="2492"/>
          </w:tcPr>
          <w:p>
            <w:pPr>
              <w:pStyle w:val="null3"/>
            </w:pPr>
            <w:r>
              <w:rPr/>
              <w:t>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企业资质</w:t>
            </w:r>
          </w:p>
        </w:tc>
        <w:tc>
          <w:tcPr>
            <w:tcW w:type="dxa" w:w="3322"/>
          </w:tcPr>
          <w:p>
            <w:pPr>
              <w:pStyle w:val="null3"/>
            </w:pPr>
            <w:r>
              <w:rPr/>
              <w:t>提供具有行业主管部门颁发的有效期内的《中华人民共和国出版物经营许可证》</w:t>
            </w:r>
          </w:p>
        </w:tc>
        <w:tc>
          <w:tcPr>
            <w:tcW w:type="dxa" w:w="1661"/>
          </w:tcPr>
          <w:p>
            <w:pPr>
              <w:pStyle w:val="null3"/>
            </w:pPr>
            <w:r>
              <w:rPr/>
              <w:t>3.其他资格证明文件</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3.其他资格证明文件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将其作为无效投标处理。</w:t>
            </w:r>
          </w:p>
        </w:tc>
        <w:tc>
          <w:tcPr>
            <w:tcW w:type="dxa" w:w="1661"/>
          </w:tcPr>
          <w:p>
            <w:pPr>
              <w:pStyle w:val="null3"/>
            </w:pPr>
            <w:r>
              <w:rPr/>
              <w:t>开标一览表 1.开标一览表 标的清单</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1.开标一览表 2.法定代表人身份证明格式和授权委托书格式 投标函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（1）投标报价表填写符合要求；（2）计量单位、报价货币均符合招标文件要求；（3）投标报价未超出采购预算或招标文件规定的最高限价。</w:t>
            </w:r>
          </w:p>
        </w:tc>
        <w:tc>
          <w:tcPr>
            <w:tcW w:type="dxa" w:w="1661"/>
          </w:tcPr>
          <w:p>
            <w:pPr>
              <w:pStyle w:val="null3"/>
            </w:pPr>
            <w:r>
              <w:rPr/>
              <w:t>1.开标一览表 标的清单</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投标文件依据招标文件要求签字和盖章</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5</w:t>
            </w:r>
          </w:p>
        </w:tc>
        <w:tc>
          <w:tcPr>
            <w:tcW w:type="dxa" w:w="2492"/>
          </w:tcPr>
          <w:p>
            <w:pPr>
              <w:pStyle w:val="null3"/>
            </w:pPr>
            <w:r>
              <w:rPr/>
              <w:t>交货时间和交货地点</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7</w:t>
            </w:r>
          </w:p>
        </w:tc>
        <w:tc>
          <w:tcPr>
            <w:tcW w:type="dxa" w:w="2492"/>
          </w:tcPr>
          <w:p>
            <w:pPr>
              <w:pStyle w:val="null3"/>
            </w:pPr>
            <w:r>
              <w:rPr/>
              <w:t>支付方式和支付约定</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8</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9</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4.商务技术响应文件格式</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将其作为无效投标处理。</w:t>
            </w:r>
          </w:p>
        </w:tc>
        <w:tc>
          <w:tcPr>
            <w:tcW w:type="dxa" w:w="1661"/>
          </w:tcPr>
          <w:p>
            <w:pPr>
              <w:pStyle w:val="null3"/>
            </w:pPr>
            <w:r>
              <w:rPr/>
              <w:t>开标一览表 1.开标一览表 标的清单</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（1）投标报价表填写符合要求；（2）计量单位、报价货币均符合招标文件要求；（3）投标报价未超出采购预算或招标文件规定的最高限价。</w:t>
            </w:r>
          </w:p>
        </w:tc>
        <w:tc>
          <w:tcPr>
            <w:tcW w:type="dxa" w:w="1661"/>
          </w:tcPr>
          <w:p>
            <w:pPr>
              <w:pStyle w:val="null3"/>
            </w:pPr>
            <w:r>
              <w:rPr/>
              <w:t>1.开标一览表 标的清单</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投标文件依据招标文件要求签字和盖章</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5</w:t>
            </w:r>
          </w:p>
        </w:tc>
        <w:tc>
          <w:tcPr>
            <w:tcW w:type="dxa" w:w="2492"/>
          </w:tcPr>
          <w:p>
            <w:pPr>
              <w:pStyle w:val="null3"/>
            </w:pPr>
            <w:r>
              <w:rPr/>
              <w:t>交货时间和交货地点</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7</w:t>
            </w:r>
          </w:p>
        </w:tc>
        <w:tc>
          <w:tcPr>
            <w:tcW w:type="dxa" w:w="2492"/>
          </w:tcPr>
          <w:p>
            <w:pPr>
              <w:pStyle w:val="null3"/>
            </w:pPr>
            <w:r>
              <w:rPr/>
              <w:t>支付方式和支付约定</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8</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9</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4.商务技术响应文件格式</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将其作为无效投标处理。</w:t>
            </w:r>
          </w:p>
        </w:tc>
        <w:tc>
          <w:tcPr>
            <w:tcW w:type="dxa" w:w="1661"/>
          </w:tcPr>
          <w:p>
            <w:pPr>
              <w:pStyle w:val="null3"/>
            </w:pPr>
            <w:r>
              <w:rPr/>
              <w:t>开标一览表 1.开标一览表 标的清单</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（1）投标报价表填写符合要求；（2）计量单位、报价货币均符合招标文件要求；（3）投标报价未超出采购预算或招标文件规定的最高限价。</w:t>
            </w:r>
          </w:p>
        </w:tc>
        <w:tc>
          <w:tcPr>
            <w:tcW w:type="dxa" w:w="1661"/>
          </w:tcPr>
          <w:p>
            <w:pPr>
              <w:pStyle w:val="null3"/>
            </w:pPr>
            <w:r>
              <w:rPr/>
              <w:t>1.开标一览表 标的清单</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投标文件依据招标文件要求签字和盖章</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5</w:t>
            </w:r>
          </w:p>
        </w:tc>
        <w:tc>
          <w:tcPr>
            <w:tcW w:type="dxa" w:w="2492"/>
          </w:tcPr>
          <w:p>
            <w:pPr>
              <w:pStyle w:val="null3"/>
            </w:pPr>
            <w:r>
              <w:rPr/>
              <w:t>交货时间和交货地点</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7</w:t>
            </w:r>
          </w:p>
        </w:tc>
        <w:tc>
          <w:tcPr>
            <w:tcW w:type="dxa" w:w="2492"/>
          </w:tcPr>
          <w:p>
            <w:pPr>
              <w:pStyle w:val="null3"/>
            </w:pPr>
            <w:r>
              <w:rPr/>
              <w:t>支付方式和支付约定</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8</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9</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4.商务技术响应文件格式</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将其作为无效投标处理。</w:t>
            </w:r>
          </w:p>
        </w:tc>
        <w:tc>
          <w:tcPr>
            <w:tcW w:type="dxa" w:w="1661"/>
          </w:tcPr>
          <w:p>
            <w:pPr>
              <w:pStyle w:val="null3"/>
            </w:pPr>
            <w:r>
              <w:rPr/>
              <w:t>开标一览表 1.开标一览表 标的清单</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（1）投标报价表填写符合要求；（2）计量单位、报价货币均符合招标文件要求；（3）投标报价未超出采购预算或招标文件规定的最高限价。</w:t>
            </w:r>
          </w:p>
        </w:tc>
        <w:tc>
          <w:tcPr>
            <w:tcW w:type="dxa" w:w="1661"/>
          </w:tcPr>
          <w:p>
            <w:pPr>
              <w:pStyle w:val="null3"/>
            </w:pPr>
            <w:r>
              <w:rPr/>
              <w:t>1.开标一览表 标的清单</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投标文件依据招标文件要求签字和盖章</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5</w:t>
            </w:r>
          </w:p>
        </w:tc>
        <w:tc>
          <w:tcPr>
            <w:tcW w:type="dxa" w:w="2492"/>
          </w:tcPr>
          <w:p>
            <w:pPr>
              <w:pStyle w:val="null3"/>
            </w:pPr>
            <w:r>
              <w:rPr/>
              <w:t>交货时间和交货地点</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7</w:t>
            </w:r>
          </w:p>
        </w:tc>
        <w:tc>
          <w:tcPr>
            <w:tcW w:type="dxa" w:w="2492"/>
          </w:tcPr>
          <w:p>
            <w:pPr>
              <w:pStyle w:val="null3"/>
            </w:pPr>
            <w:r>
              <w:rPr/>
              <w:t>支付方式和支付约定</w:t>
            </w:r>
          </w:p>
        </w:tc>
        <w:tc>
          <w:tcPr>
            <w:tcW w:type="dxa" w:w="3322"/>
          </w:tcPr>
          <w:p>
            <w:pPr>
              <w:pStyle w:val="null3"/>
            </w:pPr>
            <w:r>
              <w:rPr/>
              <w:t>符合招标文件要求</w:t>
            </w:r>
          </w:p>
        </w:tc>
        <w:tc>
          <w:tcPr>
            <w:tcW w:type="dxa" w:w="1661"/>
          </w:tcPr>
          <w:p>
            <w:pPr>
              <w:pStyle w:val="null3"/>
            </w:pPr>
            <w:r>
              <w:rPr/>
              <w:t>4.商务技术响应文件格式</w:t>
            </w:r>
          </w:p>
        </w:tc>
      </w:tr>
      <w:tr>
        <w:tc>
          <w:tcPr>
            <w:tcW w:type="dxa" w:w="831"/>
          </w:tcPr>
          <w:p>
            <w:pPr>
              <w:pStyle w:val="null3"/>
            </w:pPr>
            <w:r>
              <w:rPr/>
              <w:t>8</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1.开标一览表 投标函 2.法定代表人身份证明格式和授权委托书格式 中小企业声明函 残疾人福利性单位声明函 标的清单 投标文件封面 5.业绩 3.其他资格证明文件 监狱企业的证明文件 4.商务技术响应文件格式</w:t>
            </w:r>
          </w:p>
        </w:tc>
      </w:tr>
      <w:tr>
        <w:tc>
          <w:tcPr>
            <w:tcW w:type="dxa" w:w="831"/>
          </w:tcPr>
          <w:p>
            <w:pPr>
              <w:pStyle w:val="null3"/>
            </w:pPr>
            <w:r>
              <w:rPr/>
              <w:t>9</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4.商务技术响应文件格式</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提供详尽的项目组织教材供应服务方案，包括但不限于教材征订单接收、回告、供应、发放、结算和保管等方面。按其响应程度方案详尽、全面、可行、满足采购人需求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配送方案</w:t>
            </w:r>
          </w:p>
        </w:tc>
        <w:tc>
          <w:tcPr>
            <w:tcW w:type="dxa" w:w="2492"/>
          </w:tcPr>
          <w:p>
            <w:pPr>
              <w:pStyle w:val="null3"/>
            </w:pPr>
            <w:r>
              <w:rPr/>
              <w:t>教材配送方案详细、合理、措施得力。有具体的供货组织安排，提供详细的到书率保障、安全保障措施及服务承诺，能提供库房及物流配送车辆配置情况并提供相关证明材料。按其响应程度方案详尽、配置合理可行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质量保证</w:t>
            </w:r>
          </w:p>
        </w:tc>
        <w:tc>
          <w:tcPr>
            <w:tcW w:type="dxa" w:w="2492"/>
          </w:tcPr>
          <w:p>
            <w:pPr>
              <w:pStyle w:val="null3"/>
            </w:pPr>
            <w:r>
              <w:rPr/>
              <w:t>供应商应保证所提供的教材为正规出版社出版的最新合法出版物，如有盗版教材，应负全部的法律和经济责任，提供相应承诺。承诺合理可行，措施科学完善，完全满足采购人需求得7分，承诺基本合理，措施基本符合采购人需求得4分，有基本承诺，但承诺及措施简单，只列出框架内容的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补订方案</w:t>
            </w:r>
          </w:p>
        </w:tc>
        <w:tc>
          <w:tcPr>
            <w:tcW w:type="dxa" w:w="2492"/>
          </w:tcPr>
          <w:p>
            <w:pPr>
              <w:pStyle w:val="null3"/>
            </w:pPr>
            <w:r>
              <w:rPr/>
              <w:t>针对本项目教材临时追加、补订购情况，提供合理完善的方案及承诺。方案及承诺合理完善、切实可行、完全符合采购人需求得7分；方案及承诺基本合理、可行、基本符合采购人需求得4分；方案及承诺内容空泛、不切合实际、可行性差计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应急能力</w:t>
            </w:r>
          </w:p>
        </w:tc>
        <w:tc>
          <w:tcPr>
            <w:tcW w:type="dxa" w:w="2492"/>
          </w:tcPr>
          <w:p>
            <w:pPr>
              <w:pStyle w:val="null3"/>
            </w:pPr>
            <w:r>
              <w:rPr/>
              <w:t>针对本项目突发问题（如突发天气、车辆故障等）的应对处理，有切合实际的措施和执行方法及明确的承诺。应急预案及解决办法切合实际、考虑充分详尽得7分，应急预案基本可行，考虑较全面得4分，应急预案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服务质量</w:t>
            </w:r>
          </w:p>
        </w:tc>
        <w:tc>
          <w:tcPr>
            <w:tcW w:type="dxa" w:w="2492"/>
          </w:tcPr>
          <w:p>
            <w:pPr>
              <w:pStyle w:val="null3"/>
            </w:pPr>
            <w:r>
              <w:rPr/>
              <w:t>针对本项目其他服务质量、优惠条件，提供详细的服务承诺。承诺详细有实际意义得7分，承诺较详细得4分，承诺简单只列框架得1分，未提供不计分。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特殊情况</w:t>
            </w:r>
          </w:p>
        </w:tc>
        <w:tc>
          <w:tcPr>
            <w:tcW w:type="dxa" w:w="2492"/>
          </w:tcPr>
          <w:p>
            <w:pPr>
              <w:pStyle w:val="null3"/>
            </w:pPr>
            <w:r>
              <w:rPr/>
              <w:t>针对本项目教材各种原因导致的调剂、退换、退货等特殊情况提供合理完善的处理方案。处理方案合理完善、切实可行，且有相应承诺及详细保障措施的得6分；处理方案基本合理、可行，承诺及措施基本满足项目需求的得3分；处理方案简单，承诺及措施较简单或未提供承诺及措施的得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业绩经验</w:t>
            </w:r>
          </w:p>
        </w:tc>
        <w:tc>
          <w:tcPr>
            <w:tcW w:type="dxa" w:w="2492"/>
          </w:tcPr>
          <w:p>
            <w:pPr>
              <w:pStyle w:val="null3"/>
            </w:pPr>
            <w:r>
              <w:rPr/>
              <w:t>提供2023年01月01日至投标截止前的同类业绩每提供一份计1分，最高得12分。 注：业绩所属时间以合同签订时间为准；业绩证明材料为完整的合同复印件或扫描件。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5.业绩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价格得分统一采用低价优先法计算，即满足招标文件要求且评标价最低的为评标基准价，其价格分为满分。其他供应商的价格得分统一按照下列公式计算： 投标报价得分=（评标基准价／评标价）×40 评标价=1-优惠率 折扣以码洋为标准进行计算。折扣=评标价。计算分数时四舍五入取小数点后两位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1.开标一览表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1.开标一览表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提供详尽的项目组织教材供应服务方案，包括但不限于教材征订单接收、回告、供应、发放、结算和保管等方面。按其响应程度方案详尽、全面、可行、满足采购人需求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配送方案</w:t>
            </w:r>
          </w:p>
        </w:tc>
        <w:tc>
          <w:tcPr>
            <w:tcW w:type="dxa" w:w="2492"/>
          </w:tcPr>
          <w:p>
            <w:pPr>
              <w:pStyle w:val="null3"/>
            </w:pPr>
            <w:r>
              <w:rPr/>
              <w:t>教材配送方案详细、合理、措施得力。有具体的供货组织安排，提供详细的到书率保障、安全保障措施及服务承诺，能提供库房及物流配送车辆配置情况并提供相关证明材料。按其响应程度方案详尽、配置合理可行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质量保证</w:t>
            </w:r>
          </w:p>
        </w:tc>
        <w:tc>
          <w:tcPr>
            <w:tcW w:type="dxa" w:w="2492"/>
          </w:tcPr>
          <w:p>
            <w:pPr>
              <w:pStyle w:val="null3"/>
            </w:pPr>
            <w:r>
              <w:rPr/>
              <w:t>供应商应保证所提供的教材为正规出版社出版的最新合法出版物，如有盗版教材，应负全部的法律和经济责任，提供相应承诺。承诺合理可行，措施科学完善，完全满足采购人需求得7分，承诺基本合理，措施基本符合采购人需求得4分，有基本承诺，但承诺及措施简单，只列出框架内容的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补订方案</w:t>
            </w:r>
          </w:p>
        </w:tc>
        <w:tc>
          <w:tcPr>
            <w:tcW w:type="dxa" w:w="2492"/>
          </w:tcPr>
          <w:p>
            <w:pPr>
              <w:pStyle w:val="null3"/>
            </w:pPr>
            <w:r>
              <w:rPr/>
              <w:t>针对本项目教材临时追加、补订购情况，提供合理完善的方案及承诺。方案及承诺合理完善、切实可行、完全符合采购人需求得7分；方案及承诺基本合理、可行、基本符合采购人需求得4分；方案及承诺内容空泛、不切合实际、可行性差计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应急能力</w:t>
            </w:r>
          </w:p>
        </w:tc>
        <w:tc>
          <w:tcPr>
            <w:tcW w:type="dxa" w:w="2492"/>
          </w:tcPr>
          <w:p>
            <w:pPr>
              <w:pStyle w:val="null3"/>
            </w:pPr>
            <w:r>
              <w:rPr/>
              <w:t>针对本项目突发问题（如突发天气、车辆故障等）的应对处理，有切合实际的措施和执行方法及明确的承诺。应急预案及解决办法切合实际、考虑充分详尽得7分，应急预案基本可行，考虑较全面得4分，应急预案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服务质量</w:t>
            </w:r>
          </w:p>
        </w:tc>
        <w:tc>
          <w:tcPr>
            <w:tcW w:type="dxa" w:w="2492"/>
          </w:tcPr>
          <w:p>
            <w:pPr>
              <w:pStyle w:val="null3"/>
            </w:pPr>
            <w:r>
              <w:rPr/>
              <w:t>针对本项目其他服务质量、优惠条件，提供详细的服务承诺。承诺详细有实际意义得7分，承诺较详细得4分，承诺简单只列框架得1分，未提供不计分。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特殊情况</w:t>
            </w:r>
          </w:p>
        </w:tc>
        <w:tc>
          <w:tcPr>
            <w:tcW w:type="dxa" w:w="2492"/>
          </w:tcPr>
          <w:p>
            <w:pPr>
              <w:pStyle w:val="null3"/>
            </w:pPr>
            <w:r>
              <w:rPr/>
              <w:t>针对本项目教材各种原因导致的调剂、退换、退货等特殊情况提供合理完善的处理方案。处理方案合理完善、切实可行，且有相应承诺及详细保障措施的得6分；处理方案基本合理、可行，承诺及措施基本满足项目需求的得3分；处理方案简单，承诺及措施较简单或未提供承诺及措施的得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业绩经验</w:t>
            </w:r>
          </w:p>
        </w:tc>
        <w:tc>
          <w:tcPr>
            <w:tcW w:type="dxa" w:w="2492"/>
          </w:tcPr>
          <w:p>
            <w:pPr>
              <w:pStyle w:val="null3"/>
            </w:pPr>
            <w:r>
              <w:rPr/>
              <w:t>提供2023年01月01日至投标截止前的同类业绩每提供一份计1分，最高得12分。 注：业绩所属时间以合同签订时间为准；业绩证明材料为完整的合同复印件或扫描件。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4.商务技术响应文件格式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价格得分统一采用低价优先法计算，即满足招标文件要求且评标价最低的为评标基准价，其价格分为满分。其他供应商的价格得分统一按照下列公式计算： 投标报价得分=（评标基准价／评标价）×40 评标价=1-优惠率 折扣以码洋为标准进行计算。折扣=评标价。计算分数时四舍五入取小数点后两位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1.开标一览表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1.开标一览表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提供详尽的项目组织教材供应服务方案，包括但不限于教材征订单接收、回告、供应、发放、结算和保管等方面。按其响应程度方案详尽、全面、可行、满足采购人需求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配送方案</w:t>
            </w:r>
          </w:p>
        </w:tc>
        <w:tc>
          <w:tcPr>
            <w:tcW w:type="dxa" w:w="2492"/>
          </w:tcPr>
          <w:p>
            <w:pPr>
              <w:pStyle w:val="null3"/>
            </w:pPr>
            <w:r>
              <w:rPr/>
              <w:t>教材配送方案详细、合理、措施得力。有具体的供货组织安排，提供详细的到书率保障、安全保障措施及服务承诺，能提供库房及物流配送车辆配置情况并提供相关证明材料。按其响应程度方案详尽、配置合理可行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质量保证</w:t>
            </w:r>
          </w:p>
        </w:tc>
        <w:tc>
          <w:tcPr>
            <w:tcW w:type="dxa" w:w="2492"/>
          </w:tcPr>
          <w:p>
            <w:pPr>
              <w:pStyle w:val="null3"/>
            </w:pPr>
            <w:r>
              <w:rPr/>
              <w:t>供应商应保证所提供的教材为正规出版社出版的最新合法出版物，如有盗版教材，应负全部的法律和经济责任，提供相应承诺。承诺合理可行，措施科学完善，完全满足采购人需求得7分，承诺基本合理，措施基本符合采购人需求得4分，有基本承诺，但承诺及措施简单，只列出框架内容的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补订方案</w:t>
            </w:r>
          </w:p>
        </w:tc>
        <w:tc>
          <w:tcPr>
            <w:tcW w:type="dxa" w:w="2492"/>
          </w:tcPr>
          <w:p>
            <w:pPr>
              <w:pStyle w:val="null3"/>
            </w:pPr>
            <w:r>
              <w:rPr/>
              <w:t>针对本项目教材临时追加、补订购情况，提供合理完善的方案及承诺。方案及承诺合理完善、切实可行、完全符合采购人需求得7分；方案及承诺基本合理、可行、基本符合采购人需求得4分；方案及承诺内容空泛、不切合实际、可行性差计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应急能力</w:t>
            </w:r>
          </w:p>
        </w:tc>
        <w:tc>
          <w:tcPr>
            <w:tcW w:type="dxa" w:w="2492"/>
          </w:tcPr>
          <w:p>
            <w:pPr>
              <w:pStyle w:val="null3"/>
            </w:pPr>
            <w:r>
              <w:rPr/>
              <w:t>针对本项目突发问题（如突发天气、车辆故障等）的应对处理，有切合实际的措施和执行方法及明确的承诺。应急预案及解决办法切合实际、考虑充分详尽得7分，应急预案基本可行，考虑较全面得4分，应急预案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服务质量</w:t>
            </w:r>
          </w:p>
        </w:tc>
        <w:tc>
          <w:tcPr>
            <w:tcW w:type="dxa" w:w="2492"/>
          </w:tcPr>
          <w:p>
            <w:pPr>
              <w:pStyle w:val="null3"/>
            </w:pPr>
            <w:r>
              <w:rPr/>
              <w:t>针对本项目其他服务质量、优惠条件，提供详细的服务承诺。承诺详细有实际意义得7分，承诺较详细得4分，承诺简单只列框架得1分，未提供不计分。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特殊情况</w:t>
            </w:r>
          </w:p>
        </w:tc>
        <w:tc>
          <w:tcPr>
            <w:tcW w:type="dxa" w:w="2492"/>
          </w:tcPr>
          <w:p>
            <w:pPr>
              <w:pStyle w:val="null3"/>
            </w:pPr>
            <w:r>
              <w:rPr/>
              <w:t>针对本项目教材各种原因导致的调剂、退换、退货等特殊情况提供合理完善的处理方案。处理方案合理完善、切实可行，且有相应承诺及详细保障措施的得6分；处理方案基本合理、可行，承诺及措施基本满足项目需求的得3分；处理方案简单，承诺及措施较简单或未提供承诺及措施的得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业绩经验</w:t>
            </w:r>
          </w:p>
        </w:tc>
        <w:tc>
          <w:tcPr>
            <w:tcW w:type="dxa" w:w="2492"/>
          </w:tcPr>
          <w:p>
            <w:pPr>
              <w:pStyle w:val="null3"/>
            </w:pPr>
            <w:r>
              <w:rPr/>
              <w:t>提供2023年01月01日至投标截止前的同类业绩每提供一份计1分，最高得12分。 注：业绩所属时间以合同签订时间为准；业绩证明材料为完整的合同复印件或扫描件。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4.商务技术响应文件格式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价格得分统一采用低价优先法计算，即满足招标文件要求且评标价最低的为评标基准价，其价格分为满分。其他供应商的价格得分统一按照下列公式计算： 投标报价得分=（评标基准价／评标价）×40 评标价=1-优惠率 折扣以码洋为标准进行计算。折扣=评标价。计算分数时四舍五入取小数点后两位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1.开标一览表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1.开标一览表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供货能力</w:t>
            </w:r>
          </w:p>
        </w:tc>
        <w:tc>
          <w:tcPr>
            <w:tcW w:type="dxa" w:w="2492"/>
          </w:tcPr>
          <w:p>
            <w:pPr>
              <w:pStyle w:val="null3"/>
            </w:pPr>
            <w:r>
              <w:rPr/>
              <w:t>提供详尽的项目组织教材供应服务方案，包括但不限于教材征订单接收、回告、供应、发放、结算和保管等方面。按其响应程度方案详尽、全面、可行、满足采购人需求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配送方案</w:t>
            </w:r>
          </w:p>
        </w:tc>
        <w:tc>
          <w:tcPr>
            <w:tcW w:type="dxa" w:w="2492"/>
          </w:tcPr>
          <w:p>
            <w:pPr>
              <w:pStyle w:val="null3"/>
            </w:pPr>
            <w:r>
              <w:rPr/>
              <w:t>教材配送方案详细、合理、措施得力。有具体的供货组织安排，提供详细的到书率保障、安全保障措施及服务承诺，能提供库房及物流配送车辆配置情况并提供相关证明材料。按其响应程度方案详尽、配置合理可行得7分，方案基本可行，较详尽得4分，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质量保证</w:t>
            </w:r>
          </w:p>
        </w:tc>
        <w:tc>
          <w:tcPr>
            <w:tcW w:type="dxa" w:w="2492"/>
          </w:tcPr>
          <w:p>
            <w:pPr>
              <w:pStyle w:val="null3"/>
            </w:pPr>
            <w:r>
              <w:rPr/>
              <w:t>供应商应保证所提供的教材为正规出版社出版的最新合法出版物，如有盗版教材，应负全部的法律和经济责任，提供相应承诺。承诺合理可行，措施科学完善，完全满足采购人需求得7分，承诺基本合理，措施基本符合采购人需求得4分，有基本承诺，但承诺及措施简单，只列出框架内容的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补订方案</w:t>
            </w:r>
          </w:p>
        </w:tc>
        <w:tc>
          <w:tcPr>
            <w:tcW w:type="dxa" w:w="2492"/>
          </w:tcPr>
          <w:p>
            <w:pPr>
              <w:pStyle w:val="null3"/>
            </w:pPr>
            <w:r>
              <w:rPr/>
              <w:t>针对本项目教材临时追加、补订购情况，提供合理完善的方案及承诺。方案及承诺合理完善、切实可行、完全符合采购人需求得7分；方案及承诺基本合理、可行、基本符合采购人需求得4分；方案及承诺内容空泛、不切合实际、可行性差计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应急能力</w:t>
            </w:r>
          </w:p>
        </w:tc>
        <w:tc>
          <w:tcPr>
            <w:tcW w:type="dxa" w:w="2492"/>
          </w:tcPr>
          <w:p>
            <w:pPr>
              <w:pStyle w:val="null3"/>
            </w:pPr>
            <w:r>
              <w:rPr/>
              <w:t>针对本项目突发问题（如突发天气、车辆故障等）的应对处理，有切合实际的措施和执行方法及明确的承诺。应急预案及解决办法切合实际、考虑充分详尽得7分，应急预案基本可行，考虑较全面得4分，应急预案可行性较差、不够详细得1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服务质量</w:t>
            </w:r>
          </w:p>
        </w:tc>
        <w:tc>
          <w:tcPr>
            <w:tcW w:type="dxa" w:w="2492"/>
          </w:tcPr>
          <w:p>
            <w:pPr>
              <w:pStyle w:val="null3"/>
            </w:pPr>
            <w:r>
              <w:rPr/>
              <w:t>针对本项目其他服务质量、优惠条件，提供详细的服务承诺。承诺详细有实际意义得7分，承诺较详细得4分，承诺简单只列框架得1分，未提供不计分。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特殊情况</w:t>
            </w:r>
          </w:p>
        </w:tc>
        <w:tc>
          <w:tcPr>
            <w:tcW w:type="dxa" w:w="2492"/>
          </w:tcPr>
          <w:p>
            <w:pPr>
              <w:pStyle w:val="null3"/>
            </w:pPr>
            <w:r>
              <w:rPr/>
              <w:t>针对本项目教材各种原因导致的调剂、退换、退货等特殊情况提供合理完善的处理方案。处理方案合理完善、切实可行，且有相应承诺及详细保障措施的得6分；处理方案基本合理、可行，承诺及措施基本满足项目需求的得3分；处理方案简单，承诺及措施较简单或未提供承诺及措施的得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4.商务技术响应文件格式</w:t>
            </w:r>
          </w:p>
        </w:tc>
      </w:tr>
      <w:tr>
        <w:tc>
          <w:tcPr>
            <w:tcW w:type="dxa" w:w="831"/>
            <w:vMerge/>
          </w:tcPr>
          <w:p/>
        </w:tc>
        <w:tc>
          <w:tcPr>
            <w:tcW w:type="dxa" w:w="1661"/>
          </w:tcPr>
          <w:p>
            <w:pPr>
              <w:pStyle w:val="null3"/>
            </w:pPr>
            <w:r>
              <w:rPr/>
              <w:t>业绩经验</w:t>
            </w:r>
          </w:p>
        </w:tc>
        <w:tc>
          <w:tcPr>
            <w:tcW w:type="dxa" w:w="2492"/>
          </w:tcPr>
          <w:p>
            <w:pPr>
              <w:pStyle w:val="null3"/>
            </w:pPr>
            <w:r>
              <w:rPr/>
              <w:t>提供2023年01月01日至投标截止前的同类业绩每提供一份计1分，最高得12分。 注：业绩所属时间以合同签订时间为准；业绩证明材料为完整的合同复印件或扫描件。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4.商务技术响应文件格式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价格得分统一采用低价优先法计算，即满足招标文件要求且评标价最低的为评标基准价，其价格分为满分。其他供应商的价格得分统一按照下列公式计算： 投标报价得分=（评标基准价／评标价）×40 评标价=1-优惠率 折扣以码洋为标准进行计算。折扣=评标价。计算分数时四舍五入取小数点后两位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1.开标一览表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1.开标一览表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详见附件：1.开标一览表</w:t>
      </w:r>
    </w:p>
    <w:p>
      <w:pPr>
        <w:pStyle w:val="null3"/>
        <w:ind w:firstLine="960"/>
      </w:pPr>
      <w:r>
        <w:rPr/>
        <w:t>详见附件：2.法定代表人身份证明格式和授权委托书格式</w:t>
      </w:r>
    </w:p>
    <w:p>
      <w:pPr>
        <w:pStyle w:val="null3"/>
        <w:ind w:firstLine="960"/>
      </w:pPr>
      <w:r>
        <w:rPr/>
        <w:t>详见附件：3.其他资格证明文件</w:t>
      </w:r>
    </w:p>
    <w:p>
      <w:pPr>
        <w:pStyle w:val="null3"/>
        <w:ind w:firstLine="960"/>
      </w:pPr>
      <w:r>
        <w:rPr/>
        <w:t>详见附件：4.商务技术响应文件格式</w:t>
      </w:r>
    </w:p>
    <w:p>
      <w:pPr>
        <w:pStyle w:val="null3"/>
        <w:ind w:firstLine="960"/>
      </w:pPr>
      <w:r>
        <w:rPr/>
        <w:t>详见附件：5.业绩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详见附件：1.开标一览表</w:t>
      </w:r>
    </w:p>
    <w:p>
      <w:pPr>
        <w:pStyle w:val="null3"/>
        <w:ind w:firstLine="960"/>
      </w:pPr>
      <w:r>
        <w:rPr/>
        <w:t>详见附件：2.法定代表人身份证明格式和授权委托书格式</w:t>
      </w:r>
    </w:p>
    <w:p>
      <w:pPr>
        <w:pStyle w:val="null3"/>
        <w:ind w:firstLine="960"/>
      </w:pPr>
      <w:r>
        <w:rPr/>
        <w:t>详见附件：3.其他资格证明文件</w:t>
      </w:r>
    </w:p>
    <w:p>
      <w:pPr>
        <w:pStyle w:val="null3"/>
        <w:ind w:firstLine="960"/>
      </w:pPr>
      <w:r>
        <w:rPr/>
        <w:t>详见附件：4.商务技术响应文件格式</w:t>
      </w:r>
    </w:p>
    <w:p>
      <w:pPr>
        <w:pStyle w:val="null3"/>
        <w:ind w:firstLine="960"/>
      </w:pPr>
      <w:r>
        <w:rPr/>
        <w:t>详见附件：5.业绩</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详见附件：1.开标一览表</w:t>
      </w:r>
    </w:p>
    <w:p>
      <w:pPr>
        <w:pStyle w:val="null3"/>
        <w:ind w:firstLine="960"/>
      </w:pPr>
      <w:r>
        <w:rPr/>
        <w:t>详见附件：2.法定代表人身份证明格式和授权委托书格式</w:t>
      </w:r>
    </w:p>
    <w:p>
      <w:pPr>
        <w:pStyle w:val="null3"/>
        <w:ind w:firstLine="960"/>
      </w:pPr>
      <w:r>
        <w:rPr/>
        <w:t>详见附件：3.其他资格证明文件</w:t>
      </w:r>
    </w:p>
    <w:p>
      <w:pPr>
        <w:pStyle w:val="null3"/>
        <w:ind w:firstLine="960"/>
      </w:pPr>
      <w:r>
        <w:rPr/>
        <w:t>详见附件：4.商务技术响应文件格式</w:t>
      </w:r>
    </w:p>
    <w:p>
      <w:pPr>
        <w:pStyle w:val="null3"/>
        <w:ind w:firstLine="960"/>
      </w:pPr>
      <w:r>
        <w:rPr/>
        <w:t>详见附件：5.业绩</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详见附件：1.开标一览表</w:t>
      </w:r>
    </w:p>
    <w:p>
      <w:pPr>
        <w:pStyle w:val="null3"/>
        <w:ind w:firstLine="960"/>
      </w:pPr>
      <w:r>
        <w:rPr/>
        <w:t>详见附件：2.法定代表人身份证明格式和授权委托书格式</w:t>
      </w:r>
    </w:p>
    <w:p>
      <w:pPr>
        <w:pStyle w:val="null3"/>
        <w:ind w:firstLine="960"/>
      </w:pPr>
      <w:r>
        <w:rPr/>
        <w:t>详见附件：3.其他资格证明文件</w:t>
      </w:r>
    </w:p>
    <w:p>
      <w:pPr>
        <w:pStyle w:val="null3"/>
        <w:ind w:firstLine="960"/>
      </w:pPr>
      <w:r>
        <w:rPr/>
        <w:t>详见附件：4.商务技术响应文件格式</w:t>
      </w:r>
    </w:p>
    <w:p>
      <w:pPr>
        <w:pStyle w:val="null3"/>
        <w:ind w:firstLine="960"/>
      </w:pPr>
      <w:r>
        <w:rPr/>
        <w:t>详见附件：5.业绩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