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default"/>
          <w:sz w:val="36"/>
          <w:szCs w:val="36"/>
          <w:lang w:eastAsia="zh-CN"/>
        </w:rPr>
      </w:pPr>
      <w:r>
        <w:rPr>
          <w:sz w:val="36"/>
          <w:szCs w:val="36"/>
          <w:lang w:eastAsia="zh-CN"/>
        </w:rPr>
        <w:t>××购置合同</w:t>
      </w:r>
    </w:p>
    <w:p>
      <w:pPr>
        <w:pStyle w:val="6"/>
        <w:spacing w:line="360" w:lineRule="auto"/>
        <w:ind w:firstLine="400" w:firstLineChars="200"/>
        <w:rPr>
          <w:rFonts w:hint="default"/>
          <w:lang w:eastAsia="zh-CN"/>
        </w:rPr>
      </w:pPr>
      <w:r>
        <w:rPr>
          <w:lang w:eastAsia="zh-CN"/>
        </w:rPr>
        <w:t>甲方：西安石油大学                           合同编号：</w:t>
      </w:r>
    </w:p>
    <w:p>
      <w:pPr>
        <w:pStyle w:val="6"/>
        <w:spacing w:line="360" w:lineRule="auto"/>
        <w:ind w:firstLine="400" w:firstLineChars="200"/>
        <w:rPr>
          <w:rFonts w:hint="default"/>
          <w:lang w:eastAsia="zh-CN"/>
        </w:rPr>
      </w:pPr>
      <w:r>
        <w:rPr>
          <w:lang w:eastAsia="zh-CN"/>
        </w:rPr>
        <w:t>乙方：××公司                               签订地点：西安市</w:t>
      </w:r>
    </w:p>
    <w:p>
      <w:pPr>
        <w:pStyle w:val="6"/>
        <w:spacing w:line="360" w:lineRule="auto"/>
        <w:ind w:firstLine="400" w:firstLineChars="200"/>
        <w:rPr>
          <w:lang w:eastAsia="zh-CN"/>
        </w:rPr>
      </w:pPr>
      <w:r>
        <w:rPr>
          <w:lang w:eastAsia="zh-CN"/>
        </w:rPr>
        <w:tab/>
      </w:r>
      <w:r>
        <w:rPr>
          <w:lang w:eastAsia="zh-CN"/>
        </w:rPr>
        <w:t>根据“西安石油大学教材供应服务采购”项目的招标结果、乙方的投标文件及乙方在评标会上所做的承诺，甲乙双方经过充分协商，就乙方向甲方供应招标文件中第</w:t>
      </w:r>
      <w:r>
        <w:rPr>
          <w:u w:val="single"/>
          <w:lang w:eastAsia="zh-CN"/>
        </w:rPr>
        <w:t xml:space="preserve">       </w:t>
      </w:r>
      <w:r>
        <w:rPr>
          <w:lang w:eastAsia="zh-CN"/>
        </w:rPr>
        <w:t>标段教材供应的有关事宜达成如下协议：</w:t>
      </w:r>
    </w:p>
    <w:p>
      <w:pPr>
        <w:pStyle w:val="6"/>
        <w:keepNext w:val="0"/>
        <w:keepLines w:val="0"/>
        <w:pageBreakBefore w:val="0"/>
        <w:kinsoku/>
        <w:wordWrap/>
        <w:overflowPunct/>
        <w:topLinePunct w:val="0"/>
        <w:bidi w:val="0"/>
        <w:spacing w:line="360" w:lineRule="auto"/>
        <w:ind w:firstLine="402" w:firstLineChars="200"/>
        <w:textAlignment w:val="auto"/>
        <w:rPr>
          <w:rFonts w:hint="default"/>
          <w:b/>
          <w:bCs/>
          <w:lang w:val="en-US" w:eastAsia="zh-CN"/>
        </w:rPr>
      </w:pPr>
      <w:r>
        <w:rPr>
          <w:rFonts w:hint="eastAsia"/>
          <w:b/>
          <w:bCs/>
          <w:lang w:val="en-US" w:eastAsia="zh-CN"/>
        </w:rPr>
        <w:t>一、甲方的权利和义务</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lang w:eastAsia="zh-CN"/>
        </w:rPr>
        <w:t>1.甲方须向乙方提供所需教材的征订单，由乙方负责为甲方代购，在征订单上，应注明教材名称、出版单位、编著者、版次、数量、交货时间及交货地点等要素，确保所订教材的唯一性、准确性。征订单一式两份，以备双方查询。</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lang w:eastAsia="zh-CN"/>
        </w:rPr>
        <w:t>2.甲方如需变更征订单，对于每学期正常订单，应在订单报出后及时通知乙方；对于追补订订单，原则上不得变更，若确需变更，双方协商解决。</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lang w:eastAsia="zh-CN"/>
        </w:rPr>
        <w:t>3.根据乙方的“紧急追补订教材，接到学校通知当天报订当天回告，一周到十天货到西安即学校。”承诺，甲方报乙方追补订单上的送货时间不得短于上述时间。</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rFonts w:hint="eastAsia"/>
          <w:lang w:val="en-US" w:eastAsia="zh-CN"/>
        </w:rPr>
        <w:t>4</w:t>
      </w:r>
      <w:r>
        <w:rPr>
          <w:lang w:eastAsia="zh-CN"/>
        </w:rPr>
        <w:t>.对于乙方回告没书的教材，甲方若有书源信息，应以书面的形式告知乙方，由乙方组织进书。</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rFonts w:hint="eastAsia"/>
          <w:lang w:val="en-US" w:eastAsia="zh-CN"/>
        </w:rPr>
        <w:t>5</w:t>
      </w:r>
      <w:r>
        <w:rPr>
          <w:lang w:eastAsia="zh-CN"/>
        </w:rPr>
        <w:t>.对于每学期正常订单报订的教材，若在约定日期后2天，对于追补订的教材，若在超过承诺期限后2天，乙方还未送到教材，甲方有权从其他合法渠道另行订购教材，由此造成的折扣损失及发生的费用由乙方承担，同时，甲方按照未到教材总码洋的30%对乙方予以处罚。</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6</w:t>
      </w:r>
      <w:r>
        <w:rPr>
          <w:lang w:eastAsia="zh-CN"/>
        </w:rPr>
        <w:t>.甲方当年所订购的教材因教学计划变更、招生计划变动、班级人数变化或其它不可抗拒的原因造成未用完部分，应可全数退回乙方。未在乙方处订购的教材不在退书之列，退书手续须在结账前进行。</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7</w:t>
      </w:r>
      <w:r>
        <w:rPr>
          <w:lang w:eastAsia="zh-CN"/>
        </w:rPr>
        <w:t>.若乙方送到甲方的教材中有与甲方库存教材版次不同的教材，乙方须根据甲方要求，无偿全部更换成同一版次的教材，更换教材的种类和数量不受上述第</w:t>
      </w:r>
      <w:r>
        <w:rPr>
          <w:rFonts w:hint="eastAsia"/>
          <w:lang w:val="en-US" w:eastAsia="zh-CN"/>
        </w:rPr>
        <w:t>6</w:t>
      </w:r>
      <w:r>
        <w:rPr>
          <w:lang w:eastAsia="zh-CN"/>
        </w:rPr>
        <w:t>条的约束。</w:t>
      </w:r>
    </w:p>
    <w:p>
      <w:pPr>
        <w:pStyle w:val="6"/>
        <w:keepNext w:val="0"/>
        <w:keepLines w:val="0"/>
        <w:pageBreakBefore w:val="0"/>
        <w:kinsoku/>
        <w:wordWrap/>
        <w:overflowPunct/>
        <w:topLinePunct w:val="0"/>
        <w:bidi w:val="0"/>
        <w:spacing w:line="360" w:lineRule="auto"/>
        <w:ind w:firstLine="402" w:firstLineChars="200"/>
        <w:textAlignment w:val="auto"/>
        <w:rPr>
          <w:lang w:eastAsia="zh-CN"/>
        </w:rPr>
      </w:pPr>
      <w:r>
        <w:rPr>
          <w:rFonts w:hint="eastAsia"/>
          <w:b/>
          <w:bCs/>
          <w:lang w:val="en-US" w:eastAsia="zh-CN"/>
        </w:rPr>
        <w:t>二、乙方的权利和义务</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1</w:t>
      </w:r>
      <w:r>
        <w:rPr>
          <w:lang w:eastAsia="zh-CN"/>
        </w:rPr>
        <w:t>.若出现出版社教材数量不够、无货、不加印等情况，对于正常报订的教材，乙方须在接到甲方的订单后5个工作日内(节假日顺延)以书面的形式回告甲方，并出具出版社书面证明。对于追补订教材，乙方须在接到甲方的订单后2个工作日内(节假日顺延)以书面的形式回告甲方，并出具出版社书面证明。</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2</w:t>
      </w:r>
      <w:r>
        <w:rPr>
          <w:lang w:eastAsia="zh-CN"/>
        </w:rPr>
        <w:t>.乙方应根据征订单上约定的时间按时按量向甲方供应所订教材，运输工具由乙方自行解决，免费运送，按甲方指定地点交货，须由甲方工作人员验收签字。</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rFonts w:hint="eastAsia"/>
          <w:lang w:val="en-US" w:eastAsia="zh-CN"/>
        </w:rPr>
        <w:t>3</w:t>
      </w:r>
      <w:r>
        <w:rPr>
          <w:lang w:eastAsia="zh-CN"/>
        </w:rPr>
        <w:t>.在开学教材发放的高峰期，乙方及时安排人员免费协助甲方分发部分教材，免费派车协助教材配送。</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三、合同金额</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1</w:t>
      </w:r>
      <w:r>
        <w:rPr>
          <w:lang w:eastAsia="zh-CN"/>
        </w:rPr>
        <w:t>.乙方在合同履行期间向甲方提供所代理</w:t>
      </w:r>
      <w:r>
        <w:rPr>
          <w:u w:val="single"/>
          <w:lang w:eastAsia="zh-CN"/>
        </w:rPr>
        <w:t xml:space="preserve">                </w:t>
      </w:r>
      <w:r>
        <w:rPr>
          <w:rFonts w:hint="eastAsia"/>
          <w:u w:val="single"/>
          <w:lang w:val="en-US" w:eastAsia="zh-CN"/>
        </w:rPr>
        <w:t xml:space="preserve">  </w:t>
      </w:r>
      <w:r>
        <w:rPr>
          <w:u w:val="single"/>
          <w:lang w:eastAsia="zh-CN"/>
        </w:rPr>
        <w:t xml:space="preserve">        </w:t>
      </w:r>
      <w:r>
        <w:rPr>
          <w:lang w:eastAsia="zh-CN"/>
        </w:rPr>
        <w:t>出版社的部分教材样书。</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2</w:t>
      </w:r>
      <w:r>
        <w:rPr>
          <w:lang w:eastAsia="zh-CN"/>
        </w:rPr>
        <w:t>.甲乙方按乙方投标文件中所供教材的投标折扣即</w:t>
      </w:r>
      <w:r>
        <w:rPr>
          <w:u w:val="single"/>
          <w:lang w:eastAsia="zh-CN"/>
        </w:rPr>
        <w:t xml:space="preserve">              </w:t>
      </w:r>
      <w:r>
        <w:rPr>
          <w:lang w:eastAsia="zh-CN"/>
        </w:rPr>
        <w:t>%进行结算。乙方须向甲方提供国家正规发票，实洋开票，通过银行转账结算，银行开户名应与合同专用章上的一致。甲方须在收到乙方发票的当季进行转账结算工作。2025年春季结账须在合同履行情况审查后进行。</w:t>
      </w:r>
    </w:p>
    <w:p>
      <w:pPr>
        <w:pStyle w:val="6"/>
        <w:keepNext w:val="0"/>
        <w:keepLines w:val="0"/>
        <w:pageBreakBefore w:val="0"/>
        <w:kinsoku/>
        <w:wordWrap/>
        <w:overflowPunct/>
        <w:topLinePunct w:val="0"/>
        <w:bidi w:val="0"/>
        <w:spacing w:line="360" w:lineRule="auto"/>
        <w:ind w:firstLine="402" w:firstLineChars="200"/>
        <w:textAlignment w:val="auto"/>
        <w:rPr>
          <w:rFonts w:hint="default"/>
          <w:b/>
          <w:bCs/>
          <w:lang w:val="en-US" w:eastAsia="zh-CN"/>
        </w:rPr>
      </w:pPr>
      <w:r>
        <w:rPr>
          <w:rFonts w:hint="eastAsia"/>
          <w:b/>
          <w:bCs/>
          <w:lang w:val="en-US" w:eastAsia="zh-CN"/>
        </w:rPr>
        <w:t>四、合同履行</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val="en-US" w:eastAsia="zh-CN"/>
        </w:rPr>
      </w:pPr>
      <w:r>
        <w:rPr>
          <w:rFonts w:hint="eastAsia"/>
          <w:lang w:val="en-US" w:eastAsia="zh-CN"/>
        </w:rPr>
        <w:t>1.起始日期：</w:t>
      </w:r>
      <w:r>
        <w:rPr>
          <w:rFonts w:hint="eastAsia"/>
          <w:u w:val="single"/>
          <w:lang w:val="en-US" w:eastAsia="zh-CN"/>
        </w:rPr>
        <w:t xml:space="preserve">    年   月   日，完成日期：    年   月   日。</w:t>
      </w:r>
    </w:p>
    <w:p>
      <w:pPr>
        <w:pStyle w:val="6"/>
        <w:keepNext w:val="0"/>
        <w:keepLines w:val="0"/>
        <w:pageBreakBefore w:val="0"/>
        <w:kinsoku/>
        <w:wordWrap/>
        <w:overflowPunct/>
        <w:topLinePunct w:val="0"/>
        <w:bidi w:val="0"/>
        <w:spacing w:line="360" w:lineRule="auto"/>
        <w:ind w:firstLine="400" w:firstLineChars="200"/>
        <w:textAlignment w:val="auto"/>
        <w:rPr>
          <w:rFonts w:hint="eastAsia"/>
          <w:u w:val="single"/>
          <w:lang w:val="en-US" w:eastAsia="zh-CN"/>
        </w:rPr>
      </w:pPr>
      <w:r>
        <w:rPr>
          <w:rFonts w:hint="eastAsia"/>
          <w:lang w:val="en-US" w:eastAsia="zh-CN"/>
        </w:rPr>
        <w:t>2.履约地点：</w:t>
      </w:r>
      <w:r>
        <w:rPr>
          <w:rFonts w:hint="eastAsia"/>
          <w:u w:val="single"/>
          <w:lang w:val="en-US" w:eastAsia="zh-CN"/>
        </w:rPr>
        <w:t xml:space="preserve">                                              </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rFonts w:hint="eastAsia"/>
          <w:lang w:val="en-US" w:eastAsia="zh-CN"/>
        </w:rPr>
        <w:t>3</w:t>
      </w:r>
      <w:r>
        <w:rPr>
          <w:lang w:eastAsia="zh-CN"/>
        </w:rPr>
        <w:t>.在合同签订时，乙方须按照中标预算3</w:t>
      </w:r>
      <w:r>
        <w:rPr>
          <w:rFonts w:hint="default"/>
          <w:lang w:eastAsia="zh-CN"/>
        </w:rPr>
        <w:t>%</w:t>
      </w:r>
      <w:r>
        <w:rPr>
          <w:lang w:eastAsia="zh-CN"/>
        </w:rPr>
        <w:t>交履约保证金人民币</w:t>
      </w:r>
      <w:r>
        <w:rPr>
          <w:rFonts w:hint="default"/>
          <w:u w:val="single"/>
          <w:lang w:eastAsia="zh-CN"/>
        </w:rPr>
        <w:t xml:space="preserve">          </w:t>
      </w:r>
      <w:r>
        <w:rPr>
          <w:lang w:eastAsia="zh-CN"/>
        </w:rPr>
        <w:t>元给甲方，在合同期满后，根据合同履行情况，甲方全部或部分无息退还乙方。</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五、教材包装、运输、保险和交付要求</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1.</w:t>
      </w:r>
      <w:r>
        <w:rPr>
          <w:rFonts w:hint="eastAsia"/>
          <w:lang w:eastAsia="zh-CN"/>
        </w:rPr>
        <w:t>本合同涉及商品包装、快递包装的，包装应适应远距离运输、防潮、防震、防锈和防野蛮装卸等要求，确保</w:t>
      </w:r>
      <w:r>
        <w:rPr>
          <w:rFonts w:hint="eastAsia"/>
          <w:lang w:val="en-US" w:eastAsia="zh-CN"/>
        </w:rPr>
        <w:t>教材</w:t>
      </w:r>
      <w:r>
        <w:rPr>
          <w:rFonts w:hint="eastAsia"/>
          <w:lang w:eastAsia="zh-CN"/>
        </w:rPr>
        <w:t>安全无损地运抵指定现场。</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2.</w:t>
      </w:r>
      <w:r>
        <w:rPr>
          <w:rFonts w:hint="eastAsia"/>
          <w:lang w:eastAsia="zh-CN"/>
        </w:rPr>
        <w:t>乙方负责办理</w:t>
      </w:r>
      <w:r>
        <w:rPr>
          <w:rFonts w:hint="eastAsia"/>
          <w:b w:val="0"/>
          <w:bCs w:val="0"/>
          <w:lang w:eastAsia="zh-CN"/>
        </w:rPr>
        <w:t>将</w:t>
      </w:r>
      <w:r>
        <w:rPr>
          <w:rFonts w:hint="eastAsia"/>
          <w:b w:val="0"/>
          <w:bCs w:val="0"/>
          <w:lang w:val="en-US" w:eastAsia="zh-CN"/>
        </w:rPr>
        <w:t>教材</w:t>
      </w:r>
      <w:r>
        <w:rPr>
          <w:rFonts w:hint="eastAsia"/>
          <w:lang w:eastAsia="zh-CN"/>
        </w:rPr>
        <w:t>运抵本合同规定的交货地点，并装卸、交付至甲方的一切运输事项，相关费用应包含在合同价款中。</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3.</w:t>
      </w:r>
      <w:r>
        <w:rPr>
          <w:rFonts w:hint="eastAsia"/>
          <w:lang w:eastAsia="zh-CN"/>
        </w:rPr>
        <w:t>乙方提供产品及相关快递服务涉及到具体包装要求的，应不低于《商品包装政府采购需求标准（试行）》《快递包装政府采购需求标准（试行）》标准。</w:t>
      </w:r>
    </w:p>
    <w:p>
      <w:pPr>
        <w:pStyle w:val="6"/>
        <w:keepNext w:val="0"/>
        <w:keepLines w:val="0"/>
        <w:pageBreakBefore w:val="0"/>
        <w:kinsoku/>
        <w:wordWrap/>
        <w:overflowPunct/>
        <w:topLinePunct w:val="0"/>
        <w:bidi w:val="0"/>
        <w:spacing w:line="360" w:lineRule="auto"/>
        <w:ind w:firstLine="400" w:firstLineChars="200"/>
        <w:textAlignment w:val="auto"/>
        <w:rPr>
          <w:rFonts w:hint="eastAsia"/>
          <w:b w:val="0"/>
          <w:bCs w:val="0"/>
          <w:lang w:eastAsia="zh-CN"/>
        </w:rPr>
      </w:pPr>
      <w:r>
        <w:rPr>
          <w:rFonts w:hint="eastAsia"/>
          <w:b w:val="0"/>
          <w:bCs w:val="0"/>
          <w:lang w:val="en-US" w:eastAsia="zh-CN"/>
        </w:rPr>
        <w:t>4.</w:t>
      </w:r>
      <w:r>
        <w:rPr>
          <w:rFonts w:hint="eastAsia"/>
          <w:b w:val="0"/>
          <w:bCs w:val="0"/>
          <w:lang w:eastAsia="zh-CN"/>
        </w:rPr>
        <w:t>乙方在运输到达之前应提前通知甲方，并提示</w:t>
      </w:r>
      <w:r>
        <w:rPr>
          <w:rFonts w:hint="eastAsia"/>
          <w:b w:val="0"/>
          <w:bCs w:val="0"/>
          <w:lang w:val="en-US" w:eastAsia="zh-CN"/>
        </w:rPr>
        <w:t>教材</w:t>
      </w:r>
      <w:r>
        <w:rPr>
          <w:rFonts w:hint="eastAsia"/>
          <w:b w:val="0"/>
          <w:bCs w:val="0"/>
          <w:lang w:eastAsia="zh-CN"/>
        </w:rPr>
        <w:t>运输装卸的注意事项，甲方配合乙方做好</w:t>
      </w:r>
      <w:r>
        <w:rPr>
          <w:rFonts w:hint="eastAsia"/>
          <w:b w:val="0"/>
          <w:bCs w:val="0"/>
          <w:lang w:val="en-US" w:eastAsia="zh-CN"/>
        </w:rPr>
        <w:t>教材</w:t>
      </w:r>
      <w:r>
        <w:rPr>
          <w:rFonts w:hint="eastAsia"/>
          <w:b w:val="0"/>
          <w:bCs w:val="0"/>
          <w:lang w:eastAsia="zh-CN"/>
        </w:rPr>
        <w:t>的接收工作。</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rFonts w:hint="eastAsia"/>
          <w:b w:val="0"/>
          <w:bCs w:val="0"/>
          <w:lang w:val="en-US" w:eastAsia="zh-CN"/>
        </w:rPr>
        <w:t>5.</w:t>
      </w:r>
      <w:r>
        <w:rPr>
          <w:rFonts w:hint="eastAsia"/>
          <w:b w:val="0"/>
          <w:bCs w:val="0"/>
          <w:lang w:eastAsia="zh-CN"/>
        </w:rPr>
        <w:t>如因包装、运输问题导致</w:t>
      </w:r>
      <w:r>
        <w:rPr>
          <w:rFonts w:hint="eastAsia"/>
          <w:b w:val="0"/>
          <w:bCs w:val="0"/>
          <w:lang w:val="en-US" w:eastAsia="zh-CN"/>
        </w:rPr>
        <w:t>教材</w:t>
      </w:r>
      <w:r>
        <w:rPr>
          <w:rFonts w:hint="eastAsia"/>
          <w:b w:val="0"/>
          <w:bCs w:val="0"/>
          <w:lang w:eastAsia="zh-CN"/>
        </w:rPr>
        <w:t>损毁、丢失或</w:t>
      </w:r>
      <w:r>
        <w:rPr>
          <w:rFonts w:hint="eastAsia"/>
          <w:lang w:eastAsia="zh-CN"/>
        </w:rPr>
        <w:t>者品质下降，甲方有权要求降价、换货、拒收部分或整批</w:t>
      </w:r>
      <w:r>
        <w:rPr>
          <w:rFonts w:hint="eastAsia"/>
          <w:lang w:val="en-US" w:eastAsia="zh-CN"/>
        </w:rPr>
        <w:t>教材</w:t>
      </w:r>
      <w:r>
        <w:rPr>
          <w:rFonts w:hint="eastAsia"/>
          <w:lang w:eastAsia="zh-CN"/>
        </w:rPr>
        <w:t>，由此产生的费用和损失，均由乙方承担。</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六、合同验收</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学校在收到教材后，需要对教材进行验收。验收包括核对教材的数量、质量和规格等方面，确保教材与合同约定的要求一致。如发现问题，学校应及时与乙方沟通协商解决。</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lang w:eastAsia="zh-CN"/>
        </w:rPr>
        <w:t>乙方保证供应甲方之教材是国家各正规出版社之正版教材，</w:t>
      </w:r>
      <w:r>
        <w:rPr>
          <w:rFonts w:hint="eastAsia"/>
          <w:lang w:val="en-US" w:eastAsia="zh-CN"/>
        </w:rPr>
        <w:t>乙方应严格执行国家的图书出版发行法规，确保供应正版教材及图书，杜绝盗版教材及图书。</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lang w:eastAsia="zh-CN"/>
        </w:rPr>
        <w:t>如发现盗版问题，由乙方承担一切责任，同时向甲方支付盗版教材总码洋的十倍罚款。若由乙方供应的教材在教材使用过程中出现缺页、错页、倒装、书页破损、印刷不清等质量问题，乙方应无条件调换。</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七、违约责任</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1.</w:t>
      </w:r>
      <w:r>
        <w:rPr>
          <w:rFonts w:hint="eastAsia"/>
          <w:lang w:val="en-US" w:eastAsia="zh-CN"/>
        </w:rPr>
        <w:t>乙方</w:t>
      </w:r>
      <w:r>
        <w:rPr>
          <w:rFonts w:hint="eastAsia"/>
          <w:lang w:eastAsia="zh-CN"/>
        </w:rPr>
        <w:t>保证供应</w:t>
      </w:r>
      <w:r>
        <w:rPr>
          <w:rFonts w:hint="eastAsia"/>
          <w:lang w:val="en-US" w:eastAsia="zh-CN"/>
        </w:rPr>
        <w:t>甲方</w:t>
      </w:r>
      <w:r>
        <w:rPr>
          <w:rFonts w:hint="eastAsia"/>
          <w:lang w:eastAsia="zh-CN"/>
        </w:rPr>
        <w:t xml:space="preserve">之教材是国家各正规出版社之正版教材，如发现盗版问题，由乙方承担一切责任，同时向甲方支付盗版教材总码洋的十倍罚款。 </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2.对于每学期正常订单报订的教材，若在约定日期后2天，对于追补订的教材，若在超过承诺期限后2天，乙方还未送到教材，甲方有权从其他合法渠道另行订购教材，由此造成的折扣损失及发生的费用由乙方承担，同时，甲方按照未到教材总码洋的30%对乙方予以处罚。</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 xml:space="preserve">3.若由乙方供应的教材在教材使用过程中出现缺页、错页、倒装、书页破损、印刷不清等质量问题，乙方应无条件调换。 </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4.甲方当年所订购的教材因教学计划变更、招生计划变动、班级人数变化或其它不可抗拒的原因造成未用完部分，应可全数退回乙方。未在乙方处订购的教材不在退书之列，退书手续须在结账前进行。</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eastAsia="zh-CN"/>
        </w:rPr>
        <w:t>5.若乙方送到甲方的教材中有与甲方库存教材版次不同的教材，乙方须根据甲方要求，无偿全部更换成同一版次的教材，更换教材的种类和数量不受上述第4条的约束。</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八、不可抗力</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1.</w:t>
      </w:r>
      <w:r>
        <w:rPr>
          <w:rFonts w:hint="eastAsia"/>
          <w:lang w:eastAsia="zh-CN"/>
        </w:rPr>
        <w:t>不可抗力是指合同双方不能预见、不能避免且不能克服的客观情况。</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2.</w:t>
      </w:r>
      <w:r>
        <w:rPr>
          <w:rFonts w:hint="eastAsia"/>
          <w:lang w:eastAsia="zh-CN"/>
        </w:rPr>
        <w:t>任何一方对由于不可抗力造成的部分或全部不能履行合同不承担违约责任。但迟延履行后发生不可抗力的，不能免除责任。</w:t>
      </w:r>
    </w:p>
    <w:p>
      <w:pPr>
        <w:pStyle w:val="6"/>
        <w:keepNext w:val="0"/>
        <w:keepLines w:val="0"/>
        <w:pageBreakBefore w:val="0"/>
        <w:kinsoku/>
        <w:wordWrap/>
        <w:overflowPunct/>
        <w:topLinePunct w:val="0"/>
        <w:bidi w:val="0"/>
        <w:spacing w:line="360" w:lineRule="auto"/>
        <w:ind w:firstLine="400" w:firstLineChars="200"/>
        <w:textAlignment w:val="auto"/>
        <w:rPr>
          <w:rFonts w:hint="eastAsia"/>
          <w:lang w:eastAsia="zh-CN"/>
        </w:rPr>
      </w:pPr>
      <w:r>
        <w:rPr>
          <w:rFonts w:hint="eastAsia"/>
          <w:lang w:val="en-US" w:eastAsia="zh-CN"/>
        </w:rPr>
        <w:t>3.</w:t>
      </w:r>
      <w:r>
        <w:rPr>
          <w:rFonts w:hint="eastAsia"/>
          <w:lang w:eastAsia="zh-CN"/>
        </w:rPr>
        <w:t>遇有不可抗力的一方，应及时将事件情况以书面形式告知另一方，并在事件发生后及时向另一方提交合同不能履行或部分不能履行或需要延期履行的详细报告，以</w:t>
      </w:r>
      <w:r>
        <w:rPr>
          <w:rFonts w:hint="eastAsia"/>
          <w:lang w:val="en-US" w:eastAsia="zh-CN"/>
        </w:rPr>
        <w:t>及证明不可抗力发生及其持续时间的证据</w:t>
      </w:r>
      <w:r>
        <w:rPr>
          <w:rFonts w:hint="eastAsia"/>
          <w:lang w:eastAsia="zh-CN"/>
        </w:rPr>
        <w:t>。</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九、组成合同的文件</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本协议书与下列文件一起构成合同文件，如下述文件之间有任何抵触、矛盾或歧义，应按以下顺序解释：</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（1）政府采购合同协议书及其变更、补充协议</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（2）政府采购合同专用条款</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（3）政府采购合同通用条款</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（4）中标（成交）通知书</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（5）投标（响应）文件</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（6）采购文件</w:t>
      </w:r>
    </w:p>
    <w:p>
      <w:pPr>
        <w:keepNext w:val="0"/>
        <w:keepLines w:val="0"/>
        <w:pageBreakBefore w:val="0"/>
        <w:kinsoku/>
        <w:wordWrap/>
        <w:overflowPunct/>
        <w:topLinePunct w:val="0"/>
        <w:bidi w:val="0"/>
        <w:adjustRightInd w:val="0"/>
        <w:snapToGrid w:val="0"/>
        <w:spacing w:before="0" w:line="360" w:lineRule="auto"/>
        <w:ind w:firstLine="400" w:firstLineChars="200"/>
        <w:textAlignment w:val="auto"/>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（7）国家法律、行政法规和规章制度规定或合同约定的作为合同组成部分的其他文件</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十、解决争议的方法</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因本合同及合同有关事项发生的争议，由甲乙双方友好协商解决。协商不成时，可以向有关组织申请调解。合同一方或双方不愿调解或调解不成的，可以通过仲裁或诉讼的方式解决争议。</w:t>
      </w:r>
    </w:p>
    <w:p>
      <w:pPr>
        <w:pStyle w:val="6"/>
        <w:keepNext w:val="0"/>
        <w:keepLines w:val="0"/>
        <w:pageBreakBefore w:val="0"/>
        <w:kinsoku/>
        <w:wordWrap/>
        <w:overflowPunct/>
        <w:topLinePunct w:val="0"/>
        <w:bidi w:val="0"/>
        <w:spacing w:line="360" w:lineRule="auto"/>
        <w:ind w:firstLine="400" w:firstLineChars="200"/>
        <w:textAlignment w:val="auto"/>
        <w:rPr>
          <w:rFonts w:hint="eastAsia" w:asciiTheme="minorHAnsi" w:hAnsiTheme="minorHAnsi" w:eastAsiaTheme="minorEastAsia" w:cstheme="minorBidi"/>
          <w:b w:val="0"/>
          <w:bCs w:val="0"/>
          <w:sz w:val="20"/>
          <w:szCs w:val="20"/>
          <w:lang w:val="en-US" w:eastAsia="zh-CN" w:bidi="ar-SA"/>
        </w:rPr>
      </w:pPr>
      <w:r>
        <w:rPr>
          <w:rFonts w:hint="eastAsia" w:asciiTheme="minorHAnsi" w:hAnsiTheme="minorHAnsi" w:eastAsiaTheme="minorEastAsia" w:cstheme="minorBidi"/>
          <w:b w:val="0"/>
          <w:bCs w:val="0"/>
          <w:sz w:val="20"/>
          <w:szCs w:val="20"/>
          <w:lang w:val="en-US" w:eastAsia="zh-CN" w:bidi="ar-SA"/>
        </w:rPr>
        <w:t>选择仲裁的，提交</w:t>
      </w:r>
      <w:r>
        <w:rPr>
          <w:rFonts w:hint="eastAsia" w:asciiTheme="minorHAnsi" w:hAnsiTheme="minorHAnsi" w:eastAsiaTheme="minorEastAsia" w:cstheme="minorBidi"/>
          <w:b w:val="0"/>
          <w:bCs w:val="0"/>
          <w:sz w:val="20"/>
          <w:szCs w:val="20"/>
          <w:u w:val="single"/>
          <w:lang w:val="en-US" w:eastAsia="zh-CN" w:bidi="ar-SA"/>
        </w:rPr>
        <w:t>西安市</w:t>
      </w:r>
      <w:r>
        <w:rPr>
          <w:rFonts w:hint="eastAsia" w:asciiTheme="minorHAnsi" w:hAnsiTheme="minorHAnsi" w:eastAsiaTheme="minorEastAsia" w:cstheme="minorBidi"/>
          <w:b w:val="0"/>
          <w:bCs w:val="0"/>
          <w:sz w:val="20"/>
          <w:szCs w:val="20"/>
          <w:lang w:val="en-US" w:eastAsia="zh-CN" w:bidi="ar-SA"/>
        </w:rPr>
        <w:t>仲裁委员会申请仲裁；</w:t>
      </w:r>
    </w:p>
    <w:p>
      <w:pPr>
        <w:pStyle w:val="6"/>
        <w:keepNext w:val="0"/>
        <w:keepLines w:val="0"/>
        <w:pageBreakBefore w:val="0"/>
        <w:kinsoku/>
        <w:wordWrap/>
        <w:overflowPunct/>
        <w:topLinePunct w:val="0"/>
        <w:bidi w:val="0"/>
        <w:spacing w:line="360" w:lineRule="auto"/>
        <w:ind w:firstLine="400" w:firstLineChars="200"/>
        <w:textAlignment w:val="auto"/>
        <w:rPr>
          <w:rFonts w:hint="eastAsia"/>
          <w:b w:val="0"/>
          <w:bCs w:val="0"/>
          <w:lang w:val="en-US" w:eastAsia="zh-CN"/>
        </w:rPr>
      </w:pPr>
      <w:r>
        <w:rPr>
          <w:rFonts w:hint="eastAsia" w:asciiTheme="minorHAnsi" w:hAnsiTheme="minorHAnsi" w:eastAsiaTheme="minorEastAsia" w:cstheme="minorBidi"/>
          <w:b w:val="0"/>
          <w:bCs w:val="0"/>
          <w:sz w:val="20"/>
          <w:szCs w:val="20"/>
          <w:lang w:val="en-US" w:eastAsia="zh-CN" w:bidi="ar-SA"/>
        </w:rPr>
        <w:t>通过诉讼方式解决的，依法向</w:t>
      </w:r>
      <w:r>
        <w:rPr>
          <w:rFonts w:hint="eastAsia" w:asciiTheme="minorHAnsi" w:hAnsiTheme="minorHAnsi" w:eastAsiaTheme="minorEastAsia" w:cstheme="minorBidi"/>
          <w:b w:val="0"/>
          <w:bCs w:val="0"/>
          <w:sz w:val="20"/>
          <w:szCs w:val="20"/>
          <w:u w:val="single"/>
          <w:lang w:val="en-US" w:eastAsia="zh-CN" w:bidi="ar-SA"/>
        </w:rPr>
        <w:t>项目所在地</w:t>
      </w:r>
      <w:r>
        <w:rPr>
          <w:rFonts w:hint="eastAsia"/>
          <w:b w:val="0"/>
          <w:bCs w:val="0"/>
          <w:lang w:val="en-US" w:eastAsia="zh-CN"/>
        </w:rPr>
        <w:t>的人民法院提起诉讼。</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十一、政府采购政策</w:t>
      </w:r>
    </w:p>
    <w:p>
      <w:pPr>
        <w:pStyle w:val="6"/>
        <w:keepNext w:val="0"/>
        <w:keepLines w:val="0"/>
        <w:pageBreakBefore w:val="0"/>
        <w:kinsoku/>
        <w:wordWrap/>
        <w:overflowPunct/>
        <w:topLinePunct w:val="0"/>
        <w:bidi w:val="0"/>
        <w:spacing w:line="360" w:lineRule="auto"/>
        <w:ind w:firstLine="400" w:firstLineChars="200"/>
        <w:textAlignment w:val="auto"/>
        <w:rPr>
          <w:rFonts w:hint="default"/>
          <w:b w:val="0"/>
          <w:bCs w:val="0"/>
          <w:lang w:val="en-US" w:eastAsia="zh-CN"/>
        </w:rPr>
      </w:pPr>
      <w:r>
        <w:rPr>
          <w:rFonts w:hint="eastAsia"/>
          <w:b w:val="0"/>
          <w:bCs w:val="0"/>
          <w:lang w:val="en-US" w:eastAsia="zh-CN"/>
        </w:rPr>
        <w:t>1.</w:t>
      </w:r>
      <w:r>
        <w:rPr>
          <w:rFonts w:hint="eastAsia"/>
          <w:b w:val="0"/>
          <w:bCs w:val="0"/>
          <w:lang w:val="en-GB" w:eastAsia="zh-CN"/>
        </w:rPr>
        <w:t>本合同应当按照规定执行政府采购政策。</w:t>
      </w:r>
    </w:p>
    <w:p>
      <w:pPr>
        <w:pStyle w:val="6"/>
        <w:keepNext w:val="0"/>
        <w:keepLines w:val="0"/>
        <w:pageBreakBefore w:val="0"/>
        <w:kinsoku/>
        <w:wordWrap/>
        <w:overflowPunct/>
        <w:topLinePunct w:val="0"/>
        <w:bidi w:val="0"/>
        <w:spacing w:line="360" w:lineRule="auto"/>
        <w:ind w:firstLine="400" w:firstLineChars="200"/>
        <w:textAlignment w:val="auto"/>
        <w:rPr>
          <w:rFonts w:hint="eastAsia"/>
          <w:b w:val="0"/>
          <w:bCs w:val="0"/>
          <w:lang w:val="en-US" w:eastAsia="zh-CN"/>
        </w:rPr>
      </w:pPr>
      <w:r>
        <w:rPr>
          <w:rFonts w:hint="eastAsia"/>
          <w:b w:val="0"/>
          <w:bCs w:val="0"/>
          <w:lang w:val="en-US" w:eastAsia="zh-CN"/>
        </w:rPr>
        <w:t>2.本合同依法执行政府采购政策的方式和内容，属于合同履约验收的范围。甲乙双方</w:t>
      </w:r>
      <w:r>
        <w:rPr>
          <w:rFonts w:hint="eastAsia"/>
          <w:b w:val="0"/>
          <w:bCs w:val="0"/>
          <w:lang w:val="en-GB" w:eastAsia="zh-CN"/>
        </w:rPr>
        <w:t>未按规定要求执行政府采购政策造成损失的</w:t>
      </w:r>
      <w:r>
        <w:rPr>
          <w:rFonts w:hint="eastAsia"/>
          <w:b w:val="0"/>
          <w:bCs w:val="0"/>
          <w:lang w:val="en-US" w:eastAsia="zh-CN"/>
        </w:rPr>
        <w:t>，有过错的一方应当承担赔偿责任，双方都有过错的，各自承担相应的责任。</w:t>
      </w:r>
    </w:p>
    <w:p>
      <w:pPr>
        <w:pStyle w:val="6"/>
        <w:keepNext w:val="0"/>
        <w:keepLines w:val="0"/>
        <w:pageBreakBefore w:val="0"/>
        <w:kinsoku/>
        <w:wordWrap/>
        <w:overflowPunct/>
        <w:topLinePunct w:val="0"/>
        <w:bidi w:val="0"/>
        <w:spacing w:line="360" w:lineRule="auto"/>
        <w:ind w:firstLine="400" w:firstLineChars="200"/>
        <w:textAlignment w:val="auto"/>
        <w:rPr>
          <w:rFonts w:hint="eastAsia"/>
          <w:b w:val="0"/>
          <w:bCs w:val="0"/>
          <w:lang w:val="en-US" w:eastAsia="zh-CN"/>
        </w:rPr>
      </w:pPr>
      <w:r>
        <w:rPr>
          <w:rFonts w:hint="eastAsia"/>
          <w:b w:val="0"/>
          <w:bCs w:val="0"/>
          <w:lang w:val="en-US" w:eastAsia="zh-CN"/>
        </w:rPr>
        <w:t>3.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十二、法律适用</w:t>
      </w:r>
    </w:p>
    <w:p>
      <w:pPr>
        <w:pStyle w:val="5"/>
        <w:keepNext w:val="0"/>
        <w:keepLines w:val="0"/>
        <w:pageBreakBefore w:val="0"/>
        <w:kinsoku/>
        <w:wordWrap/>
        <w:overflowPunct/>
        <w:topLinePunct w:val="0"/>
        <w:bidi w:val="0"/>
        <w:spacing w:line="360" w:lineRule="auto"/>
        <w:jc w:val="both"/>
        <w:textAlignment w:val="auto"/>
        <w:rPr>
          <w:rFonts w:hint="eastAsia" w:asciiTheme="minorHAnsi" w:hAnsiTheme="minorHAnsi" w:eastAsiaTheme="minorEastAsia" w:cstheme="minorBidi"/>
          <w:b w:val="0"/>
          <w:bCs w:val="0"/>
          <w:sz w:val="20"/>
          <w:szCs w:val="20"/>
          <w:lang w:val="en-US" w:eastAsia="zh-CN" w:bidi="ar-SA"/>
        </w:rPr>
      </w:pPr>
      <w:r>
        <w:rPr>
          <w:rFonts w:hint="eastAsia" w:asciiTheme="minorHAnsi" w:hAnsiTheme="minorHAnsi" w:eastAsiaTheme="minorEastAsia" w:cstheme="minorBidi"/>
          <w:b w:val="0"/>
          <w:bCs w:val="0"/>
          <w:sz w:val="20"/>
          <w:szCs w:val="20"/>
          <w:lang w:val="en-US" w:eastAsia="zh-CN" w:bidi="ar-SA"/>
        </w:rPr>
        <w:t>1.本合同的订立、生效、解释、履行及与本合同有关的争议解决，均适用法律、行政法规。</w:t>
      </w:r>
    </w:p>
    <w:p>
      <w:pPr>
        <w:pStyle w:val="5"/>
        <w:keepNext w:val="0"/>
        <w:keepLines w:val="0"/>
        <w:pageBreakBefore w:val="0"/>
        <w:kinsoku/>
        <w:wordWrap/>
        <w:overflowPunct/>
        <w:topLinePunct w:val="0"/>
        <w:bidi w:val="0"/>
        <w:spacing w:line="360" w:lineRule="auto"/>
        <w:jc w:val="both"/>
        <w:textAlignment w:val="auto"/>
        <w:rPr>
          <w:rFonts w:hint="eastAsia" w:asciiTheme="minorHAnsi" w:hAnsiTheme="minorHAnsi" w:eastAsiaTheme="minorEastAsia" w:cstheme="minorBidi"/>
          <w:sz w:val="20"/>
          <w:szCs w:val="20"/>
          <w:lang w:val="en-US" w:eastAsia="zh-CN" w:bidi="ar-SA"/>
        </w:rPr>
      </w:pPr>
      <w:r>
        <w:rPr>
          <w:rFonts w:hint="eastAsia" w:asciiTheme="minorHAnsi" w:hAnsiTheme="minorHAnsi" w:eastAsiaTheme="minorEastAsia" w:cstheme="minorBidi"/>
          <w:b w:val="0"/>
          <w:bCs w:val="0"/>
          <w:sz w:val="20"/>
          <w:szCs w:val="20"/>
          <w:lang w:val="en-US" w:eastAsia="zh-CN" w:bidi="ar-SA"/>
        </w:rPr>
        <w:t>2.本合同条款与法律、行政法规的强制性规定不一致的，双方当事人应按照法律、行政法规的强制性规定修改本合同的相关条款。</w:t>
      </w:r>
    </w:p>
    <w:p>
      <w:pPr>
        <w:pStyle w:val="6"/>
        <w:keepNext w:val="0"/>
        <w:keepLines w:val="0"/>
        <w:pageBreakBefore w:val="0"/>
        <w:kinsoku/>
        <w:wordWrap/>
        <w:overflowPunct/>
        <w:topLinePunct w:val="0"/>
        <w:bidi w:val="0"/>
        <w:spacing w:line="360" w:lineRule="auto"/>
        <w:ind w:firstLine="402" w:firstLineChars="200"/>
        <w:textAlignment w:val="auto"/>
        <w:rPr>
          <w:rFonts w:hint="default"/>
          <w:b/>
          <w:bCs/>
          <w:lang w:val="en-US" w:eastAsia="zh-CN"/>
        </w:rPr>
      </w:pPr>
      <w:r>
        <w:rPr>
          <w:rFonts w:hint="eastAsia"/>
          <w:b/>
          <w:bCs/>
          <w:lang w:val="en-US" w:eastAsia="zh-CN"/>
        </w:rPr>
        <w:t>十三、合同生效和合同份数</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1.</w:t>
      </w:r>
      <w:r>
        <w:rPr>
          <w:lang w:eastAsia="zh-CN"/>
        </w:rPr>
        <w:t>本合同一式七份，甲方五份，乙方一份，代理机构一份，经甲、乙双方签字盖章后生效，具有同等法律效力。</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2.</w:t>
      </w:r>
      <w:r>
        <w:rPr>
          <w:lang w:eastAsia="zh-CN"/>
        </w:rPr>
        <w:t>本协议自双方签字、盖章之日起生效，有效期为壹年，如合同履约情况良好，可经双方协商后续签两年。</w:t>
      </w:r>
    </w:p>
    <w:p>
      <w:pPr>
        <w:pStyle w:val="6"/>
        <w:keepNext w:val="0"/>
        <w:keepLines w:val="0"/>
        <w:pageBreakBefore w:val="0"/>
        <w:kinsoku/>
        <w:wordWrap/>
        <w:overflowPunct/>
        <w:topLinePunct w:val="0"/>
        <w:bidi w:val="0"/>
        <w:spacing w:line="360" w:lineRule="auto"/>
        <w:ind w:firstLine="400" w:firstLineChars="200"/>
        <w:textAlignment w:val="auto"/>
        <w:rPr>
          <w:rFonts w:hint="default"/>
          <w:lang w:eastAsia="zh-CN"/>
        </w:rPr>
      </w:pPr>
      <w:r>
        <w:rPr>
          <w:rFonts w:hint="eastAsia"/>
          <w:lang w:val="en-US" w:eastAsia="zh-CN"/>
        </w:rPr>
        <w:t>3.</w:t>
      </w:r>
      <w:r>
        <w:rPr>
          <w:lang w:eastAsia="zh-CN"/>
        </w:rPr>
        <w:t>本协议签订后，任何一方均不得私自更改、删减和添加。对协议的内容更改、删减和添加应由双方协商一致，并签订书面补充协议。</w:t>
      </w:r>
    </w:p>
    <w:p>
      <w:pPr>
        <w:pStyle w:val="6"/>
        <w:keepNext w:val="0"/>
        <w:keepLines w:val="0"/>
        <w:pageBreakBefore w:val="0"/>
        <w:kinsoku/>
        <w:wordWrap/>
        <w:overflowPunct/>
        <w:topLinePunct w:val="0"/>
        <w:bidi w:val="0"/>
        <w:spacing w:line="360" w:lineRule="auto"/>
        <w:ind w:firstLine="402" w:firstLineChars="200"/>
        <w:textAlignment w:val="auto"/>
        <w:rPr>
          <w:rFonts w:hint="eastAsia"/>
          <w:b/>
          <w:bCs/>
          <w:lang w:val="en-US" w:eastAsia="zh-CN"/>
        </w:rPr>
      </w:pPr>
      <w:r>
        <w:rPr>
          <w:rFonts w:hint="eastAsia"/>
          <w:b/>
          <w:bCs/>
          <w:lang w:val="en-US" w:eastAsia="zh-CN"/>
        </w:rPr>
        <w:t>十四、合同未尽事项</w:t>
      </w:r>
    </w:p>
    <w:p>
      <w:pPr>
        <w:pStyle w:val="6"/>
        <w:keepNext w:val="0"/>
        <w:keepLines w:val="0"/>
        <w:pageBreakBefore w:val="0"/>
        <w:kinsoku/>
        <w:wordWrap/>
        <w:overflowPunct/>
        <w:topLinePunct w:val="0"/>
        <w:bidi w:val="0"/>
        <w:spacing w:line="360" w:lineRule="auto"/>
        <w:ind w:firstLine="400" w:firstLineChars="200"/>
        <w:textAlignment w:val="auto"/>
        <w:rPr>
          <w:lang w:eastAsia="zh-CN"/>
        </w:rPr>
      </w:pPr>
      <w:r>
        <w:rPr>
          <w:lang w:eastAsia="zh-CN"/>
        </w:rPr>
        <w:t>其他未尽事宜，及乙方的投标文件及乙方在评标会上所做的承诺，由甲乙双方协商解决，可签订补充协议，补充协议与本协议具有同等法律效力。</w:t>
      </w:r>
    </w:p>
    <w:p>
      <w:pPr>
        <w:pStyle w:val="6"/>
        <w:spacing w:line="360" w:lineRule="auto"/>
        <w:rPr>
          <w:lang w:eastAsia="zh-CN"/>
        </w:rPr>
      </w:pPr>
    </w:p>
    <w:p>
      <w:pPr>
        <w:pStyle w:val="6"/>
        <w:spacing w:line="360" w:lineRule="auto"/>
        <w:ind w:firstLine="400" w:firstLineChars="200"/>
        <w:rPr>
          <w:rFonts w:hint="default"/>
          <w:lang w:eastAsia="zh-CN"/>
        </w:rPr>
      </w:pPr>
    </w:p>
    <w:tbl>
      <w:tblPr>
        <w:tblStyle w:val="3"/>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41"/>
        <w:gridCol w:w="3049"/>
        <w:gridCol w:w="2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jc w:val="center"/>
        </w:trPr>
        <w:tc>
          <w:tcPr>
            <w:tcW w:w="1961" w:type="pct"/>
            <w:vAlign w:val="center"/>
          </w:tcPr>
          <w:p>
            <w:pPr>
              <w:pStyle w:val="6"/>
              <w:rPr>
                <w:rFonts w:hint="default"/>
                <w:lang w:eastAsia="zh-CN"/>
              </w:rPr>
            </w:pPr>
            <w:r>
              <w:rPr>
                <w:lang w:eastAsia="zh-CN"/>
              </w:rPr>
              <w:t>甲方：西安石油大学（盖章）</w:t>
            </w:r>
          </w:p>
        </w:tc>
        <w:tc>
          <w:tcPr>
            <w:tcW w:w="1789" w:type="pct"/>
            <w:vAlign w:val="center"/>
          </w:tcPr>
          <w:p>
            <w:pPr>
              <w:pStyle w:val="6"/>
              <w:rPr>
                <w:rFonts w:hint="default"/>
                <w:lang w:eastAsia="zh-CN"/>
              </w:rPr>
            </w:pPr>
            <w:r>
              <w:rPr>
                <w:lang w:eastAsia="zh-CN"/>
              </w:rPr>
              <w:t>乙方：××公司（盖章）</w:t>
            </w:r>
          </w:p>
        </w:tc>
        <w:tc>
          <w:tcPr>
            <w:tcW w:w="1249" w:type="pct"/>
            <w:vAlign w:val="center"/>
          </w:tcPr>
          <w:p>
            <w:pPr>
              <w:pStyle w:val="6"/>
              <w:jc w:val="both"/>
              <w:rPr>
                <w:rFonts w:hint="default"/>
                <w:lang w:eastAsia="zh-CN"/>
              </w:rPr>
            </w:pPr>
            <w:r>
              <w:rPr>
                <w:lang w:eastAsia="zh-CN"/>
              </w:rPr>
              <w:t>见证方：××（盖章）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961" w:type="pct"/>
            <w:vAlign w:val="center"/>
          </w:tcPr>
          <w:p>
            <w:pPr>
              <w:pStyle w:val="6"/>
              <w:rPr>
                <w:rFonts w:hint="default"/>
                <w:lang w:eastAsia="zh-CN"/>
              </w:rPr>
            </w:pPr>
            <w:r>
              <w:rPr>
                <w:lang w:eastAsia="zh-CN"/>
              </w:rPr>
              <w:t>法人或委托代理人：</w:t>
            </w:r>
          </w:p>
        </w:tc>
        <w:tc>
          <w:tcPr>
            <w:tcW w:w="1789" w:type="pct"/>
            <w:vAlign w:val="center"/>
          </w:tcPr>
          <w:p>
            <w:pPr>
              <w:pStyle w:val="6"/>
              <w:rPr>
                <w:rFonts w:hint="default"/>
                <w:lang w:eastAsia="zh-CN"/>
              </w:rPr>
            </w:pPr>
            <w:r>
              <w:rPr>
                <w:lang w:eastAsia="zh-CN"/>
              </w:rPr>
              <w:t>法人或委托代理人：</w:t>
            </w:r>
          </w:p>
        </w:tc>
        <w:tc>
          <w:tcPr>
            <w:tcW w:w="1249" w:type="pct"/>
            <w:vAlign w:val="center"/>
          </w:tcPr>
          <w:p>
            <w:pPr>
              <w:pStyle w:val="6"/>
              <w:rPr>
                <w:rFonts w:hint="default"/>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961" w:type="pct"/>
            <w:vAlign w:val="center"/>
          </w:tcPr>
          <w:p>
            <w:pPr>
              <w:pStyle w:val="6"/>
              <w:rPr>
                <w:rFonts w:hint="default"/>
                <w:lang w:eastAsia="zh-CN"/>
              </w:rPr>
            </w:pPr>
            <w:r>
              <w:rPr>
                <w:lang w:eastAsia="zh-CN"/>
              </w:rPr>
              <w:t>户名：西安石油大学</w:t>
            </w:r>
          </w:p>
        </w:tc>
        <w:tc>
          <w:tcPr>
            <w:tcW w:w="1789" w:type="pct"/>
            <w:vAlign w:val="center"/>
          </w:tcPr>
          <w:p>
            <w:pPr>
              <w:pStyle w:val="6"/>
              <w:rPr>
                <w:rFonts w:hint="default"/>
                <w:lang w:eastAsia="zh-CN"/>
              </w:rPr>
            </w:pPr>
            <w:r>
              <w:rPr>
                <w:lang w:eastAsia="zh-CN"/>
              </w:rPr>
              <w:t>户名：</w:t>
            </w:r>
          </w:p>
        </w:tc>
        <w:tc>
          <w:tcPr>
            <w:tcW w:w="1249" w:type="pct"/>
            <w:vAlign w:val="center"/>
          </w:tcPr>
          <w:p>
            <w:pPr>
              <w:pStyle w:val="6"/>
              <w:rPr>
                <w:rFonts w:hint="default"/>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961" w:type="pct"/>
            <w:vAlign w:val="center"/>
          </w:tcPr>
          <w:p>
            <w:pPr>
              <w:pStyle w:val="6"/>
              <w:rPr>
                <w:rFonts w:hint="default"/>
                <w:lang w:eastAsia="zh-CN"/>
              </w:rPr>
            </w:pPr>
            <w:r>
              <w:rPr>
                <w:lang w:eastAsia="zh-CN"/>
              </w:rPr>
              <w:t>开户行：工行西安电子工业区支行</w:t>
            </w:r>
          </w:p>
        </w:tc>
        <w:tc>
          <w:tcPr>
            <w:tcW w:w="1789" w:type="pct"/>
            <w:vAlign w:val="center"/>
          </w:tcPr>
          <w:p>
            <w:pPr>
              <w:pStyle w:val="6"/>
              <w:rPr>
                <w:rFonts w:hint="default"/>
                <w:lang w:eastAsia="zh-CN"/>
              </w:rPr>
            </w:pPr>
            <w:r>
              <w:rPr>
                <w:lang w:eastAsia="zh-CN"/>
              </w:rPr>
              <w:t>开户行：</w:t>
            </w:r>
          </w:p>
        </w:tc>
        <w:tc>
          <w:tcPr>
            <w:tcW w:w="1249" w:type="pct"/>
            <w:vAlign w:val="center"/>
          </w:tcPr>
          <w:p>
            <w:pPr>
              <w:pStyle w:val="6"/>
              <w:rPr>
                <w:rFonts w:hint="default"/>
                <w:lang w:eastAsia="zh-CN"/>
              </w:rPr>
            </w:pPr>
            <w:r>
              <w:rPr>
                <w:lang w:eastAsia="zh-CN"/>
              </w:rPr>
              <w:t>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1961" w:type="pct"/>
            <w:vAlign w:val="center"/>
          </w:tcPr>
          <w:p>
            <w:pPr>
              <w:pStyle w:val="6"/>
              <w:rPr>
                <w:rFonts w:hint="default"/>
                <w:lang w:eastAsia="zh-CN"/>
              </w:rPr>
            </w:pPr>
            <w:r>
              <w:rPr>
                <w:lang w:eastAsia="zh-CN"/>
              </w:rPr>
              <w:t>帐号：3700023209014488850</w:t>
            </w:r>
          </w:p>
        </w:tc>
        <w:tc>
          <w:tcPr>
            <w:tcW w:w="1789" w:type="pct"/>
            <w:vAlign w:val="center"/>
          </w:tcPr>
          <w:p>
            <w:pPr>
              <w:pStyle w:val="6"/>
              <w:rPr>
                <w:rFonts w:hint="default"/>
                <w:lang w:eastAsia="zh-CN"/>
              </w:rPr>
            </w:pPr>
            <w:r>
              <w:rPr>
                <w:lang w:eastAsia="zh-CN"/>
              </w:rPr>
              <w:t>帐号：</w:t>
            </w:r>
          </w:p>
        </w:tc>
        <w:tc>
          <w:tcPr>
            <w:tcW w:w="1249" w:type="pct"/>
            <w:vAlign w:val="center"/>
          </w:tcPr>
          <w:p>
            <w:pPr>
              <w:pStyle w:val="6"/>
              <w:rPr>
                <w:rFonts w:hint="default"/>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61" w:type="pct"/>
            <w:vAlign w:val="center"/>
          </w:tcPr>
          <w:p>
            <w:pPr>
              <w:pStyle w:val="6"/>
              <w:rPr>
                <w:rFonts w:hint="default"/>
                <w:lang w:eastAsia="zh-CN"/>
              </w:rPr>
            </w:pPr>
            <w:r>
              <w:rPr>
                <w:lang w:eastAsia="zh-CN"/>
              </w:rPr>
              <w:t>电话：029—88382337</w:t>
            </w:r>
          </w:p>
        </w:tc>
        <w:tc>
          <w:tcPr>
            <w:tcW w:w="1789" w:type="pct"/>
            <w:vAlign w:val="center"/>
          </w:tcPr>
          <w:p>
            <w:pPr>
              <w:pStyle w:val="6"/>
              <w:rPr>
                <w:rFonts w:hint="default"/>
                <w:lang w:eastAsia="zh-CN"/>
              </w:rPr>
            </w:pPr>
            <w:r>
              <w:rPr>
                <w:lang w:eastAsia="zh-CN"/>
              </w:rPr>
              <w:t xml:space="preserve">电话: </w:t>
            </w:r>
          </w:p>
        </w:tc>
        <w:tc>
          <w:tcPr>
            <w:tcW w:w="1249" w:type="pct"/>
            <w:vAlign w:val="center"/>
          </w:tcPr>
          <w:p>
            <w:pPr>
              <w:pStyle w:val="6"/>
              <w:rPr>
                <w:rFonts w:hint="default"/>
                <w:lang w:eastAsia="zh-CN"/>
              </w:rPr>
            </w:pPr>
            <w:r>
              <w:rPr>
                <w:lang w:eastAsia="zh-CN"/>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961" w:type="pct"/>
            <w:vAlign w:val="center"/>
          </w:tcPr>
          <w:p>
            <w:pPr>
              <w:pStyle w:val="6"/>
              <w:rPr>
                <w:rFonts w:hint="default"/>
                <w:lang w:eastAsia="zh-CN"/>
              </w:rPr>
            </w:pPr>
            <w:r>
              <w:rPr>
                <w:lang w:eastAsia="zh-CN"/>
              </w:rPr>
              <w:t>地址：西安市电子二路18号</w:t>
            </w:r>
          </w:p>
        </w:tc>
        <w:tc>
          <w:tcPr>
            <w:tcW w:w="1789" w:type="pct"/>
            <w:vAlign w:val="center"/>
          </w:tcPr>
          <w:p>
            <w:pPr>
              <w:pStyle w:val="6"/>
              <w:rPr>
                <w:rFonts w:hint="default"/>
                <w:lang w:eastAsia="zh-CN"/>
              </w:rPr>
            </w:pPr>
            <w:r>
              <w:rPr>
                <w:lang w:eastAsia="zh-CN"/>
              </w:rPr>
              <w:t>地址：</w:t>
            </w:r>
          </w:p>
        </w:tc>
        <w:tc>
          <w:tcPr>
            <w:tcW w:w="1249" w:type="pct"/>
            <w:vAlign w:val="center"/>
          </w:tcPr>
          <w:p>
            <w:pPr>
              <w:pStyle w:val="6"/>
              <w:rPr>
                <w:rFonts w:hint="default"/>
                <w:lang w:eastAsia="zh-CN"/>
              </w:rPr>
            </w:pPr>
            <w:r>
              <w:rPr>
                <w:lang w:eastAsia="zh-CN"/>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1" w:hRule="atLeast"/>
          <w:jc w:val="center"/>
        </w:trPr>
        <w:tc>
          <w:tcPr>
            <w:tcW w:w="1961" w:type="pct"/>
            <w:vAlign w:val="center"/>
          </w:tcPr>
          <w:p>
            <w:pPr>
              <w:pStyle w:val="6"/>
              <w:rPr>
                <w:rFonts w:hint="default"/>
                <w:lang w:eastAsia="zh-CN"/>
              </w:rPr>
            </w:pPr>
            <w:r>
              <w:rPr>
                <w:lang w:eastAsia="zh-CN"/>
              </w:rPr>
              <w:t>日期: 202  年  月  日</w:t>
            </w:r>
          </w:p>
        </w:tc>
        <w:tc>
          <w:tcPr>
            <w:tcW w:w="1789" w:type="pct"/>
            <w:vAlign w:val="center"/>
          </w:tcPr>
          <w:p>
            <w:pPr>
              <w:pStyle w:val="6"/>
              <w:rPr>
                <w:rFonts w:hint="default"/>
                <w:lang w:eastAsia="zh-CN"/>
              </w:rPr>
            </w:pPr>
            <w:r>
              <w:rPr>
                <w:lang w:eastAsia="zh-CN"/>
              </w:rPr>
              <w:t>日期: 202  年  月  日</w:t>
            </w:r>
          </w:p>
        </w:tc>
        <w:tc>
          <w:tcPr>
            <w:tcW w:w="1249" w:type="pct"/>
            <w:vAlign w:val="center"/>
          </w:tcPr>
          <w:p>
            <w:pPr>
              <w:pStyle w:val="6"/>
              <w:rPr>
                <w:rFonts w:hint="default"/>
                <w:lang w:eastAsia="zh-CN"/>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EC226E2"/>
    <w:rsid w:val="1B7B773D"/>
    <w:rsid w:val="2AD45824"/>
    <w:rsid w:val="2D904873"/>
    <w:rsid w:val="368C26B1"/>
    <w:rsid w:val="3E690725"/>
    <w:rsid w:val="78A75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ascii="Calibri" w:hAnsi="Calibri"/>
      <w:szCs w:val="22"/>
    </w:rPr>
  </w:style>
  <w:style w:type="paragraph" w:customStyle="1" w:styleId="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3364</Words>
  <Characters>3440</Characters>
  <Lines>0</Lines>
  <Paragraphs>0</Paragraphs>
  <TotalTime>1</TotalTime>
  <ScaleCrop>false</ScaleCrop>
  <LinksUpToDate>false</LinksUpToDate>
  <CharactersWithSpaces>3639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2024-07-07T06:56:00Z</dcterms:created>
  <dc:creator>pc</dc:creator>
  <cp:lastModifiedBy>肖肖</cp:lastModifiedBy>
  <dcterms:modified xsi:type="dcterms:W3CDTF">2024-07-09T07:59:18Z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3C0F3D1B8BEE4FCEB176E02312853F15_12</vt:lpwstr>
  </property>
</Properties>
</file>