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kinsoku w:val="0"/>
        <w:spacing w:line="500" w:lineRule="exact"/>
        <w:ind w:firstLine="120" w:firstLineChars="5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采购包号：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  单位：%</w:t>
      </w:r>
    </w:p>
    <w:tbl>
      <w:tblPr>
        <w:tblStyle w:val="6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5"/>
        <w:gridCol w:w="3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5225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920" w:firstLineChars="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339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优惠率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%</w:t>
            </w:r>
            <w:r>
              <w:rPr>
                <w:rFonts w:ascii="宋体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522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94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/>
          <w:b/>
          <w:sz w:val="24"/>
          <w:lang w:val="en-US" w:eastAsia="zh-CN"/>
        </w:rPr>
        <w:t>1.投标报价优惠率须保留小数点后2位，优惠率≥0%，否则其投标文件将按无效处理。</w:t>
      </w:r>
    </w:p>
    <w:p>
      <w:pPr>
        <w:numPr>
          <w:ilvl w:val="0"/>
          <w:numId w:val="0"/>
        </w:num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/>
          <w:b/>
          <w:sz w:val="24"/>
          <w:lang w:val="en-US" w:eastAsia="zh-CN"/>
        </w:rPr>
        <w:t>最终结算价格=码洋*折扣，折扣=1-优惠率。例如：一本书原价30元，优惠率20%，则折扣=1-20%=80%，该书的结算价为30*（1-20%）=24元。</w:t>
      </w:r>
      <w:bookmarkStart w:id="0" w:name="_GoBack"/>
      <w:bookmarkEnd w:id="0"/>
    </w:p>
    <w:p>
      <w:pPr>
        <w:pStyle w:val="2"/>
        <w:numPr>
          <w:ilvl w:val="0"/>
          <w:numId w:val="0"/>
        </w:numPr>
        <w:ind w:firstLine="482" w:firstLineChars="200"/>
        <w:rPr>
          <w:rFonts w:hint="eastAsia" w:ascii="宋体" w:hAnsi="宋体" w:eastAsia="宋体" w:cs="Times New Roman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kern w:val="2"/>
          <w:sz w:val="24"/>
          <w:szCs w:val="24"/>
          <w:lang w:val="en-US" w:eastAsia="zh-CN" w:bidi="ar-SA"/>
        </w:rPr>
        <w:t>3.因系统设定，标的清单和开标一览表中的价格是以元为单位的报价，供应商按每个采购包预算*（1-优惠率）正常填写，但投标报价以本表格的优惠率为准。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</w:t>
      </w:r>
    </w:p>
    <w:p>
      <w:pPr>
        <w:pStyle w:val="2"/>
        <w:ind w:firstLine="480" w:firstLineChars="200"/>
        <w:jc w:val="right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年  月  日</w:t>
      </w:r>
    </w:p>
    <w:p>
      <w:pPr>
        <w:pStyle w:val="3"/>
        <w:rPr>
          <w:rFonts w:hAnsi="宋体"/>
          <w:sz w:val="24"/>
          <w:szCs w:val="24"/>
        </w:rPr>
      </w:pP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0316573"/>
    <w:rsid w:val="034026E5"/>
    <w:rsid w:val="0DA25D4B"/>
    <w:rsid w:val="0DCC657E"/>
    <w:rsid w:val="0E7E2314"/>
    <w:rsid w:val="0F2D3952"/>
    <w:rsid w:val="19DB686C"/>
    <w:rsid w:val="1B872319"/>
    <w:rsid w:val="1C5648D0"/>
    <w:rsid w:val="21464F13"/>
    <w:rsid w:val="26DB7EAB"/>
    <w:rsid w:val="2EDD678B"/>
    <w:rsid w:val="2F4607D4"/>
    <w:rsid w:val="34617F71"/>
    <w:rsid w:val="3D121382"/>
    <w:rsid w:val="4101455B"/>
    <w:rsid w:val="43D9356D"/>
    <w:rsid w:val="5955323E"/>
    <w:rsid w:val="5B044F1C"/>
    <w:rsid w:val="5CFC40FC"/>
    <w:rsid w:val="5F9A5E4E"/>
    <w:rsid w:val="63C33BC6"/>
    <w:rsid w:val="65D35C16"/>
    <w:rsid w:val="65DD0843"/>
    <w:rsid w:val="66044D0F"/>
    <w:rsid w:val="68BE2BAE"/>
    <w:rsid w:val="6AED32D6"/>
    <w:rsid w:val="6D910891"/>
    <w:rsid w:val="70950698"/>
    <w:rsid w:val="70C60851"/>
    <w:rsid w:val="71881FAB"/>
    <w:rsid w:val="7238752D"/>
    <w:rsid w:val="769B62DC"/>
    <w:rsid w:val="76C75323"/>
    <w:rsid w:val="77925931"/>
    <w:rsid w:val="7D910439"/>
    <w:rsid w:val="7E5C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autoRedefine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246</Characters>
  <Lines>0</Lines>
  <Paragraphs>0</Paragraphs>
  <TotalTime>1</TotalTime>
  <ScaleCrop>false</ScaleCrop>
  <LinksUpToDate>false</LinksUpToDate>
  <CharactersWithSpaces>375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肖肖</cp:lastModifiedBy>
  <dcterms:modified xsi:type="dcterms:W3CDTF">2024-07-08T07:33:58Z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D9CBADC461594EC58ED1F6219B070032_12</vt:lpwstr>
  </property>
</Properties>
</file>