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outlineLvl w:val="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采购需求、预算金额、最高限价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right="0" w:firstLine="560" w:firstLineChars="200"/>
        <w:textAlignment w:val="auto"/>
        <w:outlineLvl w:val="0"/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  <w:t>一、采购需求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firstLine="560" w:firstLineChars="200"/>
        <w:textAlignment w:val="auto"/>
        <w:outlineLvl w:val="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本次招标为西安石油大学2024-2025学年教材供应服务项目，主要采购学生使用教材，按教学所需免费提供教师用书。主要功能或目标：所有教材按码洋折扣结算(高校“两课”教材及时事报告除外)；要求所有教材须在开学一周前全部配送到学校指定地点。本项目共分为4个采购包：采购包1：外研社、上外社的教材（预算金额为1000000.00元），采购包2：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28"/>
          <w:szCs w:val="28"/>
        </w:rPr>
        <w:t>高等教育出版社的教材（预算金额为700,000.00元），采购包3：石油石化类教材（一）（预算金额为650,000.00元），采购包4：其他综合类教材（二）（预算金额为650,000.00元）。具体内容详见招标文件。供应商可以同时参与多个采购包的采购活动，但只能获得其中一个采购包的中标资格，如果同一家供应商同时在多个采购包排名第一，按照采购包评审先后顺序推荐为中标候选供应商，其他采购包不再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right="0" w:firstLine="560" w:firstLineChars="200"/>
        <w:textAlignment w:val="auto"/>
        <w:outlineLvl w:val="0"/>
        <w:rPr>
          <w:bCs/>
          <w:kern w:val="0"/>
          <w:sz w:val="24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  <w:t>二、预算金额、最高限价</w:t>
      </w:r>
    </w:p>
    <w:tbl>
      <w:tblPr>
        <w:tblStyle w:val="2"/>
        <w:tblW w:w="8598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50"/>
        <w:gridCol w:w="3315"/>
        <w:gridCol w:w="138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采购包1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外研社、上外社的教材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采购包2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高等教育出版社的教材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采购包3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石油石化类教材（一）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采购包4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其他综合类教材（二）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03049B-A59A-4378-A04C-BFC6E1DECC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4090A3E-0D8C-40F8-8C3B-6A0B86E406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BC8182-0888-479B-9EF8-A8B100899E5B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9165CE-2069-4D53-9AA9-CA3C133AD5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jg0N2M1ODc3ODUwZjJhZjcwZDM5MTYzMGM2OWIifQ=="/>
  </w:docVars>
  <w:rsids>
    <w:rsidRoot w:val="00000000"/>
    <w:rsid w:val="268D6456"/>
    <w:rsid w:val="4D396A73"/>
    <w:rsid w:val="5AF744DA"/>
    <w:rsid w:val="7B4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2024-07-09T13:38:28Z</dcterms:created>
  <dc:creator>pc</dc:creator>
  <cp:lastModifiedBy>肖肖</cp:lastModifiedBy>
  <dcterms:modified xsi:type="dcterms:W3CDTF">2024-07-09T13:48:29Z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DB55A6DF2F184517AE2A6658631572DB_12</vt:lpwstr>
  </property>
</Properties>
</file>