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北校区换热站及配套管线改造项目</w:t>
      </w:r>
    </w:p>
    <w:p>
      <w:pPr>
        <w:pStyle w:val="null3"/>
        <w:jc w:val="center"/>
        <w:outlineLvl w:val="2"/>
      </w:pPr>
      <w:r>
        <w:rPr>
          <w:sz w:val="28"/>
          <w:b/>
        </w:rPr>
        <w:t>采购项目编号：</w:t>
      </w:r>
      <w:r>
        <w:rPr>
          <w:sz w:val="28"/>
          <w:b/>
        </w:rPr>
        <w:t>【KRDL】K2-2407167</w:t>
      </w:r>
      <w:r>
        <w:br/>
      </w:r>
      <w:r>
        <w:br/>
      </w:r>
      <w:r>
        <w:br/>
      </w:r>
    </w:p>
    <w:p>
      <w:pPr>
        <w:pStyle w:val="null3"/>
        <w:jc w:val="center"/>
        <w:outlineLvl w:val="2"/>
      </w:pPr>
      <w:r>
        <w:rPr>
          <w:sz w:val="28"/>
          <w:b/>
        </w:rPr>
        <w:t>西安航空职业技术学院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2024年07月08日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西安航空职业技术学院</w:t>
      </w:r>
      <w:r>
        <w:rPr/>
        <w:t>委托，拟对</w:t>
      </w:r>
      <w:r>
        <w:rPr/>
        <w:t>北校区换热站及配套管线改造项目</w:t>
      </w:r>
      <w:r>
        <w:rPr/>
        <w:t>采用竞争性磋商采购方式进行采购，兹邀请供应商参加本项目的竞争性磋商。</w:t>
      </w:r>
    </w:p>
    <w:p>
      <w:pPr>
        <w:pStyle w:val="null3"/>
        <w:outlineLvl w:val="2"/>
      </w:pPr>
      <w:r>
        <w:rPr>
          <w:sz w:val="28"/>
          <w:b/>
        </w:rPr>
        <w:t>一、采购项目编号：</w:t>
      </w:r>
      <w:r>
        <w:rPr>
          <w:sz w:val="28"/>
          <w:b/>
        </w:rPr>
        <w:t>【KRDL】K2-2407167</w:t>
      </w:r>
    </w:p>
    <w:p>
      <w:pPr>
        <w:pStyle w:val="null3"/>
        <w:outlineLvl w:val="2"/>
      </w:pPr>
      <w:r>
        <w:rPr>
          <w:sz w:val="28"/>
          <w:b/>
        </w:rPr>
        <w:t>二、采购项目名称：</w:t>
      </w:r>
      <w:r>
        <w:rPr>
          <w:sz w:val="28"/>
          <w:b/>
        </w:rPr>
        <w:t>北校区换热站及配套管线改造项目</w:t>
      </w:r>
    </w:p>
    <w:p>
      <w:pPr>
        <w:pStyle w:val="null3"/>
        <w:outlineLvl w:val="2"/>
      </w:pPr>
      <w:r>
        <w:rPr>
          <w:sz w:val="28"/>
          <w:b/>
        </w:rPr>
        <w:t>三、磋商项目简介</w:t>
      </w:r>
    </w:p>
    <w:p>
      <w:pPr>
        <w:pStyle w:val="null3"/>
        <w:ind w:firstLine="480"/>
      </w:pPr>
      <w:r>
        <w:rPr/>
        <w:t>西安航空职业技术学院为加快航空制造产教融合实训基地工程项目前期工作， 按学校相关要求，尽快将周围设施及设备房屋移装、拆除， 其中拟建航空制造产教融合实训基地工程项目，南侧给水、消防、暖气管道、换热站设备要拆除重新移装。具体内容详见竞争性磋商文件及工程量清单。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采购包1（西安航空职业技术学院北校区换热站及配套管线改造项目）：属于专门面向中小企业采购。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1、主体资格：供应商为向采购人提供工程及相应服务的法人或其他组织。</w:t>
      </w:r>
    </w:p>
    <w:p>
      <w:pPr>
        <w:pStyle w:val="null3"/>
      </w:pPr>
      <w:r>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4、供应商资质要求：供应商须具备建设行政主管部门颁发的建筑工程施工总承包三级及以上资质，且具备有效的安全生产许可证。</w:t>
      </w:r>
    </w:p>
    <w:p>
      <w:pPr>
        <w:pStyle w:val="null3"/>
      </w:pPr>
      <w:r>
        <w:rPr/>
        <w:t>5、供应商拟派项目经理资质和专业要求：供应商拟派项目经理须具备合法有效的建筑工程专业【注册建造师二级】及以上执业资格，同时具备有效的安全生产考核合格证书（安全B证），在本单位注册且无在建工程。</w:t>
      </w:r>
    </w:p>
    <w:p>
      <w:pPr>
        <w:pStyle w:val="null3"/>
      </w:pPr>
      <w:r>
        <w:rPr/>
        <w:t>6、其他要求：供应商及拟派项目经理须在“陕西省住房和城乡建设厅网站（http://js.shaanxi.gov.cn/）”可查询；（以陕西省住房和城乡建设厅官网信息为准）</w:t>
      </w:r>
    </w:p>
    <w:p>
      <w:pPr>
        <w:pStyle w:val="null3"/>
      </w:pPr>
      <w:r>
        <w:rPr/>
        <w:t>7、是否面向中、小企业采购：本项目为专门面向中、小企业项目，供应商应为中型企业或小型企业或微型企业。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029-86852376</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王森、姚瑶、刘昆</w:t>
      </w:r>
    </w:p>
    <w:p>
      <w:pPr>
        <w:pStyle w:val="null3"/>
      </w:pPr>
      <w:r>
        <w:rPr/>
        <w:t xml:space="preserve"> 联系电话： </w:t>
      </w:r>
      <w:r>
        <w:rPr/>
        <w:t>17602924160、029-89581311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采购包1：2,397,127.00元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857号）的有关规定下浮20%向采购代理机构一次付清代理服务费。（注：竞争性磋商保证金在缴付过程中均需备注xxxx项目+竞争性磋商保证金）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西安航空职业技术学院</w:t>
      </w:r>
      <w:r>
        <w:rPr/>
        <w:t>和</w:t>
      </w:r>
      <w:r>
        <w:rPr/>
        <w:t>开瑞项目管理有限公司</w:t>
      </w:r>
      <w:r>
        <w:rPr/>
        <w:t>享有。对磋商文件中供应商参加本次政府采购活动应当具备的条件，磋商项目技术、服务、商务及其他要求，评审细则及标准由</w:t>
      </w:r>
      <w:r>
        <w:rPr/>
        <w:t>西安航空职业技术学院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西安航空职业技术学院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一、遵照国家有关规定和合同约定执行。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联系人：王森、刘昆</w:t>
      </w:r>
    </w:p>
    <w:p>
      <w:pPr>
        <w:pStyle w:val="null3"/>
      </w:pPr>
      <w:r>
        <w:rPr/>
        <w:t>联系电话：17602924160、029-89581311</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2,397,127.00</w:t>
      </w:r>
    </w:p>
    <w:p>
      <w:pPr>
        <w:pStyle w:val="null3"/>
      </w:pPr>
      <w:r>
        <w:rPr/>
        <w:t>采购包最高限价（元）: 2,397,127.00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建筑工程</w:t>
            </w:r>
          </w:p>
        </w:tc>
        <w:tc>
          <w:tcPr>
            <w:tcW w:type="dxa" w:w="1384"/>
          </w:tcPr>
          <w:p>
            <w:pPr>
              <w:pStyle w:val="null3"/>
              <w:jc w:val="right"/>
            </w:pPr>
            <w:r>
              <w:rPr/>
              <w:t>1.00</w:t>
            </w:r>
          </w:p>
        </w:tc>
        <w:tc>
          <w:tcPr>
            <w:tcW w:type="dxa" w:w="1384"/>
          </w:tcPr>
          <w:p>
            <w:pPr>
              <w:pStyle w:val="null3"/>
              <w:jc w:val="right"/>
            </w:pPr>
            <w:r>
              <w:rPr/>
              <w:t>2,397,127.00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一、项目概况</w:t>
            </w:r>
          </w:p>
          <w:p>
            <w:pPr>
              <w:pStyle w:val="null3"/>
            </w:pPr>
            <w:r>
              <w:rPr/>
              <w:t>西安航空职业技术学院为加快航空制造产教融合实训基地工程项目前期工作， 按学校相关要求，尽快将周围设施及设备房屋移装、拆除， 其中拟建航空制造产教融合实训基地工程项目，南侧给水、消防、暖气管道、换热站设备要拆除重新移装。具体内容详见竞争性磋商文件及工程量清单。</w:t>
            </w:r>
          </w:p>
          <w:p>
            <w:pPr>
              <w:pStyle w:val="null3"/>
            </w:pPr>
            <w:r>
              <w:rPr/>
              <w:t>二、工程技术标准及要求</w:t>
            </w:r>
          </w:p>
          <w:p>
            <w:pPr>
              <w:pStyle w:val="null3"/>
            </w:pPr>
            <w:r>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pPr>
            <w:r>
              <w:rPr/>
              <w:t>2.本工程其他技术标准及要求执行现行规范和采购人实际需求。</w:t>
            </w:r>
          </w:p>
          <w:p>
            <w:pPr>
              <w:pStyle w:val="null3"/>
            </w:pPr>
            <w:r>
              <w:rPr/>
              <w:t>3.在施工过程中，如果国家或有关部门颁布了新的技术部分准或规范，则承包人应采用新的标准或规范进行施工。</w:t>
            </w:r>
          </w:p>
          <w:p>
            <w:pPr>
              <w:pStyle w:val="null3"/>
            </w:pPr>
            <w:r>
              <w:rPr/>
              <w:t>4. 采购人提供工程的施工方案和相关技术文件，是采购人现有的能被供应商利用的资料，采购人对供应商做出的任何推论、理解均不负责任。</w:t>
            </w:r>
          </w:p>
          <w:p>
            <w:pPr>
              <w:pStyle w:val="null3"/>
            </w:pPr>
            <w:r>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质量标准符合本项目采购清单要求、建筑装饰装修工程质量验收规范和国家、陕西省、西安市现行工程质量验评标准。</w:t>
      </w:r>
    </w:p>
    <w:p>
      <w:pPr>
        <w:pStyle w:val="null3"/>
        <w:ind w:firstLine="480"/>
      </w:pPr>
      <w:r>
        <w:rPr/>
        <w:t>三、针对本项目的其他技术服务要求：</w:t>
      </w:r>
    </w:p>
    <w:p>
      <w:pPr>
        <w:pStyle w:val="null3"/>
      </w:pPr>
      <w:r>
        <w:rPr/>
        <w:t>（1）工 期：自合同签订之日起30个日历日。 （2）质保期：本项目竣工验收合格通过之日起2年。 （3）保修要求：属于保修范围和内容的项目，承包人应在接到维修通知后，1天内派人维修。发生紧急抢修事故，承包人应在接到事故通知后4小时内到达事故现场并于3小时内完成应急维修。</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本项目付款方式为：本工程无预付款，竣工验收合格后，正式审计报告出具后甲方在办理完校内工程款支付审批手续后，付结算审计报告60％工程款，剩余工程款竣工一年内付完，本项目无质保金。</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供应商为向采购人提供工程及相应服务的法人或其他组织。</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供应商资质要求</w:t>
            </w:r>
          </w:p>
        </w:tc>
        <w:tc>
          <w:tcPr>
            <w:tcW w:type="dxa" w:w="3322"/>
          </w:tcPr>
          <w:p>
            <w:pPr>
              <w:pStyle w:val="null3"/>
            </w:pPr>
            <w:r>
              <w:rPr/>
              <w:t>供应商须具备建设行政主管部门颁发的建筑工程施工总承包三级及以上资质，且具备有效的安全生产许可证。</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供应商拟派项目经理资质和专业要求</w:t>
            </w:r>
          </w:p>
        </w:tc>
        <w:tc>
          <w:tcPr>
            <w:tcW w:type="dxa" w:w="3322"/>
          </w:tcPr>
          <w:p>
            <w:pPr>
              <w:pStyle w:val="null3"/>
            </w:pPr>
            <w:r>
              <w:rPr/>
              <w:t>供应商拟派项目经理须具备合法有效的建筑工程专业【注册建造师二级】及以上执业资格，同时具备有效的安全生产考核合格证书（安全B证），在本单位注册且无在建工程。</w:t>
            </w:r>
          </w:p>
        </w:tc>
        <w:tc>
          <w:tcPr>
            <w:tcW w:type="dxa" w:w="1661"/>
          </w:tcPr>
          <w:p>
            <w:pPr>
              <w:pStyle w:val="null3"/>
            </w:pPr>
            <w:r>
              <w:rPr/>
              <w:t>供应商应提交的相关资格证明文件 拟派项目经理简历表及承诺书</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供应商及拟派项目经理须在“陕西省住房和城乡建设厅网站（http://js.shaanxi.gov.cn/）”可查询；（以陕西省住房和城乡建设厅官网信息为准）</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是否面向中、小企业采购</w:t>
            </w:r>
          </w:p>
        </w:tc>
        <w:tc>
          <w:tcPr>
            <w:tcW w:type="dxa" w:w="3322"/>
          </w:tcPr>
          <w:p>
            <w:pPr>
              <w:pStyle w:val="null3"/>
            </w:pPr>
            <w:r>
              <w:rPr/>
              <w:t>本项目为专门面向中、小企业项目，供应商应为中型企业或小型企业或微型企业。</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拟投入主要材料及机械 已标价工程量清单 对项目整体理解及施工方案 中小企业声明函 工程进度计划与保证措施 对确保安全生产、文明施工的技术组织措施及环境保护措施 技术服务合同条款及其他商务要求应答表 提供后续服务措施承诺 拟派项目经理简历表及承诺书 对质量管理体系与保证措施 提供工程质量承诺 响应文件封面 残疾人福利性单位声明函 报价函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响应函签字盖章</w:t>
            </w:r>
          </w:p>
        </w:tc>
        <w:tc>
          <w:tcPr>
            <w:tcW w:type="dxa" w:w="3322"/>
          </w:tcPr>
          <w:p>
            <w:pPr>
              <w:pStyle w:val="null3"/>
            </w:pPr>
            <w:r>
              <w:rPr/>
              <w:t>应商需在项目电子化交易系统中按要求填写《响应函》、《报价函》完成承诺并进行电子签章。</w:t>
            </w:r>
          </w:p>
        </w:tc>
        <w:tc>
          <w:tcPr>
            <w:tcW w:type="dxa" w:w="1661"/>
          </w:tcPr>
          <w:p>
            <w:pPr>
              <w:pStyle w:val="null3"/>
            </w:pPr>
            <w:r>
              <w:rPr/>
              <w:t>报价函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已标价工程量清单 报价函 标的清单 响应函</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报价函 技术服务合同条款及其他商务要求应答表 响应函</w:t>
            </w:r>
          </w:p>
        </w:tc>
      </w:tr>
      <w:tr>
        <w:tc>
          <w:tcPr>
            <w:tcW w:type="dxa" w:w="831"/>
          </w:tcPr>
          <w:p>
            <w:pPr>
              <w:pStyle w:val="null3"/>
            </w:pPr>
            <w:r>
              <w:rPr/>
              <w:t>6</w:t>
            </w:r>
          </w:p>
        </w:tc>
        <w:tc>
          <w:tcPr>
            <w:tcW w:type="dxa" w:w="2492"/>
          </w:tcPr>
          <w:p>
            <w:pPr>
              <w:pStyle w:val="null3"/>
            </w:pPr>
            <w:r>
              <w:rPr/>
              <w:t>工程质量</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报价函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供应商提供自2021年7月1日至今的类似业绩证明材料，每提供1项得1分，最多得5分。 备注：①类似业绩证明材料指管道铺设安装改造工程或包含管道铺设安装改造工程或室外管网相关内容的业绩证明材料，以合同为准；②业绩时间以合同签订时间所体现的时间为准；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拟派项目经理的职称：拟派项目经理具备中级及以上职称证书，得3分，初级职称证书得1分，其余情况不得分。</w:t>
            </w:r>
          </w:p>
        </w:tc>
        <w:tc>
          <w:tcPr>
            <w:tcW w:type="dxa" w:w="2492"/>
          </w:tcPr>
          <w:p>
            <w:pPr>
              <w:pStyle w:val="null3"/>
            </w:pPr>
            <w:r>
              <w:rPr/>
              <w:t>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拟派项目经理简历表及承诺书</w:t>
            </w:r>
          </w:p>
          <w:p>
            <w:pPr>
              <w:pStyle w:val="null3"/>
            </w:pPr>
            <w:r>
              <w:rPr/>
              <w:t>供应商应提交的相关资格证明文件</w:t>
            </w:r>
          </w:p>
        </w:tc>
      </w:tr>
      <w:tr>
        <w:tc>
          <w:tcPr>
            <w:tcW w:type="dxa" w:w="831"/>
            <w:vMerge/>
          </w:tcPr>
          <w:p/>
        </w:tc>
        <w:tc>
          <w:tcPr>
            <w:tcW w:type="dxa" w:w="1661"/>
          </w:tcPr>
          <w:p>
            <w:pPr>
              <w:pStyle w:val="null3"/>
            </w:pPr>
            <w:r>
              <w:rPr/>
              <w:t>拟派项目经理学历：拟派项目经理具备本科及以上学历得2分，具备专科学历得1分；其余情况不得分。</w:t>
            </w:r>
          </w:p>
        </w:tc>
        <w:tc>
          <w:tcPr>
            <w:tcW w:type="dxa" w:w="2492"/>
          </w:tcPr>
          <w:p>
            <w:pPr>
              <w:pStyle w:val="null3"/>
            </w:pPr>
            <w:r>
              <w:rPr/>
              <w:t>评审依据：以供应商提供的加盖公章的拟派项目经理学历证书的扫描件或复印件为准，提供多个学历/学位证书的，以最高学历为准，未提供的不得分。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拟派项目经理简历表及承诺书</w:t>
            </w:r>
          </w:p>
          <w:p>
            <w:pPr>
              <w:pStyle w:val="null3"/>
            </w:pPr>
            <w:r>
              <w:rPr/>
              <w:t>供应商应提交的相关资格证明文件</w:t>
            </w:r>
          </w:p>
        </w:tc>
      </w:tr>
      <w:tr>
        <w:tc>
          <w:tcPr>
            <w:tcW w:type="dxa" w:w="831"/>
            <w:vMerge/>
          </w:tcPr>
          <w:p/>
        </w:tc>
        <w:tc>
          <w:tcPr>
            <w:tcW w:type="dxa" w:w="1661"/>
          </w:tcPr>
          <w:p>
            <w:pPr>
              <w:pStyle w:val="null3"/>
            </w:pPr>
            <w:r>
              <w:rPr/>
              <w:t>根据供应商提供的主要材料供应计划及施工机械设备供应计划表进行评审</w:t>
            </w:r>
          </w:p>
        </w:tc>
        <w:tc>
          <w:tcPr>
            <w:tcW w:type="dxa" w:w="2492"/>
          </w:tcPr>
          <w:p>
            <w:pPr>
              <w:pStyle w:val="null3"/>
            </w:pPr>
            <w:r>
              <w:rPr/>
              <w:t>合理得3-5分；基本可行的得0-3分；未提供的得0分。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拟投入主要材料及机械</w:t>
            </w:r>
          </w:p>
        </w:tc>
      </w:tr>
      <w:tr>
        <w:tc>
          <w:tcPr>
            <w:tcW w:type="dxa" w:w="831"/>
            <w:vMerge/>
          </w:tcPr>
          <w:p/>
        </w:tc>
        <w:tc>
          <w:tcPr>
            <w:tcW w:type="dxa" w:w="1661"/>
          </w:tcPr>
          <w:p>
            <w:pPr>
              <w:pStyle w:val="null3"/>
            </w:pPr>
            <w:r>
              <w:rPr/>
              <w:t>对项目实施的现场情况、难易程度 等重点、难点进行分析</w:t>
            </w:r>
          </w:p>
        </w:tc>
        <w:tc>
          <w:tcPr>
            <w:tcW w:type="dxa" w:w="2492"/>
          </w:tcPr>
          <w:p>
            <w:pPr>
              <w:pStyle w:val="null3"/>
            </w:pPr>
            <w:r>
              <w:rPr/>
              <w:t>根据对项目整体理解内容全面，可实施性强得3-5分；内容有缺项漏项，基本可行得0-3分；未提供不计分。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对项目整体理解及施工方案</w:t>
            </w:r>
          </w:p>
        </w:tc>
      </w:tr>
      <w:tr>
        <w:tc>
          <w:tcPr>
            <w:tcW w:type="dxa" w:w="831"/>
            <w:vMerge/>
          </w:tcPr>
          <w:p/>
        </w:tc>
        <w:tc>
          <w:tcPr>
            <w:tcW w:type="dxa" w:w="1661"/>
          </w:tcPr>
          <w:p>
            <w:pPr>
              <w:pStyle w:val="null3"/>
            </w:pPr>
            <w:r>
              <w:rPr/>
              <w:t>对易发生质量通病、易出现安全问 题、施工难度大、技术含量高的分项工程等进行说明并给出施工保障措施和专项技术方案</w:t>
            </w:r>
          </w:p>
        </w:tc>
        <w:tc>
          <w:tcPr>
            <w:tcW w:type="dxa" w:w="2492"/>
          </w:tcPr>
          <w:p>
            <w:pPr>
              <w:pStyle w:val="null3"/>
            </w:pPr>
            <w:r>
              <w:rPr/>
              <w:t>内容完备、科学、合理、针对性强得3-5分；内容简单粗略、基本可行得0-3分；未提供的不计分。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对项目整体理解及施工方案</w:t>
            </w:r>
          </w:p>
        </w:tc>
      </w:tr>
      <w:tr>
        <w:tc>
          <w:tcPr>
            <w:tcW w:type="dxa" w:w="831"/>
            <w:vMerge/>
          </w:tcPr>
          <w:p/>
        </w:tc>
        <w:tc>
          <w:tcPr>
            <w:tcW w:type="dxa" w:w="1661"/>
          </w:tcPr>
          <w:p>
            <w:pPr>
              <w:pStyle w:val="null3"/>
            </w:pPr>
            <w:r>
              <w:rPr/>
              <w:t>影响本项目的外在因素和可能出现的问题进行分析，并制定相关应急预案或保证措施</w:t>
            </w:r>
          </w:p>
        </w:tc>
        <w:tc>
          <w:tcPr>
            <w:tcW w:type="dxa" w:w="2492"/>
          </w:tcPr>
          <w:p>
            <w:pPr>
              <w:pStyle w:val="null3"/>
            </w:pPr>
            <w:r>
              <w:rPr/>
              <w:t>内容完备、科学、合理、针对性强得3-5分；内容简单粗略、基本可行、针对性较弱得0-3分；未提供的不计分。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对项目整体理解及施工方案</w:t>
            </w:r>
          </w:p>
        </w:tc>
      </w:tr>
      <w:tr>
        <w:tc>
          <w:tcPr>
            <w:tcW w:type="dxa" w:w="831"/>
            <w:vMerge/>
          </w:tcPr>
          <w:p/>
        </w:tc>
        <w:tc>
          <w:tcPr>
            <w:tcW w:type="dxa" w:w="1661"/>
          </w:tcPr>
          <w:p>
            <w:pPr>
              <w:pStyle w:val="null3"/>
            </w:pPr>
            <w:r>
              <w:rPr/>
              <w:t>针对本项目工期紧、质量高的特点 ，制定切实可行的施工进度计划（网络图/横道图）和工期保证措施，施工顺序具体说明及施工流水段划分；工期控制要点及分级控制措施；进度监管手段、人材机组织保证</w:t>
            </w:r>
          </w:p>
        </w:tc>
        <w:tc>
          <w:tcPr>
            <w:tcW w:type="dxa" w:w="2492"/>
          </w:tcPr>
          <w:p>
            <w:pPr>
              <w:pStyle w:val="null3"/>
            </w:pPr>
            <w:r>
              <w:rPr/>
              <w:t>内容完备科学合理、满足项目要求，合理性、针对性强的得3-5分；内容基本满足项目要求，但部分内容合理性、针对性稍有欠缺的得0-3分；未提供的不计分。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工程进度计划与保证措施</w:t>
            </w:r>
          </w:p>
        </w:tc>
      </w:tr>
      <w:tr>
        <w:tc>
          <w:tcPr>
            <w:tcW w:type="dxa" w:w="831"/>
            <w:vMerge/>
          </w:tcPr>
          <w:p/>
        </w:tc>
        <w:tc>
          <w:tcPr>
            <w:tcW w:type="dxa" w:w="1661"/>
          </w:tcPr>
          <w:p>
            <w:pPr>
              <w:pStyle w:val="null3"/>
            </w:pPr>
            <w:r>
              <w:rPr/>
              <w:t>针对本项目工期紧、质量高的特点，制定切实可行的现场调度及协调方案；赶工方案及奖惩措施；劳动力配置计划和生产效率及生活保障措施；检测及机具设备计划、材料准备计划及相关保证措施</w:t>
            </w:r>
          </w:p>
        </w:tc>
        <w:tc>
          <w:tcPr>
            <w:tcW w:type="dxa" w:w="2492"/>
          </w:tcPr>
          <w:p>
            <w:pPr>
              <w:pStyle w:val="null3"/>
            </w:pPr>
            <w:r>
              <w:rPr/>
              <w:t>内容完备、科学、合理、针对性强得3-5分；计划有一定的可行性，基本满足项目需求，但部分内容稍有欠缺的得0-3分；未提供的不计分。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工程进度计划与保证措施</w:t>
            </w:r>
          </w:p>
        </w:tc>
      </w:tr>
      <w:tr>
        <w:tc>
          <w:tcPr>
            <w:tcW w:type="dxa" w:w="831"/>
            <w:vMerge/>
          </w:tcPr>
          <w:p/>
        </w:tc>
        <w:tc>
          <w:tcPr>
            <w:tcW w:type="dxa" w:w="1661"/>
          </w:tcPr>
          <w:p>
            <w:pPr>
              <w:pStyle w:val="null3"/>
            </w:pPr>
            <w:r>
              <w:rPr/>
              <w:t>针对本项目特点制定切实可行质量管理预控措施（各项质量目标及控制措施、质量检验和实验计划、事前控制、材料质量控制、施工机具控制等）</w:t>
            </w:r>
          </w:p>
        </w:tc>
        <w:tc>
          <w:tcPr>
            <w:tcW w:type="dxa" w:w="2492"/>
          </w:tcPr>
          <w:p>
            <w:pPr>
              <w:pStyle w:val="null3"/>
            </w:pPr>
            <w:r>
              <w:rPr/>
              <w:t>内容科学、合理、针对性强得3-5分；内容较完备、合理、可行得0-3分；未提供的不计分。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对质量管理体系与保证措施</w:t>
            </w:r>
          </w:p>
        </w:tc>
      </w:tr>
      <w:tr>
        <w:tc>
          <w:tcPr>
            <w:tcW w:type="dxa" w:w="831"/>
            <w:vMerge/>
          </w:tcPr>
          <w:p/>
        </w:tc>
        <w:tc>
          <w:tcPr>
            <w:tcW w:type="dxa" w:w="1661"/>
          </w:tcPr>
          <w:p>
            <w:pPr>
              <w:pStyle w:val="null3"/>
            </w:pPr>
            <w:r>
              <w:rPr/>
              <w:t>分部分项工程质量保证措施；成品保护和工程保修管理措施</w:t>
            </w:r>
          </w:p>
        </w:tc>
        <w:tc>
          <w:tcPr>
            <w:tcW w:type="dxa" w:w="2492"/>
          </w:tcPr>
          <w:p>
            <w:pPr>
              <w:pStyle w:val="null3"/>
            </w:pPr>
            <w:r>
              <w:rPr/>
              <w:t>内容科学、合理、针对性强得3-5分；内容较完备、合理、可行得0-3分；未提供的不计分。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对质量管理体系与保证措施</w:t>
            </w:r>
          </w:p>
        </w:tc>
      </w:tr>
      <w:tr>
        <w:tc>
          <w:tcPr>
            <w:tcW w:type="dxa" w:w="831"/>
            <w:vMerge/>
          </w:tcPr>
          <w:p/>
        </w:tc>
        <w:tc>
          <w:tcPr>
            <w:tcW w:type="dxa" w:w="1661"/>
          </w:tcPr>
          <w:p>
            <w:pPr>
              <w:pStyle w:val="null3"/>
            </w:pPr>
            <w:r>
              <w:rPr/>
              <w:t>结合工程环境、特点分析安全隐患，给出有针对性的安全生产、文明施工、环保施工、防尘降噪等保证措施</w:t>
            </w:r>
          </w:p>
        </w:tc>
        <w:tc>
          <w:tcPr>
            <w:tcW w:type="dxa" w:w="2492"/>
          </w:tcPr>
          <w:p>
            <w:pPr>
              <w:pStyle w:val="null3"/>
            </w:pPr>
            <w:r>
              <w:rPr/>
              <w:t>内容完备、科学、合理、针对性强得3-5分；内容一般、基本可行得0-3分；缺项不得分。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对确保安全生产、文明施工的技术组织措施及环境保护措施</w:t>
            </w:r>
          </w:p>
        </w:tc>
      </w:tr>
      <w:tr>
        <w:tc>
          <w:tcPr>
            <w:tcW w:type="dxa" w:w="831"/>
            <w:vMerge/>
          </w:tcPr>
          <w:p/>
        </w:tc>
        <w:tc>
          <w:tcPr>
            <w:tcW w:type="dxa" w:w="1661"/>
          </w:tcPr>
          <w:p>
            <w:pPr>
              <w:pStyle w:val="null3"/>
            </w:pPr>
            <w:r>
              <w:rPr/>
              <w:t>安全文明、环保施工保证体系和控制点设置合理，满足国家、省市相关法规规定及采购文件要求</w:t>
            </w:r>
          </w:p>
        </w:tc>
        <w:tc>
          <w:tcPr>
            <w:tcW w:type="dxa" w:w="2492"/>
          </w:tcPr>
          <w:p>
            <w:pPr>
              <w:pStyle w:val="null3"/>
            </w:pPr>
            <w:r>
              <w:rPr/>
              <w:t>内容完备、科学、合理、针对性强得3-5分；内容简单粗略、基本可行、针对性较弱得0-3分，缺项不得分。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对确保安全生产、文明施工的技术组织措施及环境保护措施</w:t>
            </w:r>
          </w:p>
        </w:tc>
      </w:tr>
      <w:tr>
        <w:tc>
          <w:tcPr>
            <w:tcW w:type="dxa" w:w="831"/>
            <w:vMerge/>
          </w:tcPr>
          <w:p/>
        </w:tc>
        <w:tc>
          <w:tcPr>
            <w:tcW w:type="dxa" w:w="1661"/>
          </w:tcPr>
          <w:p>
            <w:pPr>
              <w:pStyle w:val="null3"/>
            </w:pPr>
            <w:r>
              <w:rPr/>
              <w:t>根据供应商提供的完全承诺竞争性磋商文件和合同条款，并针对本项目实际需求提供实质性承诺或合理化建议等进行赋分</w:t>
            </w:r>
          </w:p>
        </w:tc>
        <w:tc>
          <w:tcPr>
            <w:tcW w:type="dxa" w:w="2492"/>
          </w:tcPr>
          <w:p>
            <w:pPr>
              <w:pStyle w:val="null3"/>
            </w:pPr>
            <w:r>
              <w:rPr/>
              <w:t>合理性、针对性强，得3-5分；能够满足项目需求，但部分内容稍有欠缺，特点和承诺不明确，得0-3分，未提供不得分。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提供工程质量承诺</w:t>
            </w:r>
          </w:p>
        </w:tc>
      </w:tr>
      <w:tr>
        <w:tc>
          <w:tcPr>
            <w:tcW w:type="dxa" w:w="831"/>
            <w:vMerge/>
          </w:tcPr>
          <w:p/>
        </w:tc>
        <w:tc>
          <w:tcPr>
            <w:tcW w:type="dxa" w:w="1661"/>
          </w:tcPr>
          <w:p>
            <w:pPr>
              <w:pStyle w:val="null3"/>
            </w:pPr>
            <w:r>
              <w:rPr/>
              <w:t>根据供应商提供的后续服务条款具体、可行；并有详细的后续服务措施承诺且 具体、可行等进行赋分</w:t>
            </w:r>
          </w:p>
        </w:tc>
        <w:tc>
          <w:tcPr>
            <w:tcW w:type="dxa" w:w="2492"/>
          </w:tcPr>
          <w:p>
            <w:pPr>
              <w:pStyle w:val="null3"/>
            </w:pPr>
            <w:r>
              <w:rPr/>
              <w:t>方案科学合理、满足项目要求，合理性、针对性强、后期服务优秀，得3-5分；内容一般、基本可行，得0-3分，未提供不得分。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提供后续服务措施承诺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磋商报价采用低价优先法计算，即满足竞争性磋商文件要求且磋商报价最低的报价为评审基准价，其价格分为满分。其他供应商的价格分统一按照下列公式计算： 磋商报价得分=（评审基准价/磋商报价）×30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详见附件：拟派项目经理简历表及承诺书</w:t>
      </w:r>
    </w:p>
    <w:p>
      <w:pPr>
        <w:pStyle w:val="null3"/>
        <w:ind w:firstLine="960"/>
      </w:pPr>
      <w:r>
        <w:rPr/>
        <w:t>详见附件：拟投入主要材料及机械</w:t>
      </w:r>
    </w:p>
    <w:p>
      <w:pPr>
        <w:pStyle w:val="null3"/>
        <w:ind w:firstLine="960"/>
      </w:pPr>
      <w:r>
        <w:rPr/>
        <w:t>详见附件：对项目整体理解及施工方案</w:t>
      </w:r>
    </w:p>
    <w:p>
      <w:pPr>
        <w:pStyle w:val="null3"/>
        <w:ind w:firstLine="960"/>
      </w:pPr>
      <w:r>
        <w:rPr/>
        <w:t>详见附件：工程进度计划与保证措施</w:t>
      </w:r>
    </w:p>
    <w:p>
      <w:pPr>
        <w:pStyle w:val="null3"/>
        <w:ind w:firstLine="960"/>
      </w:pPr>
      <w:r>
        <w:rPr/>
        <w:t>详见附件：对质量管理体系与保证措施</w:t>
      </w:r>
    </w:p>
    <w:p>
      <w:pPr>
        <w:pStyle w:val="null3"/>
        <w:ind w:firstLine="960"/>
      </w:pPr>
      <w:r>
        <w:rPr/>
        <w:t>详见附件：对确保安全生产、文明施工的技术组织措施及环境保护措施</w:t>
      </w:r>
    </w:p>
    <w:p>
      <w:pPr>
        <w:pStyle w:val="null3"/>
        <w:ind w:firstLine="960"/>
      </w:pPr>
      <w:r>
        <w:rPr/>
        <w:t>详见附件：提供工程质量承诺</w:t>
      </w:r>
    </w:p>
    <w:p>
      <w:pPr>
        <w:pStyle w:val="null3"/>
        <w:ind w:firstLine="960"/>
      </w:pPr>
      <w:r>
        <w:rPr/>
        <w:t>详见附件：提供后续服务措施承诺</w:t>
      </w:r>
    </w:p>
    <w:p>
      <w:pPr>
        <w:pStyle w:val="null3"/>
        <w:ind w:firstLine="960"/>
      </w:pPr>
      <w:r>
        <w:rPr/>
        <w:t>详见附件：供应商应提交的相关资格证明文件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