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2C731">
      <w:pPr>
        <w:pStyle w:val="2"/>
        <w:jc w:val="center"/>
        <w:rPr>
          <w:rFonts w:hint="eastAsia" w:ascii="宋体" w:hAnsi="宋体" w:eastAsia="宋体" w:cs="宋体"/>
          <w:sz w:val="44"/>
          <w:highlight w:val="none"/>
        </w:rPr>
      </w:pPr>
      <w:bookmarkStart w:id="0" w:name="_Toc106961130"/>
      <w:r>
        <w:rPr>
          <w:rFonts w:hint="eastAsia" w:ascii="宋体" w:hAnsi="宋体" w:eastAsia="宋体" w:cs="宋体"/>
          <w:sz w:val="44"/>
          <w:highlight w:val="none"/>
        </w:rPr>
        <w:t>合同格式（参考）</w:t>
      </w:r>
      <w:bookmarkEnd w:id="0"/>
    </w:p>
    <w:p w14:paraId="207FD6B8">
      <w:pPr>
        <w:pStyle w:val="3"/>
        <w:tabs>
          <w:tab w:val="left" w:pos="3780"/>
        </w:tabs>
        <w:jc w:val="center"/>
        <w:rPr>
          <w:rFonts w:hint="eastAsia" w:ascii="宋体" w:hAnsi="宋体" w:eastAsia="宋体" w:cs="宋体"/>
          <w:highlight w:val="none"/>
        </w:rPr>
      </w:pPr>
      <w:bookmarkStart w:id="1" w:name="_Toc38023594"/>
      <w:bookmarkStart w:id="2" w:name="_Toc534215875"/>
      <w:bookmarkStart w:id="3" w:name="_Toc106961131"/>
      <w:bookmarkStart w:id="4" w:name="_Toc382"/>
      <w:bookmarkStart w:id="5" w:name="_Toc7569"/>
      <w:bookmarkStart w:id="6" w:name="_Toc362026039"/>
      <w:bookmarkStart w:id="7" w:name="_Toc6009"/>
      <w:bookmarkStart w:id="8" w:name="_Toc63350479"/>
      <w:bookmarkStart w:id="9" w:name="_Toc7497"/>
      <w:bookmarkStart w:id="10" w:name="_Toc342748411"/>
      <w:r>
        <w:rPr>
          <w:rFonts w:hint="eastAsia" w:ascii="宋体" w:hAnsi="宋体" w:eastAsia="宋体" w:cs="宋体"/>
          <w:highlight w:val="none"/>
        </w:rPr>
        <w:t>1、协议书</w:t>
      </w:r>
      <w:bookmarkEnd w:id="1"/>
      <w:bookmarkEnd w:id="2"/>
      <w:bookmarkEnd w:id="3"/>
      <w:bookmarkEnd w:id="4"/>
    </w:p>
    <w:p w14:paraId="658D435E">
      <w:pPr>
        <w:spacing w:line="360" w:lineRule="auto"/>
        <w:ind w:firstLine="360" w:firstLineChars="200"/>
        <w:rPr>
          <w:rFonts w:hint="eastAsia" w:ascii="宋体" w:hAnsi="宋体" w:eastAsia="宋体" w:cs="宋体"/>
          <w:sz w:val="18"/>
          <w:szCs w:val="18"/>
          <w:highlight w:val="none"/>
        </w:rPr>
      </w:pPr>
    </w:p>
    <w:p w14:paraId="20C2C421">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发包人（全称）：</w:t>
      </w:r>
    </w:p>
    <w:p w14:paraId="5DB02050">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承包人（全称）：</w:t>
      </w:r>
    </w:p>
    <w:p w14:paraId="7AFAA459">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依照《中华人民共和国民法典》、《中华人民共和国建筑法》及其他有关法律、行政法规，遵循平等、自愿、公平和诚实信用的原则，各方就本建设工程施工协商一致，订立本合同。</w:t>
      </w:r>
    </w:p>
    <w:p w14:paraId="6C135E78">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一、工程概况</w:t>
      </w:r>
    </w:p>
    <w:p w14:paraId="59DC032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工程名称：</w:t>
      </w:r>
    </w:p>
    <w:p w14:paraId="4A7B765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工程地点：</w:t>
      </w:r>
    </w:p>
    <w:p w14:paraId="1E17C6D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结构形式：　层数：　建筑面积：</w:t>
      </w:r>
    </w:p>
    <w:p w14:paraId="6CEF17FF">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群体工程应附承包人承揽工程项目一览表</w:t>
      </w:r>
    </w:p>
    <w:p w14:paraId="344FAE5F">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工程立项文号：</w:t>
      </w:r>
    </w:p>
    <w:p w14:paraId="0C5A4ED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资金来源：</w:t>
      </w:r>
    </w:p>
    <w:p w14:paraId="5548A41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二、工程承包范围</w:t>
      </w:r>
    </w:p>
    <w:p w14:paraId="1A525622">
      <w:pPr>
        <w:widowControl/>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rPr>
        <w:t>工程内容：</w:t>
      </w:r>
      <w:r>
        <w:rPr>
          <w:rFonts w:hint="eastAsia" w:ascii="宋体" w:hAnsi="宋体" w:eastAsia="宋体" w:cs="宋体"/>
          <w:sz w:val="24"/>
          <w:szCs w:val="24"/>
          <w:highlight w:val="none"/>
          <w:u w:val="single"/>
        </w:rPr>
        <w:t>施工图设计范围内和工程量清单内的全部内容。</w:t>
      </w:r>
    </w:p>
    <w:p w14:paraId="6C55D90D">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工程承包范围：</w:t>
      </w:r>
    </w:p>
    <w:p w14:paraId="37F632EF">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 xml:space="preserve">（1）                         </w:t>
      </w:r>
    </w:p>
    <w:p w14:paraId="2361D63C">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 xml:space="preserve">（2）                         </w:t>
      </w:r>
    </w:p>
    <w:p w14:paraId="1AA37222">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 xml:space="preserve">（3）                         </w:t>
      </w:r>
    </w:p>
    <w:p w14:paraId="416843CB">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color w:val="000000"/>
          <w:kern w:val="0"/>
          <w:sz w:val="24"/>
          <w:szCs w:val="24"/>
          <w:highlight w:val="none"/>
          <w:u w:val="single"/>
        </w:rPr>
        <w:t xml:space="preserve">（4）                         </w:t>
      </w:r>
    </w:p>
    <w:p w14:paraId="028654A9">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color w:val="000000"/>
          <w:kern w:val="0"/>
          <w:sz w:val="24"/>
          <w:szCs w:val="24"/>
          <w:highlight w:val="none"/>
          <w:u w:val="single"/>
        </w:rPr>
        <w:t xml:space="preserve">（5）                         </w:t>
      </w:r>
    </w:p>
    <w:p w14:paraId="72CA6BB7">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color w:val="000000"/>
          <w:kern w:val="0"/>
          <w:sz w:val="24"/>
          <w:szCs w:val="24"/>
          <w:highlight w:val="none"/>
          <w:u w:val="single"/>
        </w:rPr>
        <w:t xml:space="preserve">（6）                         </w:t>
      </w:r>
    </w:p>
    <w:p w14:paraId="089BD2E1">
      <w:pPr>
        <w:adjustRightInd w:val="0"/>
        <w:snapToGrid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承包方式：</w:t>
      </w:r>
    </w:p>
    <w:p w14:paraId="55B3635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三、合同工期：</w:t>
      </w:r>
    </w:p>
    <w:p w14:paraId="634C6D6F">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总日历天数：天；计划开工日期：；计划竣工日期：</w:t>
      </w:r>
    </w:p>
    <w:p w14:paraId="64867119">
      <w:pPr>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（实际开、竣工时间以发包人和监理单位最终审批的开、竣工报告时间为准）</w:t>
      </w:r>
    </w:p>
    <w:p w14:paraId="5ABAFDF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四、质量标准</w:t>
      </w:r>
    </w:p>
    <w:p w14:paraId="189B7316">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工程质量符合国家现行施工验收规范和质量检验“合格”标准。承包人严格按照国家颁发的施工验收规范及工程设计图纸要求进行施工，工程质量应达到国家或专业质量检验评定标准的合格条件。</w:t>
      </w:r>
    </w:p>
    <w:p w14:paraId="0F957667">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五、合同价款</w:t>
      </w:r>
    </w:p>
    <w:p w14:paraId="652190BC">
      <w:pPr>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综合单价：</w:t>
      </w:r>
      <w:r>
        <w:rPr>
          <w:rFonts w:hint="eastAsia" w:ascii="宋体" w:hAnsi="宋体" w:eastAsia="宋体" w:cs="宋体"/>
          <w:sz w:val="24"/>
          <w:szCs w:val="24"/>
          <w:highlight w:val="none"/>
          <w:lang w:val="en-US" w:eastAsia="zh-CN"/>
        </w:rPr>
        <w:t>详见承包人的报价书。</w:t>
      </w:r>
    </w:p>
    <w:p w14:paraId="352CEC77">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暂定合同总价为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大写（人民币）：XXX元整;</w:t>
      </w:r>
    </w:p>
    <w:p w14:paraId="43B8F5E0">
      <w:pPr>
        <w:adjustRightInd w:val="0"/>
        <w:snapToGrid w:val="0"/>
        <w:spacing w:line="360" w:lineRule="auto"/>
        <w:ind w:firstLine="2400" w:firstLineChars="1000"/>
        <w:rPr>
          <w:rFonts w:hint="default" w:ascii="宋体" w:hAnsi="宋体" w:eastAsia="宋体" w:cs="宋体"/>
          <w:sz w:val="24"/>
          <w:szCs w:val="24"/>
          <w:highlight w:val="none"/>
        </w:rPr>
      </w:pPr>
      <w:r>
        <w:rPr>
          <w:rFonts w:hint="eastAsia" w:ascii="宋体" w:hAnsi="宋体" w:eastAsia="宋体" w:cs="宋体"/>
          <w:sz w:val="24"/>
          <w:szCs w:val="24"/>
          <w:highlight w:val="none"/>
          <w:lang w:val="en-US" w:eastAsia="zh-CN"/>
        </w:rPr>
        <w:t>小写（人民币）：XXX元</w:t>
      </w:r>
      <w:r>
        <w:rPr>
          <w:rFonts w:hint="default" w:ascii="宋体" w:hAnsi="宋体" w:cs="宋体"/>
          <w:sz w:val="24"/>
          <w:szCs w:val="24"/>
          <w:highlight w:val="none"/>
          <w:lang w:eastAsia="zh-CN"/>
        </w:rPr>
        <w:t>（</w:t>
      </w:r>
      <w:r>
        <w:rPr>
          <w:rFonts w:hint="eastAsia" w:ascii="宋体" w:hAnsi="宋体" w:cs="宋体"/>
          <w:sz w:val="24"/>
          <w:szCs w:val="24"/>
          <w:highlight w:val="none"/>
          <w:lang w:val="en-US" w:eastAsia="zh-Hans"/>
        </w:rPr>
        <w:t>最终以采购人的审定金额为准</w:t>
      </w:r>
      <w:r>
        <w:rPr>
          <w:rFonts w:hint="default" w:ascii="宋体" w:hAnsi="宋体" w:cs="宋体"/>
          <w:sz w:val="24"/>
          <w:szCs w:val="24"/>
          <w:highlight w:val="none"/>
          <w:lang w:eastAsia="zh-CN"/>
        </w:rPr>
        <w:t>）</w:t>
      </w:r>
    </w:p>
    <w:p w14:paraId="4E5D066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eastAsia="zh-CN"/>
        </w:rPr>
        <w:t>承包人</w:t>
      </w:r>
      <w:r>
        <w:rPr>
          <w:rFonts w:hint="eastAsia" w:ascii="宋体" w:hAnsi="宋体" w:eastAsia="宋体" w:cs="宋体"/>
          <w:sz w:val="24"/>
          <w:szCs w:val="24"/>
          <w:highlight w:val="none"/>
        </w:rPr>
        <w:t>应当保持单项价格的合理性，严禁出现不平衡报价的情况，项目采购结束后，采购人有权对各单项价格进行核查，对于严重超过市场价格的单价，将在正式合同中明确：对于认定为不平衡报价的单项，如果发生数量变动，将按照有利于甲方的单价进行认价。</w:t>
      </w:r>
    </w:p>
    <w:p w14:paraId="49A139E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合同价款支付最终结算已甲方审定为准。</w:t>
      </w:r>
    </w:p>
    <w:p w14:paraId="1BA55B8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六、双方项目代表</w:t>
      </w:r>
    </w:p>
    <w:p w14:paraId="16AA7871">
      <w:pPr>
        <w:adjustRightInd w:val="0"/>
        <w:snapToGrid w:val="0"/>
        <w:spacing w:line="360" w:lineRule="auto"/>
        <w:ind w:firstLine="480" w:firstLineChars="200"/>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甲方</w:t>
      </w:r>
    </w:p>
    <w:p w14:paraId="497792A8">
      <w:pPr>
        <w:adjustRightInd w:val="0"/>
        <w:snapToGrid w:val="0"/>
        <w:spacing w:line="360" w:lineRule="auto"/>
        <w:ind w:firstLine="480" w:firstLineChars="200"/>
        <w:rPr>
          <w:rFonts w:hint="default"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代表姓名：     ；所属部门：    ；身份证      。</w:t>
      </w:r>
    </w:p>
    <w:p w14:paraId="150A2641">
      <w:pPr>
        <w:adjustRightInd w:val="0"/>
        <w:snapToGrid w:val="0"/>
        <w:spacing w:line="360" w:lineRule="auto"/>
        <w:ind w:firstLine="480" w:firstLineChars="200"/>
        <w:rPr>
          <w:rFonts w:hint="default"/>
          <w:highlight w:val="none"/>
          <w:u w:val="none"/>
          <w:lang w:val="en-US" w:eastAsia="zh-CN"/>
        </w:rPr>
      </w:pPr>
      <w:r>
        <w:rPr>
          <w:rFonts w:hint="eastAsia" w:ascii="宋体" w:hAnsi="宋体" w:eastAsia="宋体" w:cs="宋体"/>
          <w:sz w:val="24"/>
          <w:szCs w:val="24"/>
          <w:highlight w:val="none"/>
          <w:u w:val="none"/>
          <w:lang w:val="en-US" w:eastAsia="zh-CN"/>
        </w:rPr>
        <w:t>乙方</w:t>
      </w:r>
    </w:p>
    <w:p w14:paraId="3F3EEE70">
      <w:pPr>
        <w:adjustRightInd w:val="0"/>
        <w:snapToGrid w:val="0"/>
        <w:spacing w:line="360" w:lineRule="auto"/>
        <w:ind w:firstLine="480" w:firstLineChars="200"/>
        <w:rPr>
          <w:rFonts w:hint="eastAsia" w:ascii="宋体" w:hAnsi="宋体" w:eastAsia="宋体" w:cs="宋体"/>
          <w:sz w:val="24"/>
          <w:szCs w:val="24"/>
          <w:highlight w:val="none"/>
          <w:u w:val="none"/>
        </w:rPr>
      </w:pPr>
      <w:r>
        <w:rPr>
          <w:rFonts w:hint="eastAsia" w:ascii="宋体" w:hAnsi="宋体" w:eastAsia="宋体" w:cs="宋体"/>
          <w:sz w:val="24"/>
          <w:szCs w:val="24"/>
          <w:highlight w:val="none"/>
          <w:u w:val="none"/>
        </w:rPr>
        <w:t>项目经理姓名：</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；职称：</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；身份证号：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；执业资格证书号：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；注册证书号：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；执业印章号：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w:t>
      </w:r>
    </w:p>
    <w:p w14:paraId="2C248938">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七、组成合同的文件</w:t>
      </w:r>
    </w:p>
    <w:p w14:paraId="72088AB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组成本合同的文件包括：</w:t>
      </w:r>
    </w:p>
    <w:p w14:paraId="734A903C">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① 本合同协议书及附件(含合同中澄清文件)；</w:t>
      </w:r>
    </w:p>
    <w:p w14:paraId="16C1B80A">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② 合同专用条款(含数据表和答疑纪要中与此有关的部分)；</w:t>
      </w:r>
    </w:p>
    <w:p w14:paraId="4ACFDDAD">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③ 本合同通用条款；</w:t>
      </w:r>
    </w:p>
    <w:p w14:paraId="41A773CB">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④ 中标通知书；</w:t>
      </w:r>
    </w:p>
    <w:p w14:paraId="5DCE32D8">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⑤ 采购文件(含答疑纪要、工程量清单与此有关的部分)；</w:t>
      </w:r>
    </w:p>
    <w:p w14:paraId="5FF86481">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⑥ 采购文件及采购文件附录(含承包人在评标期间递交和确认并经发包人同意的对有关问题的补充资料和澄清文件等)；</w:t>
      </w:r>
    </w:p>
    <w:p w14:paraId="7952626F">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⑦ 图纸；</w:t>
      </w:r>
    </w:p>
    <w:p w14:paraId="45018F02">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⑧ 标准、规范及有关技术文件；</w:t>
      </w:r>
    </w:p>
    <w:p w14:paraId="3A7CA9E4">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八、付款方式</w:t>
      </w:r>
    </w:p>
    <w:p w14:paraId="0A6C21FA">
      <w:pPr>
        <w:widowControl/>
        <w:adjustRightInd w:val="0"/>
        <w:snapToGrid w:val="0"/>
        <w:spacing w:line="360" w:lineRule="auto"/>
        <w:ind w:firstLine="480" w:firstLineChars="200"/>
        <w:rPr>
          <w:rFonts w:hint="default" w:ascii="宋体" w:hAnsi="宋体" w:eastAsia="宋体" w:cs="宋体"/>
          <w:kern w:val="0"/>
          <w:sz w:val="24"/>
          <w:szCs w:val="24"/>
          <w:highlight w:val="none"/>
          <w:lang w:eastAsia="zh-Hans"/>
        </w:rPr>
      </w:pPr>
      <w:r>
        <w:rPr>
          <w:rFonts w:hint="eastAsia" w:ascii="宋体" w:hAnsi="宋体" w:cs="宋体"/>
          <w:kern w:val="0"/>
          <w:sz w:val="24"/>
          <w:szCs w:val="24"/>
          <w:highlight w:val="none"/>
          <w:lang w:val="en-US" w:eastAsia="zh-CN"/>
        </w:rPr>
        <w:t>1、乙方</w:t>
      </w:r>
      <w:r>
        <w:rPr>
          <w:rFonts w:hint="default" w:ascii="宋体" w:hAnsi="宋体" w:eastAsia="宋体" w:cs="宋体"/>
          <w:kern w:val="0"/>
          <w:sz w:val="24"/>
          <w:szCs w:val="24"/>
          <w:highlight w:val="none"/>
          <w:lang w:eastAsia="zh-Hans"/>
        </w:rPr>
        <w:t>在签订合同前5个工作日内，向</w:t>
      </w:r>
      <w:r>
        <w:rPr>
          <w:rFonts w:hint="eastAsia" w:ascii="宋体" w:hAnsi="宋体" w:cs="宋体"/>
          <w:kern w:val="0"/>
          <w:sz w:val="24"/>
          <w:szCs w:val="24"/>
          <w:highlight w:val="none"/>
          <w:lang w:val="en-US" w:eastAsia="zh-CN"/>
        </w:rPr>
        <w:t>甲方</w:t>
      </w:r>
      <w:r>
        <w:rPr>
          <w:rFonts w:hint="default" w:ascii="宋体" w:hAnsi="宋体" w:eastAsia="宋体" w:cs="宋体"/>
          <w:kern w:val="0"/>
          <w:sz w:val="24"/>
          <w:szCs w:val="24"/>
          <w:highlight w:val="none"/>
          <w:lang w:eastAsia="zh-Hans"/>
        </w:rPr>
        <w:t>缴纳合同总价5%的履约保证金；</w:t>
      </w:r>
    </w:p>
    <w:p w14:paraId="7698D570">
      <w:pPr>
        <w:widowControl/>
        <w:adjustRightInd w:val="0"/>
        <w:snapToGrid w:val="0"/>
        <w:spacing w:line="360" w:lineRule="auto"/>
        <w:ind w:firstLine="480" w:firstLineChars="200"/>
        <w:rPr>
          <w:rFonts w:hint="default" w:ascii="宋体" w:hAnsi="宋体" w:eastAsia="宋体" w:cs="宋体"/>
          <w:kern w:val="0"/>
          <w:sz w:val="24"/>
          <w:szCs w:val="24"/>
          <w:highlight w:val="none"/>
          <w:lang w:eastAsia="zh-Hans"/>
        </w:rPr>
      </w:pPr>
      <w:r>
        <w:rPr>
          <w:rFonts w:hint="eastAsia" w:ascii="宋体" w:hAnsi="宋体" w:cs="宋体"/>
          <w:kern w:val="0"/>
          <w:sz w:val="24"/>
          <w:szCs w:val="24"/>
          <w:highlight w:val="none"/>
          <w:lang w:val="en-US" w:eastAsia="zh-CN"/>
        </w:rPr>
        <w:t>2、</w:t>
      </w:r>
      <w:r>
        <w:rPr>
          <w:rFonts w:hint="default" w:ascii="宋体" w:hAnsi="宋体" w:eastAsia="宋体" w:cs="宋体"/>
          <w:kern w:val="0"/>
          <w:sz w:val="24"/>
          <w:szCs w:val="24"/>
          <w:highlight w:val="none"/>
          <w:lang w:eastAsia="zh-Hans"/>
        </w:rPr>
        <w:t>合同签订后，</w:t>
      </w:r>
      <w:r>
        <w:rPr>
          <w:rFonts w:hint="eastAsia" w:ascii="宋体" w:hAnsi="宋体" w:cs="宋体"/>
          <w:kern w:val="0"/>
          <w:sz w:val="24"/>
          <w:szCs w:val="24"/>
          <w:highlight w:val="none"/>
          <w:lang w:val="en-US" w:eastAsia="zh-CN"/>
        </w:rPr>
        <w:t>甲方</w:t>
      </w:r>
      <w:r>
        <w:rPr>
          <w:rFonts w:hint="default" w:ascii="宋体" w:hAnsi="宋体" w:eastAsia="宋体" w:cs="宋体"/>
          <w:kern w:val="0"/>
          <w:sz w:val="24"/>
          <w:szCs w:val="24"/>
          <w:highlight w:val="none"/>
          <w:lang w:eastAsia="zh-Hans"/>
        </w:rPr>
        <w:t>向</w:t>
      </w:r>
      <w:r>
        <w:rPr>
          <w:rFonts w:hint="eastAsia" w:ascii="宋体" w:hAnsi="宋体" w:cs="宋体"/>
          <w:kern w:val="0"/>
          <w:sz w:val="24"/>
          <w:szCs w:val="24"/>
          <w:highlight w:val="none"/>
          <w:lang w:val="en-US" w:eastAsia="zh-CN"/>
        </w:rPr>
        <w:t>乙方</w:t>
      </w:r>
      <w:r>
        <w:rPr>
          <w:rFonts w:hint="default" w:ascii="宋体" w:hAnsi="宋体" w:eastAsia="宋体" w:cs="宋体"/>
          <w:kern w:val="0"/>
          <w:sz w:val="24"/>
          <w:szCs w:val="24"/>
          <w:highlight w:val="none"/>
          <w:lang w:eastAsia="zh-Hans"/>
        </w:rPr>
        <w:t>支付合同总价的40%预付款，预付款支付须</w:t>
      </w:r>
      <w:r>
        <w:rPr>
          <w:rFonts w:hint="eastAsia" w:ascii="宋体" w:hAnsi="宋体" w:cs="宋体"/>
          <w:kern w:val="0"/>
          <w:sz w:val="24"/>
          <w:szCs w:val="24"/>
          <w:highlight w:val="none"/>
          <w:lang w:val="en-US" w:eastAsia="zh-CN"/>
        </w:rPr>
        <w:t>乙方</w:t>
      </w:r>
      <w:r>
        <w:rPr>
          <w:rFonts w:hint="default" w:ascii="宋体" w:hAnsi="宋体" w:eastAsia="宋体" w:cs="宋体"/>
          <w:kern w:val="0"/>
          <w:sz w:val="24"/>
          <w:szCs w:val="24"/>
          <w:highlight w:val="none"/>
          <w:lang w:eastAsia="zh-Hans"/>
        </w:rPr>
        <w:t>提供项目等额预付款保函(该阶段支付仅面对中小企业供应商)；工程竣工初验完成</w:t>
      </w:r>
      <w:r>
        <w:rPr>
          <w:rFonts w:hint="eastAsia" w:ascii="宋体" w:hAnsi="宋体" w:cs="宋体"/>
          <w:kern w:val="0"/>
          <w:sz w:val="24"/>
          <w:szCs w:val="24"/>
          <w:highlight w:val="none"/>
          <w:lang w:val="en-US" w:eastAsia="zh-CN"/>
        </w:rPr>
        <w:t>甲方</w:t>
      </w:r>
      <w:r>
        <w:rPr>
          <w:rFonts w:hint="default" w:ascii="宋体" w:hAnsi="宋体" w:eastAsia="宋体" w:cs="宋体"/>
          <w:kern w:val="0"/>
          <w:sz w:val="24"/>
          <w:szCs w:val="24"/>
          <w:highlight w:val="none"/>
          <w:lang w:eastAsia="zh-Hans"/>
        </w:rPr>
        <w:t>支付至合同总价的70%；支付前</w:t>
      </w:r>
      <w:r>
        <w:rPr>
          <w:rFonts w:hint="eastAsia" w:ascii="宋体" w:hAnsi="宋体" w:cs="宋体"/>
          <w:kern w:val="0"/>
          <w:sz w:val="24"/>
          <w:szCs w:val="24"/>
          <w:highlight w:val="none"/>
          <w:lang w:val="en-US" w:eastAsia="zh-CN"/>
        </w:rPr>
        <w:t>乙方</w:t>
      </w:r>
      <w:r>
        <w:rPr>
          <w:rFonts w:hint="default" w:ascii="宋体" w:hAnsi="宋体" w:eastAsia="宋体" w:cs="宋体"/>
          <w:kern w:val="0"/>
          <w:sz w:val="24"/>
          <w:szCs w:val="24"/>
          <w:highlight w:val="none"/>
          <w:lang w:eastAsia="zh-Hans"/>
        </w:rPr>
        <w:t>须向</w:t>
      </w:r>
      <w:r>
        <w:rPr>
          <w:rFonts w:hint="eastAsia" w:ascii="宋体" w:hAnsi="宋体" w:cs="宋体"/>
          <w:kern w:val="0"/>
          <w:sz w:val="24"/>
          <w:szCs w:val="24"/>
          <w:highlight w:val="none"/>
          <w:lang w:val="en-US" w:eastAsia="zh-CN"/>
        </w:rPr>
        <w:t>甲方</w:t>
      </w:r>
      <w:r>
        <w:rPr>
          <w:rFonts w:hint="default" w:ascii="宋体" w:hAnsi="宋体" w:eastAsia="宋体" w:cs="宋体"/>
          <w:kern w:val="0"/>
          <w:sz w:val="24"/>
          <w:szCs w:val="24"/>
          <w:highlight w:val="none"/>
          <w:lang w:eastAsia="zh-Hans"/>
        </w:rPr>
        <w:t>提供增值税发票；</w:t>
      </w:r>
    </w:p>
    <w:p w14:paraId="5D6ECEBA">
      <w:pPr>
        <w:widowControl/>
        <w:adjustRightInd w:val="0"/>
        <w:snapToGrid w:val="0"/>
        <w:spacing w:line="360" w:lineRule="auto"/>
        <w:ind w:firstLine="480" w:firstLineChars="200"/>
        <w:rPr>
          <w:rFonts w:hint="default" w:ascii="宋体" w:hAnsi="宋体" w:eastAsia="宋体" w:cs="宋体"/>
          <w:kern w:val="0"/>
          <w:sz w:val="24"/>
          <w:szCs w:val="24"/>
          <w:highlight w:val="none"/>
          <w:lang w:eastAsia="zh-Hans"/>
        </w:rPr>
      </w:pPr>
      <w:r>
        <w:rPr>
          <w:rFonts w:hint="eastAsia" w:ascii="宋体" w:hAnsi="宋体" w:cs="宋体"/>
          <w:kern w:val="0"/>
          <w:sz w:val="24"/>
          <w:szCs w:val="24"/>
          <w:highlight w:val="none"/>
          <w:lang w:val="en-US" w:eastAsia="zh-CN"/>
        </w:rPr>
        <w:t>3、</w:t>
      </w:r>
      <w:r>
        <w:rPr>
          <w:rFonts w:hint="default" w:ascii="宋体" w:hAnsi="宋体" w:eastAsia="宋体" w:cs="宋体"/>
          <w:kern w:val="0"/>
          <w:sz w:val="24"/>
          <w:szCs w:val="24"/>
          <w:highlight w:val="none"/>
          <w:lang w:eastAsia="zh-Hans"/>
        </w:rPr>
        <w:t>工程终验完成，由</w:t>
      </w:r>
      <w:r>
        <w:rPr>
          <w:rFonts w:hint="eastAsia" w:ascii="宋体" w:hAnsi="宋体" w:cs="宋体"/>
          <w:kern w:val="0"/>
          <w:sz w:val="24"/>
          <w:szCs w:val="24"/>
          <w:highlight w:val="none"/>
          <w:lang w:val="en-US" w:eastAsia="zh-CN"/>
        </w:rPr>
        <w:t>乙方</w:t>
      </w:r>
      <w:r>
        <w:rPr>
          <w:rFonts w:hint="default" w:ascii="宋体" w:hAnsi="宋体" w:eastAsia="宋体" w:cs="宋体"/>
          <w:kern w:val="0"/>
          <w:sz w:val="24"/>
          <w:szCs w:val="24"/>
          <w:highlight w:val="none"/>
          <w:lang w:eastAsia="zh-Hans"/>
        </w:rPr>
        <w:t>书面递交工程完整资料报</w:t>
      </w:r>
      <w:r>
        <w:rPr>
          <w:rFonts w:hint="eastAsia" w:ascii="宋体" w:hAnsi="宋体" w:cs="宋体"/>
          <w:kern w:val="0"/>
          <w:sz w:val="24"/>
          <w:szCs w:val="24"/>
          <w:highlight w:val="none"/>
          <w:lang w:val="en-US" w:eastAsia="zh-CN"/>
        </w:rPr>
        <w:t>甲方</w:t>
      </w:r>
      <w:r>
        <w:rPr>
          <w:rFonts w:hint="default" w:ascii="宋体" w:hAnsi="宋体" w:eastAsia="宋体" w:cs="宋体"/>
          <w:kern w:val="0"/>
          <w:sz w:val="24"/>
          <w:szCs w:val="24"/>
          <w:highlight w:val="none"/>
          <w:lang w:eastAsia="zh-Hans"/>
        </w:rPr>
        <w:t>开展审计，审计完成后，</w:t>
      </w:r>
      <w:r>
        <w:rPr>
          <w:rFonts w:hint="eastAsia" w:ascii="宋体" w:hAnsi="宋体" w:cs="宋体"/>
          <w:kern w:val="0"/>
          <w:sz w:val="24"/>
          <w:szCs w:val="24"/>
          <w:highlight w:val="none"/>
          <w:lang w:val="en-US" w:eastAsia="zh-CN"/>
        </w:rPr>
        <w:t>甲方</w:t>
      </w:r>
      <w:r>
        <w:rPr>
          <w:rFonts w:hint="default" w:ascii="宋体" w:hAnsi="宋体" w:eastAsia="宋体" w:cs="宋体"/>
          <w:kern w:val="0"/>
          <w:sz w:val="24"/>
          <w:szCs w:val="24"/>
          <w:highlight w:val="none"/>
          <w:lang w:eastAsia="zh-Hans"/>
        </w:rPr>
        <w:t>支付至审定金额的100%；</w:t>
      </w:r>
    </w:p>
    <w:p w14:paraId="516ECB3F">
      <w:pPr>
        <w:widowControl/>
        <w:adjustRightInd w:val="0"/>
        <w:snapToGrid w:val="0"/>
        <w:spacing w:line="360" w:lineRule="auto"/>
        <w:ind w:firstLine="480" w:firstLineChars="200"/>
        <w:rPr>
          <w:rFonts w:hint="default" w:ascii="宋体" w:hAnsi="宋体" w:eastAsia="宋体" w:cs="宋体"/>
          <w:kern w:val="0"/>
          <w:sz w:val="24"/>
          <w:szCs w:val="24"/>
          <w:highlight w:val="none"/>
          <w:lang w:eastAsia="zh-Hans"/>
        </w:rPr>
      </w:pPr>
      <w:r>
        <w:rPr>
          <w:rFonts w:hint="eastAsia" w:ascii="宋体" w:hAnsi="宋体" w:cs="宋体"/>
          <w:kern w:val="0"/>
          <w:sz w:val="24"/>
          <w:szCs w:val="24"/>
          <w:highlight w:val="none"/>
          <w:lang w:val="en-US" w:eastAsia="zh-CN"/>
        </w:rPr>
        <w:t>4、</w:t>
      </w:r>
      <w:r>
        <w:rPr>
          <w:rFonts w:hint="default" w:ascii="宋体" w:hAnsi="宋体" w:eastAsia="宋体" w:cs="宋体"/>
          <w:kern w:val="0"/>
          <w:sz w:val="24"/>
          <w:szCs w:val="24"/>
          <w:highlight w:val="none"/>
          <w:lang w:eastAsia="zh-Hans"/>
        </w:rPr>
        <w:t>合同如期履约完成，</w:t>
      </w:r>
      <w:r>
        <w:rPr>
          <w:rFonts w:hint="eastAsia" w:ascii="宋体" w:hAnsi="宋体" w:cs="宋体"/>
          <w:kern w:val="0"/>
          <w:sz w:val="24"/>
          <w:szCs w:val="24"/>
          <w:highlight w:val="none"/>
          <w:lang w:val="en-US" w:eastAsia="zh-CN"/>
        </w:rPr>
        <w:t>甲方</w:t>
      </w:r>
      <w:r>
        <w:rPr>
          <w:rFonts w:hint="default" w:ascii="宋体" w:hAnsi="宋体" w:eastAsia="宋体" w:cs="宋体"/>
          <w:kern w:val="0"/>
          <w:sz w:val="24"/>
          <w:szCs w:val="24"/>
          <w:highlight w:val="none"/>
          <w:lang w:eastAsia="zh-Hans"/>
        </w:rPr>
        <w:t>免息原缴费账户退还履约保证金全款。</w:t>
      </w:r>
    </w:p>
    <w:p w14:paraId="64B2EF16">
      <w:pPr>
        <w:widowControl/>
        <w:adjustRightInd w:val="0"/>
        <w:snapToGrid w:val="0"/>
        <w:spacing w:line="360" w:lineRule="auto"/>
        <w:ind w:firstLine="480" w:firstLineChars="200"/>
        <w:rPr>
          <w:rFonts w:hint="default" w:ascii="宋体" w:hAnsi="宋体" w:eastAsia="宋体" w:cs="宋体"/>
          <w:kern w:val="0"/>
          <w:sz w:val="24"/>
          <w:szCs w:val="24"/>
          <w:highlight w:val="none"/>
          <w:lang w:eastAsia="zh-Hans"/>
        </w:rPr>
      </w:pPr>
      <w:r>
        <w:rPr>
          <w:rFonts w:hint="eastAsia" w:ascii="宋体" w:hAnsi="宋体" w:cs="宋体"/>
          <w:kern w:val="0"/>
          <w:sz w:val="24"/>
          <w:szCs w:val="24"/>
          <w:highlight w:val="none"/>
          <w:lang w:val="en-US" w:eastAsia="zh-CN"/>
        </w:rPr>
        <w:t>5、</w:t>
      </w:r>
      <w:bookmarkStart w:id="17" w:name="_GoBack"/>
      <w:bookmarkEnd w:id="17"/>
      <w:r>
        <w:rPr>
          <w:rFonts w:hint="eastAsia" w:ascii="宋体" w:hAnsi="宋体" w:cs="宋体"/>
          <w:kern w:val="0"/>
          <w:sz w:val="24"/>
          <w:szCs w:val="24"/>
          <w:highlight w:val="none"/>
          <w:lang w:val="en-US" w:eastAsia="zh-CN"/>
        </w:rPr>
        <w:t>甲方</w:t>
      </w:r>
      <w:r>
        <w:rPr>
          <w:rFonts w:hint="default" w:ascii="宋体" w:hAnsi="宋体" w:eastAsia="宋体" w:cs="宋体"/>
          <w:kern w:val="0"/>
          <w:sz w:val="24"/>
          <w:szCs w:val="24"/>
          <w:highlight w:val="none"/>
          <w:lang w:eastAsia="zh-Hans"/>
        </w:rPr>
        <w:t>应支付的一切款项及应承担的责任均包含在最终审定金额内，之外再无其他款项。</w:t>
      </w:r>
    </w:p>
    <w:p w14:paraId="6908DB4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九、责任范围</w:t>
      </w:r>
    </w:p>
    <w:p w14:paraId="6E78C09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（一）甲方责任：</w:t>
      </w:r>
    </w:p>
    <w:p w14:paraId="758E9971">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1、负责解决施工及生活用水、用电、道路畅通。</w:t>
      </w:r>
    </w:p>
    <w:p w14:paraId="1B79475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2、及时组织工程竣工验收工作。</w:t>
      </w:r>
    </w:p>
    <w:p w14:paraId="2E68BB18">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3、按本合同规定的期限办理竣工验收并支付乙方工程款。</w:t>
      </w:r>
    </w:p>
    <w:p w14:paraId="78FE324D">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（二）乙方责任：</w:t>
      </w:r>
    </w:p>
    <w:p w14:paraId="212DA37F">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1、按施工安全规范保证施工质量，精心施工、按时完工、交付使用，凡施工期发生的施工质量、安全事故由乙方负责。</w:t>
      </w:r>
    </w:p>
    <w:p w14:paraId="7804416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（1）乙方应加强对现场施工人员防火防盗安全教育，施工人员不得在施工现场违法乱纪，一旦发生问题，后果自负。</w:t>
      </w:r>
    </w:p>
    <w:p w14:paraId="17ED237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（2）乙方现场施工人员应无条件服从遵守施工场内各项管理规定，无条件服从场地内保安的管理，妥善处理好相邻单位的关系，否则一切后果自负。</w:t>
      </w:r>
    </w:p>
    <w:p w14:paraId="138FE448">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（3）乙方施工期间损坏原有建筑物、消防设施及原有供电设施设备应负责一切后果。</w:t>
      </w:r>
    </w:p>
    <w:p w14:paraId="7EEE56E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2、乙方负责做好材料、设备的采购，保管工作。</w:t>
      </w:r>
    </w:p>
    <w:p w14:paraId="329B0BD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3、乙方负责及时清理建筑垃圾，工程施工结束后，负责清理完毕场内建筑垃圾。</w:t>
      </w:r>
    </w:p>
    <w:p w14:paraId="072875F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、乙方负责施工现场周边围挡封闭及安全警示标志等防护防范措施。</w:t>
      </w:r>
    </w:p>
    <w:p w14:paraId="0CE37368">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十、违约责任</w:t>
      </w:r>
    </w:p>
    <w:p w14:paraId="4B1115A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1、任一方不履行本合同义务或者履行义务不符合约定的，守约方有权要求违约方承担继续履行、赔偿损失或支付违约金等违约责任。</w:t>
      </w:r>
    </w:p>
    <w:p w14:paraId="32AA9A6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2、如乙方未能按本合同</w:t>
      </w:r>
      <w:r>
        <w:rPr>
          <w:rFonts w:hint="eastAsia" w:ascii="宋体" w:hAnsi="宋体" w:eastAsia="宋体" w:cs="宋体"/>
          <w:sz w:val="24"/>
          <w:szCs w:val="24"/>
          <w:highlight w:val="none"/>
          <w:lang w:val="en-US" w:eastAsia="zh-CN"/>
        </w:rPr>
        <w:t>履约</w:t>
      </w:r>
      <w:r>
        <w:rPr>
          <w:rFonts w:hint="eastAsia" w:ascii="宋体" w:hAnsi="宋体" w:eastAsia="宋体" w:cs="宋体"/>
          <w:sz w:val="24"/>
          <w:szCs w:val="24"/>
          <w:highlight w:val="none"/>
        </w:rPr>
        <w:t>，每延迟一日乙方按应如期交货金额的【5‰】承担违约金，但最高不超过合同总价。</w:t>
      </w:r>
    </w:p>
    <w:p w14:paraId="5C77F4B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3、如甲方未能按本合同规定的付款期付款，每延迟一日甲方按应如期付款金额的【5‰】承担违约金，但最高不超过合同总价。</w:t>
      </w:r>
    </w:p>
    <w:p w14:paraId="2470B1DD">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十一、保修</w:t>
      </w:r>
    </w:p>
    <w:p w14:paraId="5D436CD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1.保修期为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年，保修起始日从甲方代表最终验收记录上签字之日起算。</w:t>
      </w:r>
    </w:p>
    <w:p w14:paraId="4715EFE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14:paraId="62299A5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十二、其它事项</w:t>
      </w:r>
    </w:p>
    <w:p w14:paraId="59114D9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（一）本项目以甲方最终审计价格为准，施工单位</w:t>
      </w:r>
      <w:r>
        <w:rPr>
          <w:rFonts w:hint="eastAsia" w:ascii="宋体" w:hAnsi="宋体" w:eastAsia="宋体" w:cs="宋体"/>
          <w:sz w:val="24"/>
          <w:szCs w:val="24"/>
          <w:highlight w:val="none"/>
          <w:lang w:val="en-US" w:eastAsia="zh-CN"/>
        </w:rPr>
        <w:t>自行</w:t>
      </w:r>
      <w:r>
        <w:rPr>
          <w:rFonts w:hint="eastAsia" w:ascii="宋体" w:hAnsi="宋体" w:eastAsia="宋体" w:cs="宋体"/>
          <w:sz w:val="24"/>
          <w:szCs w:val="24"/>
          <w:highlight w:val="none"/>
        </w:rPr>
        <w:t>在施工过程中如产生隐蔽工程费用及施工所需增加相关费用，由施工单位自行解决。</w:t>
      </w:r>
    </w:p>
    <w:p w14:paraId="06BAAD17">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（二）合同价款在合同约定后，任何一方不得擅自改变，但发生下列情况之一的可作调整：</w:t>
      </w:r>
    </w:p>
    <w:p w14:paraId="1265E2EB">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采购人确认的工程量增减。</w:t>
      </w:r>
    </w:p>
    <w:p w14:paraId="20EFC33B">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 xml:space="preserve">采购人确认的设计变更或工程洽商。 </w:t>
      </w:r>
    </w:p>
    <w:p w14:paraId="5C2F2E96">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其它双方认可的增减或调整。</w:t>
      </w:r>
    </w:p>
    <w:p w14:paraId="5816D5C2">
      <w:pPr>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val="en-US" w:eastAsia="zh-CN"/>
        </w:rPr>
        <w:t>合同内所含工程变更，均应具备书面签证，书面签证需符合工程质量标准、工程项目相关法律法规及甲方规定。调整内容需采购人确认的书面文件方能计入的决算。</w:t>
      </w:r>
    </w:p>
    <w:p w14:paraId="08FECD7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）因乙方人员施工不当造成的损失乙方自负。</w:t>
      </w:r>
    </w:p>
    <w:p w14:paraId="772ADCA9">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）合同未尽事项，经双方研究另立补充协议，</w:t>
      </w:r>
      <w:r>
        <w:rPr>
          <w:rFonts w:hint="eastAsia" w:ascii="宋体" w:hAnsi="宋体" w:eastAsia="宋体" w:cs="宋体"/>
          <w:sz w:val="24"/>
          <w:szCs w:val="24"/>
          <w:highlight w:val="none"/>
          <w:lang w:val="en-US" w:eastAsia="zh-CN"/>
        </w:rPr>
        <w:t>招投标文件</w:t>
      </w:r>
      <w:r>
        <w:rPr>
          <w:rFonts w:hint="eastAsia" w:ascii="宋体" w:hAnsi="宋体" w:eastAsia="宋体" w:cs="宋体"/>
          <w:sz w:val="24"/>
          <w:szCs w:val="24"/>
          <w:highlight w:val="none"/>
        </w:rPr>
        <w:t>与本合同同具法律效力。合同执行中若发生争议，应通过友好协商解决。协商调解不成时，可向</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项目所在地人民法院起诉。</w:t>
      </w:r>
    </w:p>
    <w:p w14:paraId="690F50C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）合同经双方签字盖章生效,至保修期满后失效。</w:t>
      </w:r>
    </w:p>
    <w:p w14:paraId="48E94E7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十三、合同生效</w:t>
      </w:r>
    </w:p>
    <w:p w14:paraId="015AA09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合同订立时间：年月日</w:t>
      </w:r>
    </w:p>
    <w:p w14:paraId="7C7795A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w:t>
      </w:r>
    </w:p>
    <w:p w14:paraId="32A43549">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本合同各方约定后生效。</w:t>
      </w:r>
    </w:p>
    <w:p w14:paraId="4CEBD376">
      <w:pPr>
        <w:tabs>
          <w:tab w:val="left" w:pos="6660"/>
        </w:tabs>
        <w:spacing w:line="360" w:lineRule="auto"/>
        <w:ind w:firstLine="480" w:firstLineChars="200"/>
        <w:rPr>
          <w:rFonts w:hint="eastAsia" w:ascii="宋体" w:hAnsi="宋体" w:eastAsia="宋体" w:cs="宋体"/>
          <w:sz w:val="24"/>
          <w:szCs w:val="24"/>
          <w:highlight w:val="none"/>
        </w:rPr>
      </w:pPr>
    </w:p>
    <w:p w14:paraId="2E8F93F3">
      <w:pPr>
        <w:tabs>
          <w:tab w:val="left" w:pos="522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  包  人：（公章）   承  包  人：（公章）</w:t>
      </w:r>
    </w:p>
    <w:p w14:paraId="1404A946">
      <w:pPr>
        <w:tabs>
          <w:tab w:val="left" w:pos="5040"/>
          <w:tab w:val="left" w:pos="6300"/>
          <w:tab w:val="left" w:pos="918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0177A3E4">
      <w:pPr>
        <w:tabs>
          <w:tab w:val="left" w:pos="504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 政 编码：   邮 政 编码：</w:t>
      </w:r>
    </w:p>
    <w:p w14:paraId="25F4C5A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14:paraId="04D3C1B3">
      <w:pPr>
        <w:tabs>
          <w:tab w:val="left" w:pos="630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   委托代理人：</w:t>
      </w:r>
    </w:p>
    <w:p w14:paraId="04A4FEA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2F8CD294">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传      真：   传      真：</w:t>
      </w:r>
    </w:p>
    <w:p w14:paraId="0392D6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 户 银行：   开 户 银行：</w:t>
      </w:r>
    </w:p>
    <w:p w14:paraId="62EFB5B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帐      号：   帐      号：</w:t>
      </w:r>
    </w:p>
    <w:p w14:paraId="7D1C9EBC">
      <w:pPr>
        <w:pStyle w:val="3"/>
        <w:rPr>
          <w:rFonts w:hint="eastAsia" w:ascii="宋体" w:hAnsi="宋体" w:eastAsia="宋体" w:cs="宋体"/>
          <w:color w:val="000000"/>
          <w:sz w:val="30"/>
          <w:highlight w:val="none"/>
        </w:rPr>
      </w:pPr>
      <w:bookmarkStart w:id="11" w:name="_Toc106961132"/>
      <w:r>
        <w:rPr>
          <w:rFonts w:hint="eastAsia" w:ascii="宋体" w:hAnsi="宋体" w:eastAsia="宋体" w:cs="宋体"/>
          <w:color w:val="000000"/>
          <w:sz w:val="30"/>
          <w:highlight w:val="none"/>
        </w:rPr>
        <w:t>通用条款</w:t>
      </w:r>
      <w:bookmarkEnd w:id="5"/>
      <w:bookmarkEnd w:id="6"/>
      <w:bookmarkEnd w:id="7"/>
      <w:r>
        <w:rPr>
          <w:rFonts w:hint="eastAsia" w:ascii="宋体" w:hAnsi="宋体" w:eastAsia="宋体" w:cs="宋体"/>
          <w:color w:val="000000"/>
          <w:sz w:val="30"/>
          <w:highlight w:val="none"/>
        </w:rPr>
        <w:t>（范本）</w:t>
      </w:r>
      <w:bookmarkEnd w:id="8"/>
      <w:bookmarkEnd w:id="11"/>
      <w:bookmarkStart w:id="12" w:name="_Toc534215877"/>
      <w:bookmarkStart w:id="13" w:name="_Toc26157"/>
    </w:p>
    <w:p w14:paraId="790F97BE">
      <w:pPr>
        <w:pStyle w:val="3"/>
        <w:rPr>
          <w:rFonts w:hint="eastAsia" w:ascii="宋体" w:hAnsi="宋体" w:eastAsia="宋体" w:cs="宋体"/>
          <w:color w:val="000000"/>
          <w:sz w:val="30"/>
          <w:highlight w:val="none"/>
        </w:rPr>
      </w:pPr>
      <w:bookmarkStart w:id="14" w:name="_Toc63350480"/>
      <w:bookmarkStart w:id="15" w:name="_Toc106961133"/>
      <w:r>
        <w:rPr>
          <w:rFonts w:hint="eastAsia" w:ascii="宋体" w:hAnsi="宋体" w:eastAsia="宋体" w:cs="宋体"/>
          <w:color w:val="000000"/>
          <w:sz w:val="30"/>
          <w:highlight w:val="none"/>
        </w:rPr>
        <w:t>专用条款</w:t>
      </w:r>
      <w:bookmarkEnd w:id="9"/>
      <w:bookmarkEnd w:id="10"/>
      <w:bookmarkEnd w:id="12"/>
      <w:bookmarkEnd w:id="13"/>
      <w:r>
        <w:rPr>
          <w:rFonts w:hint="eastAsia" w:ascii="宋体" w:hAnsi="宋体" w:eastAsia="宋体" w:cs="宋体"/>
          <w:color w:val="000000"/>
          <w:sz w:val="30"/>
          <w:highlight w:val="none"/>
        </w:rPr>
        <w:t>（范本）</w:t>
      </w:r>
      <w:bookmarkEnd w:id="14"/>
      <w:bookmarkEnd w:id="15"/>
    </w:p>
    <w:p w14:paraId="6F52E36C">
      <w:pPr>
        <w:spacing w:line="360" w:lineRule="auto"/>
        <w:ind w:firstLine="480" w:firstLineChars="200"/>
        <w:rPr>
          <w:highlight w:val="none"/>
        </w:rPr>
      </w:pPr>
      <w:bookmarkStart w:id="16" w:name="_Toc106961134"/>
      <w:r>
        <w:rPr>
          <w:rFonts w:hint="eastAsia" w:ascii="宋体" w:hAnsi="宋体" w:eastAsia="宋体" w:cs="宋体"/>
          <w:b w:val="0"/>
          <w:bCs w:val="0"/>
          <w:kern w:val="2"/>
          <w:sz w:val="24"/>
          <w:szCs w:val="24"/>
          <w:highlight w:val="none"/>
        </w:rPr>
        <w:t>本工程合同签订依据：招投标文件、答疑文件、图纸、工程量清单等文件所涵盖的内容</w:t>
      </w:r>
      <w:bookmarkEnd w:id="16"/>
    </w:p>
    <w:p w14:paraId="399633F6">
      <w:pPr>
        <w:pStyle w:val="2"/>
        <w:spacing w:before="120" w:after="120" w:line="400" w:lineRule="exact"/>
        <w:jc w:val="center"/>
        <w:rPr>
          <w:rFonts w:hint="eastAsia" w:ascii="宋体" w:hAnsi="宋体" w:eastAsia="宋体" w:cs="宋体"/>
          <w:b w:val="0"/>
          <w:bCs w:val="0"/>
          <w:kern w:val="2"/>
          <w:sz w:val="24"/>
          <w:szCs w:val="24"/>
          <w:highlight w:val="none"/>
        </w:rPr>
      </w:pPr>
    </w:p>
    <w:p w14:paraId="1CA7757F"/>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42F44537"/>
    <w:rsid w:val="3C3232B3"/>
    <w:rsid w:val="42F44537"/>
    <w:rsid w:val="52C14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qFormat/>
    <w:uiPriority w:val="99"/>
    <w:pPr>
      <w:spacing w:line="360" w:lineRule="auto"/>
      <w:jc w:val="center"/>
      <w:outlineLvl w:val="0"/>
    </w:pPr>
    <w:rPr>
      <w:rFonts w:cs="Times New Roman"/>
      <w:b/>
      <w:bCs/>
      <w:kern w:val="44"/>
      <w:sz w:val="44"/>
      <w:szCs w:val="44"/>
    </w:rPr>
  </w:style>
  <w:style w:type="paragraph" w:styleId="3">
    <w:name w:val="heading 2"/>
    <w:basedOn w:val="1"/>
    <w:next w:val="1"/>
    <w:qFormat/>
    <w:uiPriority w:val="99"/>
    <w:pPr>
      <w:keepNext/>
      <w:keepLines/>
      <w:spacing w:before="260" w:after="260" w:line="415" w:lineRule="auto"/>
      <w:outlineLvl w:val="1"/>
    </w:pPr>
    <w:rPr>
      <w:rFonts w:ascii="Cambria" w:hAnsi="Cambria" w:cs="Times New Roman"/>
      <w:b/>
      <w:bCs/>
      <w:kern w:val="0"/>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cs="Times New Roman"/>
      <w:kern w:val="0"/>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2311</Words>
  <Characters>2333</Characters>
  <Lines>0</Lines>
  <Paragraphs>0</Paragraphs>
  <TotalTime>2</TotalTime>
  <ScaleCrop>false</ScaleCrop>
  <LinksUpToDate>false</LinksUpToDate>
  <CharactersWithSpaces>2637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2024-07-10T09:22:00Z</dcterms:created>
  <dc:creator>贾旭鸣</dc:creator>
  <cp:lastModifiedBy>贾旭鸣</cp:lastModifiedBy>
  <dcterms:modified xsi:type="dcterms:W3CDTF">2024-07-10T09:50:26Z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EB25C76492AC49C7963240440CD0FCFE_11</vt:lpwstr>
  </property>
</Properties>
</file>