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版本号：240710002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2024年未央校区学生宿舍改造工程</w:t>
      </w:r>
    </w:p>
    <w:p>
      <w:pPr>
        <w:pStyle w:val="null3"/>
        <w:jc w:val="center"/>
        <w:outlineLvl w:val="2"/>
      </w:pPr>
      <w:r>
        <w:rPr>
          <w:sz w:val="28"/>
          <w:b/>
        </w:rPr>
        <w:t>采购项目编号：</w:t>
      </w:r>
      <w:r>
        <w:rPr>
          <w:sz w:val="28"/>
          <w:b/>
        </w:rPr>
        <w:t>DQA-2024054-CS</w:t>
      </w:r>
      <w:r>
        <w:br/>
      </w:r>
      <w:r>
        <w:br/>
      </w:r>
      <w:r>
        <w:br/>
      </w:r>
    </w:p>
    <w:p>
      <w:pPr>
        <w:pStyle w:val="null3"/>
        <w:jc w:val="center"/>
        <w:outlineLvl w:val="2"/>
      </w:pPr>
      <w:r>
        <w:rPr>
          <w:sz w:val="28"/>
          <w:b/>
        </w:rPr>
        <w:t>西安工业大学</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2024年07月10日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陕西德勤招标有限公司</w:t>
      </w:r>
      <w:r>
        <w:rPr/>
        <w:t>（以下简称“代理机构”）受</w:t>
      </w:r>
      <w:r>
        <w:rPr/>
        <w:t>西安工业大学</w:t>
      </w:r>
      <w:r>
        <w:rPr/>
        <w:t>委托，拟对</w:t>
      </w:r>
      <w:r>
        <w:rPr/>
        <w:t>2024年未央校区学生宿舍改造工程</w:t>
      </w:r>
      <w:r>
        <w:rPr/>
        <w:t>采用竞争性磋商采购方式进行采购，兹邀请供应商参加本项目的竞争性磋商。</w:t>
      </w:r>
    </w:p>
    <w:p>
      <w:pPr>
        <w:pStyle w:val="null3"/>
        <w:outlineLvl w:val="2"/>
      </w:pPr>
      <w:r>
        <w:rPr>
          <w:sz w:val="28"/>
          <w:b/>
        </w:rPr>
        <w:t>一、采购项目编号：</w:t>
      </w:r>
      <w:r>
        <w:rPr>
          <w:sz w:val="28"/>
          <w:b/>
        </w:rPr>
        <w:t>DQA-2024054-CS</w:t>
      </w:r>
    </w:p>
    <w:p>
      <w:pPr>
        <w:pStyle w:val="null3"/>
        <w:outlineLvl w:val="2"/>
      </w:pPr>
      <w:r>
        <w:rPr>
          <w:sz w:val="28"/>
          <w:b/>
        </w:rPr>
        <w:t>二、采购项目名称：</w:t>
      </w:r>
      <w:r>
        <w:rPr>
          <w:sz w:val="28"/>
          <w:b/>
        </w:rPr>
        <w:t>2024年未央校区学生宿舍改造工程</w:t>
      </w:r>
    </w:p>
    <w:p>
      <w:pPr>
        <w:pStyle w:val="null3"/>
        <w:outlineLvl w:val="2"/>
      </w:pPr>
      <w:r>
        <w:rPr>
          <w:sz w:val="28"/>
          <w:b/>
        </w:rPr>
        <w:t>三、磋商项目简介</w:t>
      </w:r>
    </w:p>
    <w:p>
      <w:pPr>
        <w:pStyle w:val="null3"/>
        <w:ind w:firstLine="480"/>
      </w:pPr>
      <w:r>
        <w:rPr/>
        <w:t>西安工业大学未央校区毕业生房间粉刷，主要对西安工业大学未央校区毕业生房间进行粉刷改造。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采购包1（西安工业大学2024年未央校区学生宿舍改造工程一标）：属于专门面向中小企业采购。</w:t>
      </w:r>
    </w:p>
    <w:p>
      <w:pPr>
        <w:pStyle w:val="null3"/>
      </w:pPr>
      <w:r>
        <w:rPr/>
        <w:t>采购包2（西安工业大学2024年未央校区学生宿舍改造工程二标）：属于专门面向中小企业采购。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供应商为具有独立承担民事责任能力的法人其他组织或自然人，并提供法人或者其他组织合法有效的营业执照等证明文件，事业单位应提供事业单位法人证书，自然人应提供身份证明文件；</w:t>
      </w:r>
    </w:p>
    <w:p>
      <w:pPr>
        <w:pStyle w:val="null3"/>
      </w:pPr>
      <w:r>
        <w:rPr/>
        <w:t>2、书面声明：提供书面声明，包括声明具有履行合同所必需的设备和专业技术能力；未为本项目提供整体设计、规范编制或者项目管理、监理、检测等服务。</w:t>
      </w:r>
    </w:p>
    <w:p>
      <w:pPr>
        <w:pStyle w:val="null3"/>
      </w:pPr>
      <w:r>
        <w:rPr/>
        <w:t>3、社保缴纳证明：提供开标前一年内任意时段已缴纳的社会保障资金缴存单据或社保机构开具的社会保险参保缴费情况证明；依法不需要缴纳社会保障资金的应提供相关文件证明；</w:t>
      </w:r>
    </w:p>
    <w:p>
      <w:pPr>
        <w:pStyle w:val="null3"/>
      </w:pPr>
      <w:r>
        <w:rPr/>
        <w:t>4、税收缴纳证明：提供开标前一年内任意时段已缴纳完税凭证或税务机关开具的完税证明（任意税种）；依法免税的应提供相关文件证明；</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7、控股和管理关系：提供直接控股和管理关系清单。若与其他供应商存在单位负责人为同一人或者存在直接控股、管理关系的，则响应无效。</w:t>
      </w:r>
    </w:p>
    <w:p>
      <w:pPr>
        <w:pStyle w:val="null3"/>
      </w:pPr>
      <w:r>
        <w:rPr/>
        <w:t>8、法定代表人授权委托书：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t>9、本项目不接受联合体磋商，不允许分包：供应商应提供《非联合体不分包磋商声明》，视为独立磋商，不分包。</w:t>
      </w:r>
    </w:p>
    <w:p>
      <w:pPr>
        <w:pStyle w:val="null3"/>
      </w:pPr>
      <w:r>
        <w:rPr/>
        <w:t>10、企业资质：供应商应具有建设行政主管部门颁发的建筑工程施工总承包三级及以上或建筑装修装修贰级及以上资质，且具有建设行政主管部门颁发的安全生产许可证，并在人员、设备、资金等方面具备相应的施工能力；</w:t>
      </w:r>
    </w:p>
    <w:p>
      <w:pPr>
        <w:pStyle w:val="null3"/>
      </w:pPr>
      <w:r>
        <w:rPr/>
        <w:t>11、项目经理：拟派项目经理需具备（注册建造师贰级）建筑工程专业及以上执业资格，具备有效的安全生产考核合格B证，在本单位注册且无在建项目，提供无在建承诺书（内容格式自拟）</w:t>
      </w:r>
    </w:p>
    <w:p>
      <w:pPr>
        <w:pStyle w:val="null3"/>
      </w:pPr>
      <w:r>
        <w:rPr/>
        <w:t>采购包2：</w:t>
      </w:r>
    </w:p>
    <w:p>
      <w:pPr>
        <w:pStyle w:val="null3"/>
      </w:pPr>
      <w:r>
        <w:rPr/>
        <w:t>1、营业执照等主体资格证明文件：供应商为具有独立承担民事责任能力的法人其他组织或自然人，并提供法人或者其他组织合法有效的营业执照等证明文件，事业单位应提供事业单位法人证书，自然人应提供身份证明文件；</w:t>
      </w:r>
    </w:p>
    <w:p>
      <w:pPr>
        <w:pStyle w:val="null3"/>
      </w:pPr>
      <w:r>
        <w:rPr/>
        <w:t>2、书面声明：提供书面声明，包括声明具有履行合同所必需的设备和专业技术能力；未为本项目提供整体设计、规范编制或者项目管理、监理、检测等服务。</w:t>
      </w:r>
    </w:p>
    <w:p>
      <w:pPr>
        <w:pStyle w:val="null3"/>
      </w:pPr>
      <w:r>
        <w:rPr/>
        <w:t>3、社保缴纳证明：提供开标前一年内任意时段已缴纳的社会保障资金缴存单据或社保机构开具的社会保险参保缴费情况证明；依法不需要缴纳社会保障资金的应提供相关文件证明；</w:t>
      </w:r>
    </w:p>
    <w:p>
      <w:pPr>
        <w:pStyle w:val="null3"/>
      </w:pPr>
      <w:r>
        <w:rPr/>
        <w:t>4、税收缴纳证明：提供开标前一年内任意时段已缴纳完税凭证或税务机关开具的完税证明（任意税种）；依法免税的应提供相关文件证明；</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7、控股和管理关系：提供直接控股和管理关系清单。若与其他供应商存在单位负责人为同一人或者存在直接控股、管理关系的，则响应无效。</w:t>
      </w:r>
    </w:p>
    <w:p>
      <w:pPr>
        <w:pStyle w:val="null3"/>
      </w:pPr>
      <w:r>
        <w:rPr/>
        <w:t>8、法定代表人授权委托书：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t>9、本项目不接受联合体磋商，不允许分包：供应商应提供《非联合体不分包磋商声明》，视为独立磋商，不分包。</w:t>
      </w:r>
    </w:p>
    <w:p>
      <w:pPr>
        <w:pStyle w:val="null3"/>
      </w:pPr>
      <w:r>
        <w:rPr/>
        <w:t>10、企业资质：供应商应具有建设行政主管部门颁发的建筑工程施工总承包三级及以上或建筑装修装修贰级及以上资质，且具有建设行政主管部门颁发的安全生产许可证，并在人员、设备、资金等方面具备相应的施工能力；</w:t>
      </w:r>
    </w:p>
    <w:p>
      <w:pPr>
        <w:pStyle w:val="null3"/>
      </w:pPr>
      <w:r>
        <w:rPr/>
        <w:t>11、项目经理：拟派项目经理需具备（注册建造师贰级）建筑工程专业及以上执业资格，具备有效的安全生产考核合格B证，在本单位注册且无在建项目，提供无在建承诺书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余老师</w:t>
      </w:r>
    </w:p>
    <w:p>
      <w:pPr>
        <w:pStyle w:val="null3"/>
      </w:pPr>
      <w:r>
        <w:rPr/>
        <w:t xml:space="preserve"> 联系电话： </w:t>
      </w:r>
      <w:r>
        <w:rPr/>
        <w:t>029-86173142</w:t>
      </w:r>
    </w:p>
    <w:p>
      <w:pPr>
        <w:pStyle w:val="null3"/>
        <w:outlineLvl w:val="3"/>
      </w:pPr>
      <w:r>
        <w:rPr>
          <w:sz w:val="24"/>
          <w:b/>
        </w:rPr>
        <w:t>代理机构：</w:t>
      </w:r>
      <w:r>
        <w:rPr>
          <w:sz w:val="24"/>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采购包1：623,100.00元</w:t>
            </w:r>
          </w:p>
          <w:p>
            <w:pPr>
              <w:pStyle w:val="null3"/>
            </w:pPr>
            <w:r>
              <w:rPr/>
              <w:t>采购包2：623,100.00元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采购包1保证金金额：12,000.00元</w:t>
            </w:r>
          </w:p>
          <w:p>
            <w:pPr>
              <w:pStyle w:val="null3"/>
            </w:pPr>
            <w:r>
              <w:rPr/>
              <w:t>采购包2保证金金额：12,100.00元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说明：成交供应商在签订合同前5个工作日内，向采购人缴纳合同总价5%的履约保证金；</w:t>
            </w:r>
          </w:p>
          <w:p>
            <w:pPr>
              <w:pStyle w:val="null3"/>
            </w:pPr>
            <w:r>
              <w:rPr/>
              <w:t>采购包2：缴纳</w:t>
            </w:r>
          </w:p>
          <w:p>
            <w:pPr>
              <w:pStyle w:val="null3"/>
            </w:pPr>
            <w:r>
              <w:rPr/>
              <w:t>本采购包履约保证金为合同金额的5.0%</w:t>
            </w:r>
          </w:p>
          <w:p>
            <w:pPr>
              <w:pStyle w:val="null3"/>
            </w:pPr>
            <w:r>
              <w:rPr/>
              <w:t>说明：成交供应商在签订合同前5个工作日内，向采购人缴纳合同总价5%的履约保证金；</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代理服务费收费标准：成交供应商在领取成交通知书前，须向采购代理机构一次性支付采购代理服务费，采购代理服务费按照成交金额的0.6%计取。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西安工业大学</w:t>
      </w:r>
      <w:r>
        <w:rPr/>
        <w:t>和</w:t>
      </w:r>
      <w:r>
        <w:rPr/>
        <w:t>陕西德勤招标有限公司</w:t>
      </w:r>
      <w:r>
        <w:rPr/>
        <w:t>享有。对磋商文件中供应商参加本次政府采购活动应当具备的条件，磋商项目技术、服务、商务及其他要求，评审细则及标准由</w:t>
      </w:r>
      <w:r>
        <w:rPr/>
        <w:t>西安工业大学</w:t>
      </w:r>
      <w:r>
        <w:rPr/>
        <w:t>负责解释。除上述磋商文件内容，其他内容由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西安工业大学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以合同条款为准</w:t>
      </w:r>
    </w:p>
    <w:p>
      <w:pPr>
        <w:pStyle w:val="null3"/>
      </w:pPr>
      <w:r>
        <w:rPr/>
        <w:t>采购包2：</w:t>
      </w:r>
    </w:p>
    <w:p>
      <w:pPr>
        <w:pStyle w:val="null3"/>
      </w:pPr>
      <w:r>
        <w:rPr/>
        <w:t>以合同条款为准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陕西德勤招标有限公司</w:t>
      </w:r>
      <w:r>
        <w:rPr/>
        <w:t xml:space="preserve"> 负责答复；供应商对采购过程的询问、质疑由</w:t>
      </w:r>
      <w:r>
        <w:rPr/>
        <w:t>陕西德勤招标有限公司</w:t>
      </w:r>
      <w:r>
        <w:rPr/>
        <w:t xml:space="preserve"> 负责答复；供应商对采购结果的询问、质疑由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联系人：贾旭鸣</w:t>
      </w:r>
    </w:p>
    <w:p>
      <w:pPr>
        <w:pStyle w:val="null3"/>
      </w:pPr>
      <w:r>
        <w:rPr/>
        <w:t>联系电话：15529538732</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623,100.00</w:t>
      </w:r>
    </w:p>
    <w:p>
      <w:pPr>
        <w:pStyle w:val="null3"/>
      </w:pPr>
      <w:r>
        <w:rPr/>
        <w:t>采购包最高限价（元）: 623,096.32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西安工业大学2024年未央校区学生宿舍改造工程一标段</w:t>
            </w:r>
          </w:p>
        </w:tc>
        <w:tc>
          <w:tcPr>
            <w:tcW w:type="dxa" w:w="1384"/>
          </w:tcPr>
          <w:p>
            <w:pPr>
              <w:pStyle w:val="null3"/>
              <w:jc w:val="right"/>
            </w:pPr>
            <w:r>
              <w:rPr/>
              <w:t>1.00</w:t>
            </w:r>
          </w:p>
        </w:tc>
        <w:tc>
          <w:tcPr>
            <w:tcW w:type="dxa" w:w="1384"/>
          </w:tcPr>
          <w:p>
            <w:pPr>
              <w:pStyle w:val="null3"/>
              <w:jc w:val="right"/>
            </w:pPr>
            <w:r>
              <w:rPr/>
              <w:t>623,100.00</w:t>
            </w:r>
          </w:p>
        </w:tc>
        <w:tc>
          <w:tcPr>
            <w:tcW w:type="dxa" w:w="1384"/>
          </w:tcPr>
          <w:p>
            <w:pPr>
              <w:pStyle w:val="null3"/>
            </w:pPr>
            <w:r>
              <w:rPr/>
              <w:t>批</w:t>
            </w:r>
          </w:p>
        </w:tc>
        <w:tc>
          <w:tcPr>
            <w:tcW w:type="dxa" w:w="1384"/>
          </w:tcPr>
          <w:p>
            <w:pPr>
              <w:pStyle w:val="null3"/>
            </w:pPr>
            <w:r>
              <w:rPr/>
              <w:t>建筑业</w:t>
            </w:r>
          </w:p>
        </w:tc>
      </w:tr>
    </w:tbl>
    <w:p>
      <w:pPr>
        <w:pStyle w:val="null3"/>
      </w:pPr>
      <w:r>
        <w:rPr/>
        <w:t>采购包2：</w:t>
      </w:r>
    </w:p>
    <w:p>
      <w:pPr>
        <w:pStyle w:val="null3"/>
      </w:pPr>
      <w:r>
        <w:rPr/>
        <w:t>采购包预算金额（元）: 623,100.00</w:t>
      </w:r>
    </w:p>
    <w:p>
      <w:pPr>
        <w:pStyle w:val="null3"/>
      </w:pPr>
      <w:r>
        <w:rPr/>
        <w:t>采购包最高限价（元）: 623,096.32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西安工业大学2024年未央校区学生宿舍改造工程二标段</w:t>
            </w:r>
          </w:p>
        </w:tc>
        <w:tc>
          <w:tcPr>
            <w:tcW w:type="dxa" w:w="1384"/>
          </w:tcPr>
          <w:p>
            <w:pPr>
              <w:pStyle w:val="null3"/>
              <w:jc w:val="right"/>
            </w:pPr>
            <w:r>
              <w:rPr/>
              <w:t>1.00</w:t>
            </w:r>
          </w:p>
        </w:tc>
        <w:tc>
          <w:tcPr>
            <w:tcW w:type="dxa" w:w="1384"/>
          </w:tcPr>
          <w:p>
            <w:pPr>
              <w:pStyle w:val="null3"/>
              <w:jc w:val="right"/>
            </w:pPr>
            <w:r>
              <w:rPr/>
              <w:t>623,100.00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标的名称：西安工业大学2024年未央校区学生宿舍改造工程一标段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color w:val="000000"/>
              </w:rPr>
              <w:t xml:space="preserve">  一、项目概况</w:t>
            </w:r>
          </w:p>
          <w:p>
            <w:pPr>
              <w:pStyle w:val="null3"/>
              <w:ind w:firstLine="420"/>
              <w:jc w:val="both"/>
            </w:pPr>
            <w:r>
              <w:rPr>
                <w:rFonts w:ascii="宋体" w:hAnsi="宋体" w:cs="宋体" w:eastAsia="宋体"/>
                <w:sz w:val="24"/>
                <w:color w:val="000000"/>
              </w:rPr>
              <w:t>1.建设地点：</w:t>
            </w:r>
            <w:r>
              <w:rPr>
                <w:rFonts w:ascii="宋体" w:hAnsi="宋体" w:cs="宋体" w:eastAsia="宋体"/>
                <w:sz w:val="24"/>
                <w:color w:val="000000"/>
                <w:u w:val="single"/>
              </w:rPr>
              <w:t xml:space="preserve">  </w:t>
            </w:r>
            <w:r>
              <w:rPr>
                <w:rFonts w:ascii="宋体" w:hAnsi="宋体" w:cs="宋体" w:eastAsia="宋体"/>
                <w:sz w:val="24"/>
                <w:color w:val="000000"/>
                <w:u w:val="single"/>
              </w:rPr>
              <w:t>西安工业大学未央校区</w:t>
            </w:r>
            <w:r>
              <w:rPr>
                <w:rFonts w:ascii="宋体" w:hAnsi="宋体" w:cs="宋体" w:eastAsia="宋体"/>
                <w:sz w:val="24"/>
                <w:color w:val="000000"/>
                <w:u w:val="single"/>
              </w:rPr>
              <w:t xml:space="preserve">   </w:t>
            </w:r>
          </w:p>
          <w:p>
            <w:pPr>
              <w:pStyle w:val="null3"/>
              <w:ind w:firstLine="420"/>
              <w:jc w:val="both"/>
            </w:pPr>
            <w:r>
              <w:rPr>
                <w:rFonts w:ascii="宋体" w:hAnsi="宋体" w:cs="宋体" w:eastAsia="宋体"/>
                <w:sz w:val="24"/>
                <w:color w:val="000000"/>
              </w:rPr>
              <w:t>2.建设内容：具体内容见工程量清单。</w:t>
            </w:r>
          </w:p>
          <w:p>
            <w:pPr>
              <w:pStyle w:val="null3"/>
              <w:ind w:firstLine="480"/>
            </w:pPr>
            <w:r>
              <w:rPr>
                <w:rFonts w:ascii="宋体" w:hAnsi="宋体" w:cs="宋体" w:eastAsia="宋体"/>
                <w:sz w:val="24"/>
                <w:color w:val="000000"/>
              </w:rPr>
              <w:t>3.其它要求:</w:t>
            </w:r>
            <w:r>
              <w:rPr>
                <w:b/>
              </w:rPr>
              <w:t xml:space="preserve"> </w:t>
            </w:r>
            <w:r>
              <w:rPr>
                <w:rFonts w:ascii="宋体" w:hAnsi="宋体" w:cs="宋体" w:eastAsia="宋体"/>
                <w:sz w:val="24"/>
                <w:b/>
                <w:color w:val="000000"/>
              </w:rPr>
              <w:t>①施工中的工艺工序及结果，达到GB50210-2018验收标准和</w:t>
            </w:r>
            <w:r>
              <w:rPr>
                <w:rFonts w:ascii="宋体" w:hAnsi="宋体" w:cs="宋体" w:eastAsia="宋体"/>
                <w:sz w:val="24"/>
                <w:b/>
              </w:rPr>
              <w:t>国家</w:t>
            </w:r>
            <w:r>
              <w:rPr>
                <w:rFonts w:ascii="宋体" w:hAnsi="宋体" w:cs="宋体" w:eastAsia="宋体"/>
                <w:sz w:val="24"/>
                <w:b/>
              </w:rPr>
              <w:t>与</w:t>
            </w:r>
            <w:r>
              <w:rPr>
                <w:rFonts w:ascii="宋体" w:hAnsi="宋体" w:cs="宋体" w:eastAsia="宋体"/>
                <w:sz w:val="24"/>
                <w:b/>
              </w:rPr>
              <w:t>行业现行技术规范标准</w:t>
            </w:r>
            <w:r>
              <w:rPr>
                <w:rFonts w:ascii="宋体" w:hAnsi="宋体" w:cs="宋体" w:eastAsia="宋体"/>
                <w:sz w:val="24"/>
                <w:b/>
              </w:rPr>
              <w:t>;</w:t>
            </w:r>
            <w:r>
              <w:rPr>
                <w:rFonts w:ascii="宋体" w:hAnsi="宋体" w:cs="宋体" w:eastAsia="宋体"/>
                <w:sz w:val="24"/>
                <w:b/>
              </w:rPr>
              <w:t>施工及验收标准必须符合《民用建筑工程室内环境污染控制规范》</w:t>
            </w:r>
            <w:r>
              <w:rPr>
                <w:rFonts w:ascii="宋体" w:hAnsi="宋体" w:cs="宋体" w:eastAsia="宋体"/>
                <w:sz w:val="24"/>
                <w:b/>
              </w:rPr>
              <w:t>GB50325-2020（2020年版）规范要求</w:t>
            </w:r>
            <w:r>
              <w:rPr>
                <w:rFonts w:ascii="宋体" w:hAnsi="宋体" w:cs="宋体" w:eastAsia="宋体"/>
                <w:sz w:val="24"/>
                <w:b/>
              </w:rPr>
              <w:t>,施工完成后，学校委托第三方进行检测，费用包含在投标报价之中。</w:t>
            </w:r>
          </w:p>
          <w:p>
            <w:pPr>
              <w:pStyle w:val="null3"/>
              <w:ind w:firstLine="480"/>
            </w:pPr>
            <w:r>
              <w:rPr>
                <w:rFonts w:ascii="宋体" w:hAnsi="宋体" w:cs="宋体" w:eastAsia="宋体"/>
                <w:sz w:val="24"/>
              </w:rPr>
              <w:t>②</w:t>
            </w:r>
            <w:r>
              <w:rPr>
                <w:rFonts w:ascii="宋体" w:hAnsi="宋体" w:cs="宋体" w:eastAsia="宋体"/>
                <w:sz w:val="24"/>
              </w:rPr>
              <w:t>满足建设单位施工现场的需求。</w:t>
            </w:r>
            <w:r>
              <w:rPr>
                <w:rFonts w:ascii="宋体" w:hAnsi="宋体" w:cs="宋体" w:eastAsia="宋体"/>
                <w:sz w:val="24"/>
              </w:rPr>
              <w:t>③投标现场主材封样。</w:t>
            </w:r>
          </w:p>
          <w:p>
            <w:pPr>
              <w:pStyle w:val="null3"/>
              <w:ind w:firstLine="422"/>
              <w:jc w:val="both"/>
            </w:pPr>
            <w:r>
              <w:rPr>
                <w:rFonts w:ascii="宋体" w:hAnsi="宋体" w:cs="宋体" w:eastAsia="宋体"/>
                <w:sz w:val="24"/>
                <w:b/>
                <w:color w:val="000000"/>
              </w:rPr>
              <w:t>二、项目最高限价：</w:t>
            </w:r>
            <w:r>
              <w:rPr>
                <w:u w:val="single"/>
              </w:rPr>
              <w:t xml:space="preserve"> </w:t>
            </w:r>
            <w:r>
              <w:rPr>
                <w:rFonts w:ascii="宋体" w:hAnsi="宋体" w:cs="宋体" w:eastAsia="宋体"/>
                <w:sz w:val="24"/>
                <w:u w:val="single"/>
              </w:rPr>
              <w:t xml:space="preserve">623,096.32 </w:t>
            </w:r>
            <w:r>
              <w:rPr>
                <w:rFonts w:ascii="宋体" w:hAnsi="宋体" w:cs="宋体" w:eastAsia="宋体"/>
                <w:sz w:val="24"/>
                <w:color w:val="000000"/>
              </w:rPr>
              <w:t>元</w:t>
            </w:r>
          </w:p>
          <w:p>
            <w:pPr>
              <w:pStyle w:val="null3"/>
              <w:ind w:firstLine="422"/>
              <w:jc w:val="both"/>
            </w:pPr>
            <w:r>
              <w:rPr>
                <w:rFonts w:ascii="宋体" w:hAnsi="宋体" w:cs="宋体" w:eastAsia="宋体"/>
                <w:sz w:val="24"/>
                <w:b/>
                <w:color w:val="000000"/>
              </w:rPr>
              <w:t>三、编制依据</w:t>
            </w:r>
            <w:r>
              <w:rPr/>
              <w:t xml:space="preserve"> </w:t>
            </w:r>
          </w:p>
          <w:p>
            <w:pPr>
              <w:pStyle w:val="null3"/>
              <w:ind w:firstLine="480"/>
              <w:jc w:val="left"/>
            </w:pPr>
            <w:r>
              <w:rPr>
                <w:rFonts w:ascii="宋体" w:hAnsi="宋体" w:cs="宋体" w:eastAsia="宋体"/>
                <w:sz w:val="24"/>
                <w:color w:val="000000"/>
              </w:rPr>
              <w:t>1、根据西安工业大学未央校区公寓宿舍粉刷工程方案及现场实际情况；</w:t>
            </w:r>
          </w:p>
          <w:p>
            <w:pPr>
              <w:pStyle w:val="null3"/>
              <w:ind w:firstLine="480"/>
              <w:jc w:val="left"/>
            </w:pPr>
            <w:r>
              <w:rPr>
                <w:rFonts w:ascii="宋体" w:hAnsi="宋体" w:cs="宋体" w:eastAsia="宋体"/>
                <w:sz w:val="24"/>
                <w:color w:val="000000"/>
              </w:rPr>
              <w:t>2、</w:t>
            </w:r>
            <w:r>
              <w:rPr>
                <w:rFonts w:ascii="宋体" w:hAnsi="宋体" w:cs="宋体" w:eastAsia="宋体"/>
                <w:sz w:val="24"/>
                <w:color w:val="000000"/>
              </w:rPr>
              <w:t>《陕西省建设工程工程量清单计价规则</w:t>
            </w:r>
            <w:r>
              <w:rPr>
                <w:rFonts w:ascii="宋体" w:hAnsi="宋体" w:cs="宋体" w:eastAsia="宋体"/>
                <w:sz w:val="24"/>
                <w:color w:val="000000"/>
              </w:rPr>
              <w:t>2009》、《2009年陕西省建设工程工程量清单计价费率》、《陕西省</w:t>
            </w:r>
            <w:r>
              <w:rPr>
                <w:rFonts w:ascii="宋体" w:hAnsi="宋体" w:cs="宋体" w:eastAsia="宋体"/>
                <w:sz w:val="24"/>
                <w:color w:val="000000"/>
              </w:rPr>
              <w:t>建筑装饰</w:t>
            </w:r>
            <w:r>
              <w:rPr>
                <w:rFonts w:ascii="宋体" w:hAnsi="宋体" w:cs="宋体" w:eastAsia="宋体"/>
                <w:sz w:val="24"/>
                <w:color w:val="000000"/>
              </w:rPr>
              <w:t>工程消耗量定额》（</w:t>
            </w:r>
            <w:r>
              <w:rPr>
                <w:rFonts w:ascii="宋体" w:hAnsi="宋体" w:cs="宋体" w:eastAsia="宋体"/>
                <w:sz w:val="24"/>
                <w:color w:val="000000"/>
              </w:rPr>
              <w:t>2004）、《2009年陕西省建设工程消耗量定额勘误及补充定额》、《2009年陕西省</w:t>
            </w:r>
            <w:r>
              <w:rPr>
                <w:rFonts w:ascii="宋体" w:hAnsi="宋体" w:cs="宋体" w:eastAsia="宋体"/>
                <w:sz w:val="24"/>
                <w:color w:val="000000"/>
              </w:rPr>
              <w:t>建筑装饰</w:t>
            </w:r>
            <w:r>
              <w:rPr>
                <w:rFonts w:ascii="宋体" w:hAnsi="宋体" w:cs="宋体" w:eastAsia="宋体"/>
                <w:sz w:val="24"/>
                <w:color w:val="000000"/>
              </w:rPr>
              <w:t>工程价目表》、《</w:t>
            </w:r>
            <w:r>
              <w:rPr>
                <w:rFonts w:ascii="宋体" w:hAnsi="宋体" w:cs="宋体" w:eastAsia="宋体"/>
                <w:sz w:val="24"/>
                <w:color w:val="000000"/>
              </w:rPr>
              <w:t>2009年陕西省建设工程施工机械台班价目表》</w:t>
            </w:r>
            <w:r>
              <w:rPr>
                <w:rFonts w:ascii="宋体" w:hAnsi="宋体" w:cs="宋体" w:eastAsia="宋体"/>
                <w:sz w:val="24"/>
                <w:color w:val="000000"/>
              </w:rPr>
              <w:t>、《</w:t>
            </w:r>
            <w:r>
              <w:rPr>
                <w:rFonts w:ascii="宋体" w:hAnsi="宋体" w:cs="宋体" w:eastAsia="宋体"/>
                <w:sz w:val="24"/>
                <w:color w:val="000000"/>
              </w:rPr>
              <w:t>2002年全统修缮定额土建工程陕西省价目表</w:t>
            </w:r>
            <w:r>
              <w:rPr>
                <w:rFonts w:ascii="宋体" w:hAnsi="宋体" w:cs="宋体" w:eastAsia="宋体"/>
                <w:sz w:val="24"/>
                <w:color w:val="000000"/>
              </w:rPr>
              <w:t>》</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3、</w:t>
            </w:r>
            <w:r>
              <w:rPr>
                <w:rFonts w:ascii="宋体" w:hAnsi="宋体" w:cs="宋体" w:eastAsia="宋体"/>
                <w:sz w:val="24"/>
                <w:color w:val="000000"/>
              </w:rPr>
              <w:t>人工费执行《陕建发〔</w:t>
            </w:r>
            <w:r>
              <w:rPr>
                <w:rFonts w:ascii="宋体" w:hAnsi="宋体" w:cs="宋体" w:eastAsia="宋体"/>
                <w:sz w:val="24"/>
                <w:color w:val="000000"/>
              </w:rPr>
              <w:t>20</w:t>
            </w:r>
            <w:r>
              <w:rPr>
                <w:rFonts w:ascii="宋体" w:hAnsi="宋体" w:cs="宋体" w:eastAsia="宋体"/>
                <w:sz w:val="24"/>
                <w:color w:val="000000"/>
              </w:rPr>
              <w:t>21</w:t>
            </w:r>
            <w:r>
              <w:rPr>
                <w:rFonts w:ascii="宋体" w:hAnsi="宋体" w:cs="宋体" w:eastAsia="宋体"/>
                <w:sz w:val="24"/>
                <w:color w:val="000000"/>
              </w:rPr>
              <w:t>〕</w:t>
            </w:r>
            <w:r>
              <w:rPr>
                <w:rFonts w:ascii="宋体" w:hAnsi="宋体" w:cs="宋体" w:eastAsia="宋体"/>
                <w:sz w:val="24"/>
                <w:color w:val="000000"/>
              </w:rPr>
              <w:t>1097</w:t>
            </w:r>
            <w:r>
              <w:rPr>
                <w:rFonts w:ascii="宋体" w:hAnsi="宋体" w:cs="宋体" w:eastAsia="宋体"/>
                <w:sz w:val="24"/>
                <w:color w:val="000000"/>
              </w:rPr>
              <w:t>号文件》；安全文明施工措施费执行《陕建发〔</w:t>
            </w:r>
            <w:r>
              <w:rPr>
                <w:rFonts w:ascii="宋体" w:hAnsi="宋体" w:cs="宋体" w:eastAsia="宋体"/>
                <w:sz w:val="24"/>
                <w:color w:val="000000"/>
              </w:rPr>
              <w:t>2019〕1246号文件》；建筑施工安全生产责任保险费执行《陕建发〔2020〕1097号文件》；建筑业劳保费执行《陕建发〔2021〕1021号文件》；税金执行《陕建发〔2019〕45号文》；《关于增加建设工程扬尘治理专项措施费通知》（陕建发[2017]270号）；</w:t>
            </w:r>
          </w:p>
          <w:p>
            <w:pPr>
              <w:pStyle w:val="null3"/>
              <w:ind w:firstLine="480"/>
              <w:jc w:val="left"/>
            </w:pPr>
            <w:r>
              <w:rPr>
                <w:rFonts w:ascii="宋体" w:hAnsi="宋体" w:cs="宋体" w:eastAsia="宋体"/>
                <w:sz w:val="24"/>
                <w:color w:val="000000"/>
              </w:rPr>
              <w:t>4、材料价按</w:t>
            </w:r>
            <w:r>
              <w:rPr>
                <w:rFonts w:ascii="宋体" w:hAnsi="宋体" w:cs="宋体" w:eastAsia="宋体"/>
                <w:sz w:val="24"/>
                <w:color w:val="000000"/>
              </w:rPr>
              <w:t>《</w:t>
            </w:r>
            <w:r>
              <w:rPr>
                <w:rFonts w:ascii="宋体" w:hAnsi="宋体" w:cs="宋体" w:eastAsia="宋体"/>
                <w:sz w:val="24"/>
                <w:color w:val="000000"/>
              </w:rPr>
              <w:t>陕西信息价</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2024年第4期）计入，</w:t>
            </w:r>
            <w:r>
              <w:rPr>
                <w:rFonts w:ascii="宋体" w:hAnsi="宋体" w:cs="宋体" w:eastAsia="宋体"/>
                <w:sz w:val="24"/>
                <w:color w:val="000000"/>
              </w:rPr>
              <w:t>《</w:t>
            </w:r>
            <w:r>
              <w:rPr>
                <w:rFonts w:ascii="宋体" w:hAnsi="宋体" w:cs="宋体" w:eastAsia="宋体"/>
                <w:sz w:val="24"/>
                <w:color w:val="000000"/>
              </w:rPr>
              <w:t>陕西信息价</w:t>
            </w:r>
            <w:r>
              <w:rPr>
                <w:rFonts w:ascii="宋体" w:hAnsi="宋体" w:cs="宋体" w:eastAsia="宋体"/>
                <w:sz w:val="24"/>
                <w:color w:val="000000"/>
              </w:rPr>
              <w:t>》</w:t>
            </w:r>
            <w:r>
              <w:rPr>
                <w:rFonts w:ascii="宋体" w:hAnsi="宋体" w:cs="宋体" w:eastAsia="宋体"/>
                <w:sz w:val="24"/>
                <w:color w:val="000000"/>
              </w:rPr>
              <w:t>没有的按市场价计入；</w:t>
            </w:r>
          </w:p>
          <w:p>
            <w:pPr>
              <w:pStyle w:val="null3"/>
              <w:ind w:firstLine="422"/>
              <w:jc w:val="both"/>
            </w:pPr>
            <w:r>
              <w:rPr>
                <w:rFonts w:ascii="宋体" w:hAnsi="宋体" w:cs="宋体" w:eastAsia="宋体"/>
                <w:sz w:val="24"/>
              </w:rPr>
              <w:t>5、</w:t>
            </w:r>
            <w:r>
              <w:rPr>
                <w:rFonts w:ascii="宋体" w:hAnsi="宋体" w:cs="宋体" w:eastAsia="宋体"/>
                <w:sz w:val="24"/>
              </w:rPr>
              <w:t>计价软件采用广联达云计价平台</w:t>
            </w:r>
            <w:r>
              <w:rPr>
                <w:rFonts w:ascii="宋体" w:hAnsi="宋体" w:cs="宋体" w:eastAsia="宋体"/>
                <w:sz w:val="24"/>
              </w:rPr>
              <w:t>GCCP6.0版本6.4100.23.1</w:t>
            </w:r>
            <w:r>
              <w:rPr>
                <w:rFonts w:ascii="宋体" w:hAnsi="宋体" w:cs="宋体" w:eastAsia="宋体"/>
                <w:sz w:val="24"/>
              </w:rPr>
              <w:t>20</w:t>
            </w:r>
            <w:r>
              <w:rPr>
                <w:rFonts w:ascii="宋体" w:hAnsi="宋体" w:cs="宋体" w:eastAsia="宋体"/>
                <w:sz w:val="24"/>
              </w:rPr>
              <w:t>。</w:t>
            </w:r>
          </w:p>
          <w:p>
            <w:pPr>
              <w:pStyle w:val="null3"/>
              <w:ind w:firstLine="422"/>
              <w:jc w:val="both"/>
            </w:pPr>
            <w:r>
              <w:rPr>
                <w:rFonts w:ascii="宋体" w:hAnsi="宋体" w:cs="宋体" w:eastAsia="宋体"/>
                <w:sz w:val="24"/>
                <w:b/>
                <w:color w:val="000000"/>
              </w:rPr>
              <w:t>四、工程量清单</w:t>
            </w:r>
          </w:p>
          <w:p>
            <w:pPr>
              <w:pStyle w:val="null3"/>
              <w:ind w:firstLine="420"/>
              <w:jc w:val="both"/>
            </w:pPr>
            <w:r>
              <w:rPr>
                <w:rFonts w:ascii="宋体" w:hAnsi="宋体" w:cs="宋体" w:eastAsia="宋体"/>
                <w:sz w:val="24"/>
                <w:color w:val="000000"/>
              </w:rPr>
              <w:t>详见附件。</w:t>
            </w:r>
          </w:p>
          <w:p>
            <w:pPr>
              <w:pStyle w:val="null3"/>
              <w:ind w:firstLine="422"/>
              <w:jc w:val="both"/>
            </w:pPr>
            <w:r>
              <w:rPr>
                <w:rFonts w:ascii="宋体" w:hAnsi="宋体" w:cs="宋体" w:eastAsia="宋体"/>
                <w:sz w:val="24"/>
                <w:b/>
                <w:color w:val="000000"/>
              </w:rPr>
              <w:t>五、商务要求</w:t>
            </w:r>
          </w:p>
          <w:p>
            <w:pPr>
              <w:pStyle w:val="null3"/>
              <w:ind w:firstLine="420"/>
              <w:jc w:val="both"/>
            </w:pPr>
            <w:r>
              <w:rPr>
                <w:rFonts w:ascii="宋体" w:hAnsi="宋体" w:cs="宋体" w:eastAsia="宋体"/>
                <w:sz w:val="24"/>
                <w:color w:val="000000"/>
              </w:rPr>
              <w:t>工期：</w:t>
            </w:r>
            <w:r>
              <w:rPr>
                <w:u w:val="single"/>
              </w:rPr>
              <w:t xml:space="preserve">  </w:t>
            </w:r>
            <w:r>
              <w:rPr>
                <w:rFonts w:ascii="宋体" w:hAnsi="宋体" w:cs="宋体" w:eastAsia="宋体"/>
                <w:sz w:val="24"/>
                <w:color w:val="000000"/>
                <w:u w:val="single"/>
              </w:rPr>
              <w:t>25</w:t>
            </w:r>
            <w:r>
              <w:rPr>
                <w:rFonts w:ascii="宋体" w:hAnsi="宋体" w:cs="宋体" w:eastAsia="宋体"/>
                <w:sz w:val="24"/>
                <w:color w:val="000000"/>
              </w:rPr>
              <w:t>日历天</w:t>
            </w:r>
          </w:p>
          <w:p>
            <w:pPr>
              <w:pStyle w:val="null3"/>
              <w:ind w:firstLine="420"/>
              <w:jc w:val="both"/>
            </w:pPr>
            <w:r>
              <w:rPr>
                <w:rFonts w:ascii="宋体" w:hAnsi="宋体" w:cs="宋体" w:eastAsia="宋体"/>
                <w:sz w:val="24"/>
                <w:color w:val="000000"/>
              </w:rPr>
              <w:t>质保期：</w:t>
            </w:r>
            <w:r>
              <w:rPr>
                <w:u w:val="single"/>
              </w:rPr>
              <w:t xml:space="preserve">  </w:t>
            </w:r>
            <w:r>
              <w:rPr>
                <w:rFonts w:ascii="宋体" w:hAnsi="宋体" w:cs="宋体" w:eastAsia="宋体"/>
                <w:sz w:val="24"/>
                <w:color w:val="000000"/>
                <w:u w:val="single"/>
              </w:rPr>
              <w:t xml:space="preserve">2  </w:t>
            </w:r>
            <w:r>
              <w:rPr>
                <w:rFonts w:ascii="宋体" w:hAnsi="宋体" w:cs="宋体" w:eastAsia="宋体"/>
                <w:sz w:val="24"/>
                <w:color w:val="000000"/>
              </w:rPr>
              <w:t>年</w:t>
            </w:r>
          </w:p>
          <w:p>
            <w:pPr>
              <w:pStyle w:val="null3"/>
              <w:ind w:firstLine="420"/>
            </w:pPr>
            <w:r>
              <w:rPr>
                <w:rFonts w:ascii="宋体" w:hAnsi="宋体" w:cs="宋体" w:eastAsia="宋体"/>
                <w:sz w:val="24"/>
                <w:color w:val="000000"/>
              </w:rPr>
              <w:t>合同价款支付方式：</w:t>
            </w:r>
          </w:p>
          <w:p>
            <w:pPr>
              <w:pStyle w:val="null3"/>
              <w:ind w:firstLine="420"/>
            </w:pPr>
            <w:r>
              <w:rPr>
                <w:rFonts w:ascii="宋体" w:hAnsi="宋体" w:cs="宋体" w:eastAsia="宋体"/>
                <w:sz w:val="24"/>
                <w:color w:val="000000"/>
              </w:rPr>
              <w:t>1、结算单位：采购人结算，在付款前必须开具等额发票给采购人。</w:t>
            </w:r>
          </w:p>
          <w:p>
            <w:pPr>
              <w:pStyle w:val="null3"/>
              <w:ind w:firstLine="420"/>
            </w:pPr>
            <w:r>
              <w:rPr>
                <w:rFonts w:ascii="宋体" w:hAnsi="宋体" w:cs="宋体" w:eastAsia="宋体"/>
                <w:sz w:val="24"/>
                <w:color w:val="000000"/>
              </w:rPr>
              <w:t>2、付款方式</w:t>
            </w:r>
          </w:p>
          <w:p>
            <w:pPr>
              <w:pStyle w:val="null3"/>
              <w:ind w:firstLine="420"/>
            </w:pPr>
            <w:r>
              <w:rPr>
                <w:rFonts w:ascii="宋体" w:hAnsi="宋体" w:cs="宋体" w:eastAsia="宋体"/>
                <w:sz w:val="24"/>
                <w:color w:val="000000"/>
              </w:rPr>
              <w:t>2.1成交供应商在签订合同前5个工作日内，向采购人缴纳合同总价5%的履约保证金；</w:t>
            </w:r>
          </w:p>
          <w:p>
            <w:pPr>
              <w:pStyle w:val="null3"/>
              <w:ind w:firstLine="420"/>
            </w:pPr>
            <w:r>
              <w:rPr>
                <w:rFonts w:ascii="宋体" w:hAnsi="宋体" w:cs="宋体" w:eastAsia="宋体"/>
                <w:sz w:val="24"/>
                <w:color w:val="000000"/>
              </w:rPr>
              <w:t>2.2合同签订后，采购人向成交供应商支付合同总价的40%预付款，预付款支付须成交供应商提供项目等额预付款保函(该阶段支付仅面对中小企业供应商)；工程竣工初验完成采购人支付至合同总价的70%；支付前成交供应商须向采购人提供增值税发票</w:t>
            </w:r>
            <w:r>
              <w:rPr>
                <w:rFonts w:ascii="宋体" w:hAnsi="宋体" w:cs="宋体" w:eastAsia="宋体"/>
                <w:sz w:val="24"/>
                <w:color w:val="000000"/>
              </w:rPr>
              <w:t>；</w:t>
            </w:r>
          </w:p>
          <w:p>
            <w:pPr>
              <w:pStyle w:val="null3"/>
              <w:ind w:firstLine="420"/>
            </w:pPr>
            <w:r>
              <w:rPr>
                <w:rFonts w:ascii="宋体" w:hAnsi="宋体" w:cs="宋体" w:eastAsia="宋体"/>
                <w:sz w:val="24"/>
                <w:color w:val="000000"/>
              </w:rPr>
              <w:t>2.3工程终验完成，由成交供应商书面递交工程完整资料报采购人开展审计，审计完成后，采购人支付至审定金额的100%；</w:t>
            </w:r>
          </w:p>
          <w:p>
            <w:pPr>
              <w:pStyle w:val="null3"/>
              <w:ind w:firstLine="420"/>
            </w:pPr>
            <w:r>
              <w:rPr>
                <w:rFonts w:ascii="宋体" w:hAnsi="宋体" w:cs="宋体" w:eastAsia="宋体"/>
                <w:sz w:val="24"/>
                <w:color w:val="000000"/>
              </w:rPr>
              <w:t>2.4合同如期履约完成，采购人免息原缴费账户退还履约保证金全款。</w:t>
            </w:r>
          </w:p>
          <w:p>
            <w:pPr>
              <w:pStyle w:val="null3"/>
              <w:ind w:firstLine="420"/>
              <w:jc w:val="both"/>
            </w:pPr>
            <w:r>
              <w:rPr>
                <w:rFonts w:ascii="宋体" w:hAnsi="宋体" w:cs="宋体" w:eastAsia="宋体"/>
                <w:sz w:val="24"/>
                <w:color w:val="000000"/>
              </w:rPr>
              <w:t>2.5采购人应支付的一切款项及应承担的责任均包含在最终审定金额内，之外再无其他款项。</w:t>
            </w:r>
          </w:p>
          <w:p>
            <w:pPr>
              <w:pStyle w:val="null3"/>
              <w:ind w:firstLine="420"/>
              <w:jc w:val="both"/>
            </w:pPr>
            <w:r>
              <w:rPr>
                <w:rFonts w:ascii="宋体" w:hAnsi="宋体" w:cs="宋体" w:eastAsia="宋体"/>
                <w:sz w:val="24"/>
                <w:b/>
                <w:color w:val="000000"/>
              </w:rPr>
              <w:t>六、技术要求</w:t>
            </w:r>
          </w:p>
          <w:p>
            <w:pPr>
              <w:pStyle w:val="null3"/>
              <w:ind w:firstLine="480"/>
              <w:jc w:val="both"/>
            </w:pPr>
            <w:r>
              <w:rPr>
                <w:rFonts w:ascii="宋体" w:hAnsi="宋体" w:cs="宋体" w:eastAsia="宋体"/>
                <w:sz w:val="24"/>
                <w:color w:val="000000"/>
              </w:rPr>
              <w:t>工程须达到国家及行业现行技术规范标准，符合国家及行业验收合格标准。</w:t>
            </w:r>
          </w:p>
          <w:p>
            <w:pPr>
              <w:pStyle w:val="null3"/>
              <w:ind w:firstLine="480"/>
              <w:jc w:val="both"/>
            </w:pPr>
            <w:r>
              <w:rPr>
                <w:rFonts w:ascii="宋体" w:hAnsi="宋体" w:cs="宋体" w:eastAsia="宋体"/>
                <w:sz w:val="24"/>
                <w:color w:val="000000"/>
              </w:rPr>
              <w:t>质量：符合国家工程质量验收合格标准。</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标的名称：西安工业大学2024年未央校区学生宿舍改造工程二标段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color w:val="000000"/>
              </w:rPr>
              <w:t xml:space="preserve">  一、项目概况</w:t>
            </w:r>
          </w:p>
          <w:p>
            <w:pPr>
              <w:pStyle w:val="null3"/>
              <w:ind w:firstLine="420"/>
              <w:jc w:val="both"/>
            </w:pPr>
            <w:r>
              <w:rPr>
                <w:rFonts w:ascii="宋体" w:hAnsi="宋体" w:cs="宋体" w:eastAsia="宋体"/>
                <w:sz w:val="24"/>
                <w:color w:val="000000"/>
              </w:rPr>
              <w:t>1.建设地点：</w:t>
            </w:r>
            <w:r>
              <w:rPr>
                <w:rFonts w:ascii="宋体" w:hAnsi="宋体" w:cs="宋体" w:eastAsia="宋体"/>
                <w:sz w:val="24"/>
                <w:color w:val="000000"/>
                <w:u w:val="single"/>
              </w:rPr>
              <w:t xml:space="preserve">  </w:t>
            </w:r>
            <w:r>
              <w:rPr>
                <w:rFonts w:ascii="宋体" w:hAnsi="宋体" w:cs="宋体" w:eastAsia="宋体"/>
                <w:sz w:val="24"/>
                <w:color w:val="000000"/>
                <w:u w:val="single"/>
              </w:rPr>
              <w:t>西安工业大学未央校区</w:t>
            </w:r>
            <w:r>
              <w:rPr>
                <w:rFonts w:ascii="宋体" w:hAnsi="宋体" w:cs="宋体" w:eastAsia="宋体"/>
                <w:sz w:val="24"/>
                <w:color w:val="000000"/>
                <w:u w:val="single"/>
              </w:rPr>
              <w:t xml:space="preserve">   </w:t>
            </w:r>
          </w:p>
          <w:p>
            <w:pPr>
              <w:pStyle w:val="null3"/>
              <w:ind w:firstLine="420"/>
              <w:jc w:val="both"/>
            </w:pPr>
            <w:r>
              <w:rPr>
                <w:rFonts w:ascii="宋体" w:hAnsi="宋体" w:cs="宋体" w:eastAsia="宋体"/>
                <w:sz w:val="24"/>
                <w:color w:val="000000"/>
              </w:rPr>
              <w:t>2.建设内容：具体内容见工程量清单。</w:t>
            </w:r>
          </w:p>
          <w:p>
            <w:pPr>
              <w:pStyle w:val="null3"/>
              <w:ind w:firstLine="480"/>
            </w:pPr>
            <w:r>
              <w:rPr>
                <w:rFonts w:ascii="宋体" w:hAnsi="宋体" w:cs="宋体" w:eastAsia="宋体"/>
                <w:sz w:val="24"/>
                <w:color w:val="000000"/>
              </w:rPr>
              <w:t>3.其它要求:</w:t>
            </w:r>
            <w:r>
              <w:rPr>
                <w:b/>
              </w:rPr>
              <w:t xml:space="preserve"> </w:t>
            </w:r>
            <w:r>
              <w:rPr>
                <w:rFonts w:ascii="宋体" w:hAnsi="宋体" w:cs="宋体" w:eastAsia="宋体"/>
                <w:sz w:val="24"/>
                <w:b/>
                <w:color w:val="000000"/>
              </w:rPr>
              <w:t>①施工中的工艺工序及结果，达到GB50210-2018验收标准和</w:t>
            </w:r>
            <w:r>
              <w:rPr>
                <w:rFonts w:ascii="宋体" w:hAnsi="宋体" w:cs="宋体" w:eastAsia="宋体"/>
                <w:sz w:val="24"/>
                <w:b/>
              </w:rPr>
              <w:t>国家</w:t>
            </w:r>
            <w:r>
              <w:rPr>
                <w:rFonts w:ascii="宋体" w:hAnsi="宋体" w:cs="宋体" w:eastAsia="宋体"/>
                <w:sz w:val="24"/>
                <w:b/>
              </w:rPr>
              <w:t>与</w:t>
            </w:r>
            <w:r>
              <w:rPr>
                <w:rFonts w:ascii="宋体" w:hAnsi="宋体" w:cs="宋体" w:eastAsia="宋体"/>
                <w:sz w:val="24"/>
                <w:b/>
              </w:rPr>
              <w:t>行业现行技术规范标准</w:t>
            </w:r>
            <w:r>
              <w:rPr>
                <w:rFonts w:ascii="宋体" w:hAnsi="宋体" w:cs="宋体" w:eastAsia="宋体"/>
                <w:sz w:val="24"/>
                <w:b/>
              </w:rPr>
              <w:t>;</w:t>
            </w:r>
            <w:r>
              <w:rPr>
                <w:rFonts w:ascii="宋体" w:hAnsi="宋体" w:cs="宋体" w:eastAsia="宋体"/>
                <w:sz w:val="24"/>
                <w:b/>
              </w:rPr>
              <w:t>施工及验收标准必须符合《民用建筑工程室内环境污染控制规范》</w:t>
            </w:r>
            <w:r>
              <w:rPr>
                <w:rFonts w:ascii="宋体" w:hAnsi="宋体" w:cs="宋体" w:eastAsia="宋体"/>
                <w:sz w:val="24"/>
                <w:b/>
              </w:rPr>
              <w:t>GB50325-2020（2020年版）规范要求</w:t>
            </w:r>
            <w:r>
              <w:rPr>
                <w:rFonts w:ascii="宋体" w:hAnsi="宋体" w:cs="宋体" w:eastAsia="宋体"/>
                <w:sz w:val="24"/>
                <w:b/>
              </w:rPr>
              <w:t>,施工完成后，学校委托第三方进行检测，费用包含在投标报价之中。</w:t>
            </w:r>
          </w:p>
          <w:p>
            <w:pPr>
              <w:pStyle w:val="null3"/>
              <w:ind w:firstLine="480"/>
            </w:pPr>
            <w:r>
              <w:rPr>
                <w:rFonts w:ascii="宋体" w:hAnsi="宋体" w:cs="宋体" w:eastAsia="宋体"/>
                <w:sz w:val="24"/>
              </w:rPr>
              <w:t>②</w:t>
            </w:r>
            <w:r>
              <w:rPr>
                <w:rFonts w:ascii="宋体" w:hAnsi="宋体" w:cs="宋体" w:eastAsia="宋体"/>
                <w:sz w:val="24"/>
              </w:rPr>
              <w:t>满足建设单位施工现场的需求。</w:t>
            </w:r>
            <w:r>
              <w:rPr>
                <w:rFonts w:ascii="宋体" w:hAnsi="宋体" w:cs="宋体" w:eastAsia="宋体"/>
                <w:sz w:val="24"/>
              </w:rPr>
              <w:t>③投标现场主材封样。</w:t>
            </w:r>
          </w:p>
          <w:p>
            <w:pPr>
              <w:pStyle w:val="null3"/>
              <w:ind w:firstLine="422"/>
              <w:jc w:val="both"/>
            </w:pPr>
            <w:r>
              <w:rPr>
                <w:rFonts w:ascii="宋体" w:hAnsi="宋体" w:cs="宋体" w:eastAsia="宋体"/>
                <w:sz w:val="24"/>
                <w:b/>
                <w:color w:val="000000"/>
              </w:rPr>
              <w:t>二、项目最高限价：</w:t>
            </w:r>
            <w:r>
              <w:rPr>
                <w:u w:val="single"/>
              </w:rPr>
              <w:t xml:space="preserve"> </w:t>
            </w:r>
            <w:r>
              <w:rPr>
                <w:rFonts w:ascii="宋体" w:hAnsi="宋体" w:cs="宋体" w:eastAsia="宋体"/>
                <w:sz w:val="24"/>
                <w:u w:val="single"/>
              </w:rPr>
              <w:t xml:space="preserve">623,096.32 </w:t>
            </w:r>
            <w:r>
              <w:rPr>
                <w:rFonts w:ascii="宋体" w:hAnsi="宋体" w:cs="宋体" w:eastAsia="宋体"/>
                <w:sz w:val="24"/>
                <w:color w:val="000000"/>
              </w:rPr>
              <w:t>元</w:t>
            </w:r>
          </w:p>
          <w:p>
            <w:pPr>
              <w:pStyle w:val="null3"/>
              <w:ind w:firstLine="422"/>
              <w:jc w:val="both"/>
            </w:pPr>
            <w:r>
              <w:rPr>
                <w:rFonts w:ascii="宋体" w:hAnsi="宋体" w:cs="宋体" w:eastAsia="宋体"/>
                <w:sz w:val="24"/>
                <w:b/>
                <w:color w:val="000000"/>
              </w:rPr>
              <w:t>三、编制依据</w:t>
            </w:r>
            <w:r>
              <w:rPr/>
              <w:t xml:space="preserve"> </w:t>
            </w:r>
          </w:p>
          <w:p>
            <w:pPr>
              <w:pStyle w:val="null3"/>
              <w:ind w:firstLine="480"/>
              <w:jc w:val="left"/>
            </w:pPr>
            <w:r>
              <w:rPr>
                <w:rFonts w:ascii="宋体" w:hAnsi="宋体" w:cs="宋体" w:eastAsia="宋体"/>
                <w:sz w:val="24"/>
                <w:color w:val="000000"/>
              </w:rPr>
              <w:t>1、根据西安工业大学未央校区公寓宿舍粉刷工程方案及现场实际情况；</w:t>
            </w:r>
          </w:p>
          <w:p>
            <w:pPr>
              <w:pStyle w:val="null3"/>
              <w:ind w:firstLine="480"/>
              <w:jc w:val="left"/>
            </w:pPr>
            <w:r>
              <w:rPr>
                <w:rFonts w:ascii="宋体" w:hAnsi="宋体" w:cs="宋体" w:eastAsia="宋体"/>
                <w:sz w:val="24"/>
                <w:color w:val="000000"/>
              </w:rPr>
              <w:t>2、</w:t>
            </w:r>
            <w:r>
              <w:rPr>
                <w:rFonts w:ascii="宋体" w:hAnsi="宋体" w:cs="宋体" w:eastAsia="宋体"/>
                <w:sz w:val="24"/>
                <w:color w:val="000000"/>
              </w:rPr>
              <w:t>《陕西省建设工程工程量清单计价规则</w:t>
            </w:r>
            <w:r>
              <w:rPr>
                <w:rFonts w:ascii="宋体" w:hAnsi="宋体" w:cs="宋体" w:eastAsia="宋体"/>
                <w:sz w:val="24"/>
                <w:color w:val="000000"/>
              </w:rPr>
              <w:t>2009》、《2009年陕西省建设工程工程量清单计价费率》、《陕西省</w:t>
            </w:r>
            <w:r>
              <w:rPr>
                <w:rFonts w:ascii="宋体" w:hAnsi="宋体" w:cs="宋体" w:eastAsia="宋体"/>
                <w:sz w:val="24"/>
                <w:color w:val="000000"/>
              </w:rPr>
              <w:t>建筑装饰</w:t>
            </w:r>
            <w:r>
              <w:rPr>
                <w:rFonts w:ascii="宋体" w:hAnsi="宋体" w:cs="宋体" w:eastAsia="宋体"/>
                <w:sz w:val="24"/>
                <w:color w:val="000000"/>
              </w:rPr>
              <w:t>工程消耗量定额》（</w:t>
            </w:r>
            <w:r>
              <w:rPr>
                <w:rFonts w:ascii="宋体" w:hAnsi="宋体" w:cs="宋体" w:eastAsia="宋体"/>
                <w:sz w:val="24"/>
                <w:color w:val="000000"/>
              </w:rPr>
              <w:t>2004）、《2009年陕西省建设工程消耗量定额勘误及补充定额》、《2009年陕西省</w:t>
            </w:r>
            <w:r>
              <w:rPr>
                <w:rFonts w:ascii="宋体" w:hAnsi="宋体" w:cs="宋体" w:eastAsia="宋体"/>
                <w:sz w:val="24"/>
                <w:color w:val="000000"/>
              </w:rPr>
              <w:t>建筑装饰</w:t>
            </w:r>
            <w:r>
              <w:rPr>
                <w:rFonts w:ascii="宋体" w:hAnsi="宋体" w:cs="宋体" w:eastAsia="宋体"/>
                <w:sz w:val="24"/>
                <w:color w:val="000000"/>
              </w:rPr>
              <w:t>工程价目表》、《</w:t>
            </w:r>
            <w:r>
              <w:rPr>
                <w:rFonts w:ascii="宋体" w:hAnsi="宋体" w:cs="宋体" w:eastAsia="宋体"/>
                <w:sz w:val="24"/>
                <w:color w:val="000000"/>
              </w:rPr>
              <w:t>2009年陕西省建设工程施工机械台班价目表》</w:t>
            </w:r>
            <w:r>
              <w:rPr>
                <w:rFonts w:ascii="宋体" w:hAnsi="宋体" w:cs="宋体" w:eastAsia="宋体"/>
                <w:sz w:val="24"/>
                <w:color w:val="000000"/>
              </w:rPr>
              <w:t>、《</w:t>
            </w:r>
            <w:r>
              <w:rPr>
                <w:rFonts w:ascii="宋体" w:hAnsi="宋体" w:cs="宋体" w:eastAsia="宋体"/>
                <w:sz w:val="24"/>
                <w:color w:val="000000"/>
              </w:rPr>
              <w:t>2002年全统修缮定额土建工程陕西省价目表</w:t>
            </w:r>
            <w:r>
              <w:rPr>
                <w:rFonts w:ascii="宋体" w:hAnsi="宋体" w:cs="宋体" w:eastAsia="宋体"/>
                <w:sz w:val="24"/>
                <w:color w:val="000000"/>
              </w:rPr>
              <w:t>》</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3、</w:t>
            </w:r>
            <w:r>
              <w:rPr>
                <w:rFonts w:ascii="宋体" w:hAnsi="宋体" w:cs="宋体" w:eastAsia="宋体"/>
                <w:sz w:val="24"/>
                <w:color w:val="000000"/>
              </w:rPr>
              <w:t>人工费执行《陕建发〔</w:t>
            </w:r>
            <w:r>
              <w:rPr>
                <w:rFonts w:ascii="宋体" w:hAnsi="宋体" w:cs="宋体" w:eastAsia="宋体"/>
                <w:sz w:val="24"/>
                <w:color w:val="000000"/>
              </w:rPr>
              <w:t>20</w:t>
            </w:r>
            <w:r>
              <w:rPr>
                <w:rFonts w:ascii="宋体" w:hAnsi="宋体" w:cs="宋体" w:eastAsia="宋体"/>
                <w:sz w:val="24"/>
                <w:color w:val="000000"/>
              </w:rPr>
              <w:t>21</w:t>
            </w:r>
            <w:r>
              <w:rPr>
                <w:rFonts w:ascii="宋体" w:hAnsi="宋体" w:cs="宋体" w:eastAsia="宋体"/>
                <w:sz w:val="24"/>
                <w:color w:val="000000"/>
              </w:rPr>
              <w:t>〕</w:t>
            </w:r>
            <w:r>
              <w:rPr>
                <w:rFonts w:ascii="宋体" w:hAnsi="宋体" w:cs="宋体" w:eastAsia="宋体"/>
                <w:sz w:val="24"/>
                <w:color w:val="000000"/>
              </w:rPr>
              <w:t>1097</w:t>
            </w:r>
            <w:r>
              <w:rPr>
                <w:rFonts w:ascii="宋体" w:hAnsi="宋体" w:cs="宋体" w:eastAsia="宋体"/>
                <w:sz w:val="24"/>
                <w:color w:val="000000"/>
              </w:rPr>
              <w:t>号文件》；安全文明施工措施费执行《陕建发〔</w:t>
            </w:r>
            <w:r>
              <w:rPr>
                <w:rFonts w:ascii="宋体" w:hAnsi="宋体" w:cs="宋体" w:eastAsia="宋体"/>
                <w:sz w:val="24"/>
                <w:color w:val="000000"/>
              </w:rPr>
              <w:t>2019〕1246号文件》；建筑施工安全生产责任保险费执行《陕建发〔2020〕1097号文件》；建筑业劳保费执行《陕建发〔2021〕1021号文件》；税金执行《陕建发〔2019〕45号文》；《关于增加建设工程扬尘治理专项措施费通知》（陕建发[2017]270号）；</w:t>
            </w:r>
          </w:p>
          <w:p>
            <w:pPr>
              <w:pStyle w:val="null3"/>
              <w:ind w:firstLine="480"/>
              <w:jc w:val="left"/>
            </w:pPr>
            <w:r>
              <w:rPr>
                <w:rFonts w:ascii="宋体" w:hAnsi="宋体" w:cs="宋体" w:eastAsia="宋体"/>
                <w:sz w:val="24"/>
                <w:color w:val="000000"/>
              </w:rPr>
              <w:t>4、材料价按</w:t>
            </w:r>
            <w:r>
              <w:rPr>
                <w:rFonts w:ascii="宋体" w:hAnsi="宋体" w:cs="宋体" w:eastAsia="宋体"/>
                <w:sz w:val="24"/>
                <w:color w:val="000000"/>
              </w:rPr>
              <w:t>《</w:t>
            </w:r>
            <w:r>
              <w:rPr>
                <w:rFonts w:ascii="宋体" w:hAnsi="宋体" w:cs="宋体" w:eastAsia="宋体"/>
                <w:sz w:val="24"/>
                <w:color w:val="000000"/>
              </w:rPr>
              <w:t>陕西信息价</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2024年第4期）计入，</w:t>
            </w:r>
            <w:r>
              <w:rPr>
                <w:rFonts w:ascii="宋体" w:hAnsi="宋体" w:cs="宋体" w:eastAsia="宋体"/>
                <w:sz w:val="24"/>
                <w:color w:val="000000"/>
              </w:rPr>
              <w:t>《</w:t>
            </w:r>
            <w:r>
              <w:rPr>
                <w:rFonts w:ascii="宋体" w:hAnsi="宋体" w:cs="宋体" w:eastAsia="宋体"/>
                <w:sz w:val="24"/>
                <w:color w:val="000000"/>
              </w:rPr>
              <w:t>陕西信息价</w:t>
            </w:r>
            <w:r>
              <w:rPr>
                <w:rFonts w:ascii="宋体" w:hAnsi="宋体" w:cs="宋体" w:eastAsia="宋体"/>
                <w:sz w:val="24"/>
                <w:color w:val="000000"/>
              </w:rPr>
              <w:t>》</w:t>
            </w:r>
            <w:r>
              <w:rPr>
                <w:rFonts w:ascii="宋体" w:hAnsi="宋体" w:cs="宋体" w:eastAsia="宋体"/>
                <w:sz w:val="24"/>
                <w:color w:val="000000"/>
              </w:rPr>
              <w:t>没有的按市场价计入；</w:t>
            </w:r>
          </w:p>
          <w:p>
            <w:pPr>
              <w:pStyle w:val="null3"/>
              <w:ind w:firstLine="422"/>
              <w:jc w:val="both"/>
            </w:pPr>
            <w:r>
              <w:rPr>
                <w:rFonts w:ascii="宋体" w:hAnsi="宋体" w:cs="宋体" w:eastAsia="宋体"/>
                <w:sz w:val="24"/>
              </w:rPr>
              <w:t>5、</w:t>
            </w:r>
            <w:r>
              <w:rPr>
                <w:rFonts w:ascii="宋体" w:hAnsi="宋体" w:cs="宋体" w:eastAsia="宋体"/>
                <w:sz w:val="24"/>
              </w:rPr>
              <w:t>计价软件采用广联达云计价平台</w:t>
            </w:r>
            <w:r>
              <w:rPr>
                <w:rFonts w:ascii="宋体" w:hAnsi="宋体" w:cs="宋体" w:eastAsia="宋体"/>
                <w:sz w:val="24"/>
              </w:rPr>
              <w:t>GCCP6.0版本6.4100.23.1</w:t>
            </w:r>
            <w:r>
              <w:rPr>
                <w:rFonts w:ascii="宋体" w:hAnsi="宋体" w:cs="宋体" w:eastAsia="宋体"/>
                <w:sz w:val="24"/>
              </w:rPr>
              <w:t>20</w:t>
            </w:r>
            <w:r>
              <w:rPr>
                <w:rFonts w:ascii="宋体" w:hAnsi="宋体" w:cs="宋体" w:eastAsia="宋体"/>
                <w:sz w:val="24"/>
              </w:rPr>
              <w:t>。</w:t>
            </w:r>
          </w:p>
          <w:p>
            <w:pPr>
              <w:pStyle w:val="null3"/>
              <w:ind w:firstLine="422"/>
              <w:jc w:val="both"/>
            </w:pPr>
            <w:r>
              <w:rPr>
                <w:rFonts w:ascii="宋体" w:hAnsi="宋体" w:cs="宋体" w:eastAsia="宋体"/>
                <w:sz w:val="24"/>
                <w:b/>
                <w:color w:val="000000"/>
              </w:rPr>
              <w:t>四、工程量清单</w:t>
            </w:r>
          </w:p>
          <w:p>
            <w:pPr>
              <w:pStyle w:val="null3"/>
              <w:ind w:firstLine="420"/>
              <w:jc w:val="both"/>
            </w:pPr>
            <w:r>
              <w:rPr>
                <w:rFonts w:ascii="宋体" w:hAnsi="宋体" w:cs="宋体" w:eastAsia="宋体"/>
                <w:sz w:val="24"/>
                <w:color w:val="000000"/>
              </w:rPr>
              <w:t>详见附件。</w:t>
            </w:r>
          </w:p>
          <w:p>
            <w:pPr>
              <w:pStyle w:val="null3"/>
              <w:ind w:firstLine="422"/>
              <w:jc w:val="both"/>
            </w:pPr>
            <w:r>
              <w:rPr>
                <w:rFonts w:ascii="宋体" w:hAnsi="宋体" w:cs="宋体" w:eastAsia="宋体"/>
                <w:sz w:val="24"/>
                <w:b/>
                <w:color w:val="000000"/>
              </w:rPr>
              <w:t>五、商务要求</w:t>
            </w:r>
          </w:p>
          <w:p>
            <w:pPr>
              <w:pStyle w:val="null3"/>
              <w:ind w:firstLine="420"/>
              <w:jc w:val="both"/>
            </w:pPr>
            <w:r>
              <w:rPr>
                <w:rFonts w:ascii="宋体" w:hAnsi="宋体" w:cs="宋体" w:eastAsia="宋体"/>
                <w:sz w:val="24"/>
                <w:color w:val="000000"/>
              </w:rPr>
              <w:t>工期：</w:t>
            </w:r>
            <w:r>
              <w:rPr>
                <w:u w:val="single"/>
              </w:rPr>
              <w:t xml:space="preserve">  </w:t>
            </w:r>
            <w:r>
              <w:rPr>
                <w:rFonts w:ascii="宋体" w:hAnsi="宋体" w:cs="宋体" w:eastAsia="宋体"/>
                <w:sz w:val="24"/>
                <w:color w:val="000000"/>
                <w:u w:val="single"/>
              </w:rPr>
              <w:t>25</w:t>
            </w:r>
            <w:r>
              <w:rPr>
                <w:rFonts w:ascii="宋体" w:hAnsi="宋体" w:cs="宋体" w:eastAsia="宋体"/>
                <w:sz w:val="24"/>
                <w:color w:val="000000"/>
              </w:rPr>
              <w:t>日历天</w:t>
            </w:r>
          </w:p>
          <w:p>
            <w:pPr>
              <w:pStyle w:val="null3"/>
              <w:ind w:firstLine="420"/>
              <w:jc w:val="both"/>
            </w:pPr>
            <w:r>
              <w:rPr>
                <w:rFonts w:ascii="宋体" w:hAnsi="宋体" w:cs="宋体" w:eastAsia="宋体"/>
                <w:sz w:val="24"/>
                <w:color w:val="000000"/>
              </w:rPr>
              <w:t>质保期：</w:t>
            </w:r>
            <w:r>
              <w:rPr>
                <w:u w:val="single"/>
              </w:rPr>
              <w:t xml:space="preserve">  </w:t>
            </w:r>
            <w:r>
              <w:rPr>
                <w:rFonts w:ascii="宋体" w:hAnsi="宋体" w:cs="宋体" w:eastAsia="宋体"/>
                <w:sz w:val="24"/>
                <w:color w:val="000000"/>
                <w:u w:val="single"/>
              </w:rPr>
              <w:t xml:space="preserve">2  </w:t>
            </w:r>
            <w:r>
              <w:rPr>
                <w:rFonts w:ascii="宋体" w:hAnsi="宋体" w:cs="宋体" w:eastAsia="宋体"/>
                <w:sz w:val="24"/>
                <w:color w:val="000000"/>
              </w:rPr>
              <w:t>年</w:t>
            </w:r>
          </w:p>
          <w:p>
            <w:pPr>
              <w:pStyle w:val="null3"/>
              <w:ind w:firstLine="420"/>
            </w:pPr>
            <w:r>
              <w:rPr>
                <w:rFonts w:ascii="宋体" w:hAnsi="宋体" w:cs="宋体" w:eastAsia="宋体"/>
                <w:sz w:val="24"/>
                <w:color w:val="000000"/>
              </w:rPr>
              <w:t>合同价款支付方式：</w:t>
            </w:r>
          </w:p>
          <w:p>
            <w:pPr>
              <w:pStyle w:val="null3"/>
              <w:ind w:firstLine="420"/>
            </w:pPr>
            <w:r>
              <w:rPr>
                <w:rFonts w:ascii="宋体" w:hAnsi="宋体" w:cs="宋体" w:eastAsia="宋体"/>
                <w:sz w:val="24"/>
                <w:color w:val="000000"/>
              </w:rPr>
              <w:t>1、结算单位：采购人结算，在付款前必须开具等额发票给采购人。</w:t>
            </w:r>
          </w:p>
          <w:p>
            <w:pPr>
              <w:pStyle w:val="null3"/>
              <w:ind w:firstLine="420"/>
            </w:pPr>
            <w:r>
              <w:rPr>
                <w:rFonts w:ascii="宋体" w:hAnsi="宋体" w:cs="宋体" w:eastAsia="宋体"/>
                <w:sz w:val="24"/>
                <w:color w:val="000000"/>
              </w:rPr>
              <w:t>2、付款方式</w:t>
            </w:r>
          </w:p>
          <w:p>
            <w:pPr>
              <w:pStyle w:val="null3"/>
              <w:ind w:firstLine="420"/>
            </w:pPr>
            <w:r>
              <w:rPr>
                <w:rFonts w:ascii="宋体" w:hAnsi="宋体" w:cs="宋体" w:eastAsia="宋体"/>
                <w:sz w:val="24"/>
                <w:color w:val="000000"/>
              </w:rPr>
              <w:t>2.1成交供应商在签订合同前5个工作日内，向采购人缴纳合同总价5%的履约保证金；</w:t>
            </w:r>
          </w:p>
          <w:p>
            <w:pPr>
              <w:pStyle w:val="null3"/>
              <w:ind w:firstLine="420"/>
            </w:pPr>
            <w:r>
              <w:rPr>
                <w:rFonts w:ascii="宋体" w:hAnsi="宋体" w:cs="宋体" w:eastAsia="宋体"/>
                <w:sz w:val="24"/>
                <w:color w:val="000000"/>
              </w:rPr>
              <w:t>2.2合同签订后，采购人向成交供应商支付合同总价的40%预付款，预付款支付须成交供应商提供项目等额预付款保函(该阶段支付仅面对中小企业供应商)；工程竣工初验完成采购人支付至合同总价的70%；支付前成交供应商须向采购人提供增值税发票</w:t>
            </w:r>
            <w:r>
              <w:rPr>
                <w:rFonts w:ascii="宋体" w:hAnsi="宋体" w:cs="宋体" w:eastAsia="宋体"/>
                <w:sz w:val="24"/>
                <w:color w:val="000000"/>
              </w:rPr>
              <w:t>；</w:t>
            </w:r>
          </w:p>
          <w:p>
            <w:pPr>
              <w:pStyle w:val="null3"/>
              <w:ind w:firstLine="420"/>
            </w:pPr>
            <w:r>
              <w:rPr>
                <w:rFonts w:ascii="宋体" w:hAnsi="宋体" w:cs="宋体" w:eastAsia="宋体"/>
                <w:sz w:val="24"/>
                <w:color w:val="000000"/>
              </w:rPr>
              <w:t>2.3工程终验完成，由成交供应商书面递交工程完整资料报采购人开展审计，审计完成后，采购人支付至审定金额的100%；</w:t>
            </w:r>
          </w:p>
          <w:p>
            <w:pPr>
              <w:pStyle w:val="null3"/>
              <w:ind w:firstLine="420"/>
            </w:pPr>
            <w:r>
              <w:rPr>
                <w:rFonts w:ascii="宋体" w:hAnsi="宋体" w:cs="宋体" w:eastAsia="宋体"/>
                <w:sz w:val="24"/>
                <w:color w:val="000000"/>
              </w:rPr>
              <w:t>2.4合同如期履约完成，采购人免息原缴费账户退还履约保证金全款。</w:t>
            </w:r>
          </w:p>
          <w:p>
            <w:pPr>
              <w:pStyle w:val="null3"/>
              <w:ind w:firstLine="420"/>
              <w:jc w:val="both"/>
            </w:pPr>
            <w:r>
              <w:rPr>
                <w:rFonts w:ascii="宋体" w:hAnsi="宋体" w:cs="宋体" w:eastAsia="宋体"/>
                <w:sz w:val="24"/>
                <w:color w:val="000000"/>
              </w:rPr>
              <w:t>2.5采购人应支付的一切款项及应承担的责任均包含在最终审定金额内，之外再无其他款项。</w:t>
            </w:r>
          </w:p>
          <w:p>
            <w:pPr>
              <w:pStyle w:val="null3"/>
              <w:ind w:firstLine="420"/>
              <w:jc w:val="both"/>
            </w:pPr>
            <w:r>
              <w:rPr>
                <w:rFonts w:ascii="宋体" w:hAnsi="宋体" w:cs="宋体" w:eastAsia="宋体"/>
                <w:sz w:val="24"/>
                <w:b/>
                <w:color w:val="000000"/>
              </w:rPr>
              <w:t>六、技术要求</w:t>
            </w:r>
          </w:p>
          <w:p>
            <w:pPr>
              <w:pStyle w:val="null3"/>
              <w:ind w:firstLine="480"/>
              <w:jc w:val="both"/>
            </w:pPr>
            <w:r>
              <w:rPr>
                <w:rFonts w:ascii="宋体" w:hAnsi="宋体" w:cs="宋体" w:eastAsia="宋体"/>
                <w:sz w:val="24"/>
                <w:color w:val="000000"/>
              </w:rPr>
              <w:t>工程须达到国家及行业现行技术规范标准，符合国家及行业验收合格标准。</w:t>
            </w:r>
          </w:p>
          <w:p>
            <w:pPr>
              <w:pStyle w:val="null3"/>
              <w:ind w:firstLine="480"/>
              <w:jc w:val="both"/>
            </w:pPr>
            <w:r>
              <w:rPr>
                <w:rFonts w:ascii="宋体" w:hAnsi="宋体" w:cs="宋体" w:eastAsia="宋体"/>
                <w:sz w:val="24"/>
                <w:color w:val="000000"/>
              </w:rPr>
              <w:t>质量：符合国家工程质量验收合格标准。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本工程按国家和陕西省西安市现行质量评定标准和施工技术验收规范执行，在工程施工期间颁布新规范或新版本适用本工程的需遵照执行。</w:t>
      </w:r>
    </w:p>
    <w:p>
      <w:pPr>
        <w:pStyle w:val="null3"/>
      </w:pPr>
      <w:r>
        <w:rPr/>
        <w:t>采购包2：</w:t>
      </w:r>
    </w:p>
    <w:p>
      <w:pPr>
        <w:pStyle w:val="null3"/>
      </w:pPr>
      <w:r>
        <w:rPr/>
        <w:t>本工程按国家和陕西省西安市现行质量评定标准和施工技术验收规范执行，在工程施工期间颁布新规范或新版本适用本工程的需遵照执行。</w:t>
      </w:r>
    </w:p>
    <w:p>
      <w:pPr>
        <w:pStyle w:val="null3"/>
        <w:ind w:firstLine="480"/>
      </w:pPr>
      <w:r>
        <w:rPr/>
        <w:t>三、针对本项目的其他技术服务要求：</w:t>
      </w:r>
    </w:p>
    <w:p>
      <w:pPr>
        <w:pStyle w:val="null3"/>
      </w:pPr>
      <w:r>
        <w:rPr/>
        <w:t>具体施工内容详见分部分项工程量清单。</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1.施工中的工艺工序及结果，达到GB50210-2018验收标准和国家与行业现行技术规范标准。 2.满足建设单位施工现场的需求。 3.本项目不组织统一踏勘，各响应供应商根据需求自行联系前往踏勘，踏勘联系人及联系电话：王老师13991125258 4.（1）供应商需要在线提交所有通过电子化交易平台实施的政府采购项目的响应文件，同时，线下提交纸质响应文件正本壹份、副本贰份。若电子响应文件与纸质响应文件不一致的，以电子响应文件为准。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5.①本项目评标的先后顺序为：1包、2包；②为确保成交人能够按照采购人要求尽早完成施工任务，本项目第1包、第2包按照“兼投不兼中”的原则确定成交人，即：每个供应商最多只能中一包。若同一供应商在不同标包中综合得分排名第一时，推荐其为包号顺序靠前一包的成交人，其他相关包推荐综合得分排名第二的供应商为该包的成交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1.2022年度或2023年度完整的财务报表审计报告（包括但不限于审计报告、资产负债表、利润表、现金流量表、所有者权益变动表及财务报表附注等内容，成立时间至提交响应文件截止时间不足一年的可提供成立后任意时段的资产负债表）； 2.提交响应文件截止时间前三个月内其基本账户开户银行出具的资信证明（附基本存款账户信息）。｝ 以上两种方式供应商任选其一进行提供，供应商需在项目电子化交易系统中按要求上传相应证明文件并进行电子签章。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1.2022年度或2023年度完整的财务报表审计报告（包括但不限于审计报告、资产负债表、利润表、现金流量表、所有者权益变动表及财务报表附注等内容，成立时间至提交响应文件截止时间不足一年的可提供成立后任意时段的资产负债表）； 2.提交响应文件截止时间前三个月内其基本账户开户银行出具的资信证明（附基本存款账户信息）。｝ 以上两种方式供应商任选其一进行提供，供应商需在项目电子化交易系统中按要求上传相应证明文件并进行电子签章。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采购包整体专门面向中小企业采购。本工程由中小企业承建，即工程施工单位为中小企业，中小企业须符合本项目采购标的对应行业（建筑业）的政策划分标准。监狱企业、残疾人福利单位视同小型、微型企业。 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采购包整体专门面向中小企业采购。本工程由中小企业承建，即工程施工单位为中小企业，中小企业须符合本项目采购标的对应行业（建筑业）的政策划分标准。监狱企业、残疾人福利单位视同小型、微型企业。 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供应商为具有独立承担民事责任能力的法人其他组织或自然人，并提供法人或者其他组织合法有效的营业执照等证明文件，事业单位应提供事业单位法人证书，自然人应提供身份证明文件；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提供开标前一年内任意时段已缴纳的社会保障资金缴存单据或社保机构开具的社会保险参保缴费情况证明；依法不需要缴纳社会保障资金的应提供相关文件证明；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提供开标前一年内任意时段已缴纳完税凭证或税务机关开具的完税证明（任意税种）；依法免税的应提供相关文件证明；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控股和管理关系</w:t>
            </w:r>
          </w:p>
        </w:tc>
        <w:tc>
          <w:tcPr>
            <w:tcW w:type="dxa" w:w="3322"/>
          </w:tcPr>
          <w:p>
            <w:pPr>
              <w:pStyle w:val="null3"/>
            </w:pPr>
            <w:r>
              <w:rPr/>
              <w:t>提供直接控股和管理关系清单。若与其他供应商存在单位负责人为同一人或者存在直接控股、管理关系的，则响应无效。</w:t>
            </w:r>
          </w:p>
        </w:tc>
        <w:tc>
          <w:tcPr>
            <w:tcW w:type="dxa" w:w="1661"/>
          </w:tcPr>
          <w:p>
            <w:pPr>
              <w:pStyle w:val="null3"/>
            </w:pPr>
            <w:r>
              <w:rPr/>
              <w:t>控股管理关系</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9</w:t>
            </w:r>
          </w:p>
        </w:tc>
        <w:tc>
          <w:tcPr>
            <w:tcW w:type="dxa" w:w="2492"/>
          </w:tcPr>
          <w:p>
            <w:pPr>
              <w:pStyle w:val="null3"/>
            </w:pPr>
            <w:r>
              <w:rPr/>
              <w:t>本项目不接受联合体磋商，不允许分包</w:t>
            </w:r>
          </w:p>
        </w:tc>
        <w:tc>
          <w:tcPr>
            <w:tcW w:type="dxa" w:w="3322"/>
          </w:tcPr>
          <w:p>
            <w:pPr>
              <w:pStyle w:val="null3"/>
            </w:pPr>
            <w:r>
              <w:rPr/>
              <w:t>供应商应提供《非联合体不分包磋商声明》，视为独立磋商，不分包。</w:t>
            </w:r>
          </w:p>
        </w:tc>
        <w:tc>
          <w:tcPr>
            <w:tcW w:type="dxa" w:w="1661"/>
          </w:tcPr>
          <w:p>
            <w:pPr>
              <w:pStyle w:val="null3"/>
            </w:pPr>
            <w:r>
              <w:rPr/>
              <w:t>非联合体不分包磋商声明</w:t>
            </w:r>
          </w:p>
        </w:tc>
      </w:tr>
      <w:tr>
        <w:tc>
          <w:tcPr>
            <w:tcW w:type="dxa" w:w="831"/>
          </w:tcPr>
          <w:p>
            <w:pPr>
              <w:pStyle w:val="null3"/>
            </w:pPr>
            <w:r>
              <w:rPr/>
              <w:t>10</w:t>
            </w:r>
          </w:p>
        </w:tc>
        <w:tc>
          <w:tcPr>
            <w:tcW w:type="dxa" w:w="2492"/>
          </w:tcPr>
          <w:p>
            <w:pPr>
              <w:pStyle w:val="null3"/>
            </w:pPr>
            <w:r>
              <w:rPr/>
              <w:t>企业资质</w:t>
            </w:r>
          </w:p>
        </w:tc>
        <w:tc>
          <w:tcPr>
            <w:tcW w:type="dxa" w:w="3322"/>
          </w:tcPr>
          <w:p>
            <w:pPr>
              <w:pStyle w:val="null3"/>
            </w:pPr>
            <w:r>
              <w:rPr/>
              <w:t>供应商应具有建设行政主管部门颁发的建筑工程施工总承包三级及以上或建筑装修装修贰级及以上资质，且具有建设行政主管部门颁发的安全生产许可证，并在人员、设备、资金等方面具备相应的施工能力；</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项目经理</w:t>
            </w:r>
          </w:p>
        </w:tc>
        <w:tc>
          <w:tcPr>
            <w:tcW w:type="dxa" w:w="3322"/>
          </w:tcPr>
          <w:p>
            <w:pPr>
              <w:pStyle w:val="null3"/>
            </w:pPr>
            <w:r>
              <w:rPr/>
              <w:t>拟派项目经理需具备（注册建造师贰级）建筑工程专业及以上执业资格，具备有效的安全生产考核合格B证，在本单位注册且无在建项目，提供无在建承诺书（内容格式自拟）</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供应商为具有独立承担民事责任能力的法人其他组织或自然人，并提供法人或者其他组织合法有效的营业执照等证明文件，事业单位应提供事业单位法人证书，自然人应提供身份证明文件；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提供开标前一年内任意时段已缴纳的社会保障资金缴存单据或社保机构开具的社会保险参保缴费情况证明；依法不需要缴纳社会保障资金的应提供相关文件证明；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提供开标前一年内任意时段已缴纳完税凭证或税务机关开具的完税证明（任意税种）；依法免税的应提供相关文件证明；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控股和管理关系</w:t>
            </w:r>
          </w:p>
        </w:tc>
        <w:tc>
          <w:tcPr>
            <w:tcW w:type="dxa" w:w="3322"/>
          </w:tcPr>
          <w:p>
            <w:pPr>
              <w:pStyle w:val="null3"/>
            </w:pPr>
            <w:r>
              <w:rPr/>
              <w:t>提供直接控股和管理关系清单。若与其他供应商存在单位负责人为同一人或者存在直接控股、管理关系的，则响应无效。</w:t>
            </w:r>
          </w:p>
        </w:tc>
        <w:tc>
          <w:tcPr>
            <w:tcW w:type="dxa" w:w="1661"/>
          </w:tcPr>
          <w:p>
            <w:pPr>
              <w:pStyle w:val="null3"/>
            </w:pPr>
            <w:r>
              <w:rPr/>
              <w:t>控股管理关系</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9</w:t>
            </w:r>
          </w:p>
        </w:tc>
        <w:tc>
          <w:tcPr>
            <w:tcW w:type="dxa" w:w="2492"/>
          </w:tcPr>
          <w:p>
            <w:pPr>
              <w:pStyle w:val="null3"/>
            </w:pPr>
            <w:r>
              <w:rPr/>
              <w:t>本项目不接受联合体磋商，不允许分包</w:t>
            </w:r>
          </w:p>
        </w:tc>
        <w:tc>
          <w:tcPr>
            <w:tcW w:type="dxa" w:w="3322"/>
          </w:tcPr>
          <w:p>
            <w:pPr>
              <w:pStyle w:val="null3"/>
            </w:pPr>
            <w:r>
              <w:rPr/>
              <w:t>供应商应提供《非联合体不分包磋商声明》，视为独立磋商，不分包。</w:t>
            </w:r>
          </w:p>
        </w:tc>
        <w:tc>
          <w:tcPr>
            <w:tcW w:type="dxa" w:w="1661"/>
          </w:tcPr>
          <w:p>
            <w:pPr>
              <w:pStyle w:val="null3"/>
            </w:pPr>
            <w:r>
              <w:rPr/>
              <w:t>非联合体不分包磋商声明</w:t>
            </w:r>
          </w:p>
        </w:tc>
      </w:tr>
      <w:tr>
        <w:tc>
          <w:tcPr>
            <w:tcW w:type="dxa" w:w="831"/>
          </w:tcPr>
          <w:p>
            <w:pPr>
              <w:pStyle w:val="null3"/>
            </w:pPr>
            <w:r>
              <w:rPr/>
              <w:t>10</w:t>
            </w:r>
          </w:p>
        </w:tc>
        <w:tc>
          <w:tcPr>
            <w:tcW w:type="dxa" w:w="2492"/>
          </w:tcPr>
          <w:p>
            <w:pPr>
              <w:pStyle w:val="null3"/>
            </w:pPr>
            <w:r>
              <w:rPr/>
              <w:t>企业资质</w:t>
            </w:r>
          </w:p>
        </w:tc>
        <w:tc>
          <w:tcPr>
            <w:tcW w:type="dxa" w:w="3322"/>
          </w:tcPr>
          <w:p>
            <w:pPr>
              <w:pStyle w:val="null3"/>
            </w:pPr>
            <w:r>
              <w:rPr/>
              <w:t>供应商应具有建设行政主管部门颁发的建筑工程施工总承包三级及以上或建筑装修装修贰级及以上资质，且具有建设行政主管部门颁发的安全生产许可证，并在人员、设备、资金等方面具备相应的施工能力；</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项目经理</w:t>
            </w:r>
          </w:p>
        </w:tc>
        <w:tc>
          <w:tcPr>
            <w:tcW w:type="dxa" w:w="3322"/>
          </w:tcPr>
          <w:p>
            <w:pPr>
              <w:pStyle w:val="null3"/>
            </w:pPr>
            <w:r>
              <w:rPr/>
              <w:t>拟派项目经理需具备（注册建造师贰级）建筑工程专业及以上执业资格，具备有效的安全生产考核合格B证，在本单位注册且无在建项目，提供无在建承诺书</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r>
        <w:tc>
          <w:tcPr>
            <w:tcW w:type="dxa" w:w="831"/>
          </w:tcPr>
          <w:p>
            <w:pPr>
              <w:pStyle w:val="null3"/>
            </w:pPr>
            <w:r>
              <w:rPr/>
              <w:t>3</w:t>
            </w:r>
          </w:p>
        </w:tc>
        <w:tc>
          <w:tcPr>
            <w:tcW w:type="dxa" w:w="2492"/>
          </w:tcPr>
          <w:p>
            <w:pPr>
              <w:pStyle w:val="null3"/>
            </w:pPr>
            <w:r>
              <w:rPr/>
              <w:t>响应文件封面、响应函、法定代表人授权委托书三处的项目名称、项目编号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响应文件封面 响应函 法定代表人授权书</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r>
        <w:tc>
          <w:tcPr>
            <w:tcW w:type="dxa" w:w="831"/>
          </w:tcPr>
          <w:p>
            <w:pPr>
              <w:pStyle w:val="null3"/>
            </w:pPr>
            <w:r>
              <w:rPr/>
              <w:t>5</w:t>
            </w:r>
          </w:p>
        </w:tc>
        <w:tc>
          <w:tcPr>
            <w:tcW w:type="dxa" w:w="2492"/>
          </w:tcPr>
          <w:p>
            <w:pPr>
              <w:pStyle w:val="null3"/>
            </w:pPr>
            <w:r>
              <w:rPr/>
              <w:t>响应报价表</w:t>
            </w:r>
          </w:p>
        </w:tc>
        <w:tc>
          <w:tcPr>
            <w:tcW w:type="dxa" w:w="3322"/>
          </w:tcPr>
          <w:p>
            <w:pPr>
              <w:pStyle w:val="null3"/>
            </w:pPr>
            <w:r>
              <w:rPr/>
              <w:t>（1）响应报价符合唯一性要求： （2）响应报价表填写符合要求； （3）计量单位、报价货币均符合磋商文件要求； （4）未超出采购预算或磋商文件规定的最高限价。</w:t>
            </w:r>
          </w:p>
        </w:tc>
        <w:tc>
          <w:tcPr>
            <w:tcW w:type="dxa" w:w="1661"/>
          </w:tcPr>
          <w:p>
            <w:pPr>
              <w:pStyle w:val="null3"/>
            </w:pPr>
            <w:r>
              <w:rPr/>
              <w:t>报价函 标的清单</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完全理解接受本项目商务条款。</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磋商保证金</w:t>
            </w:r>
          </w:p>
        </w:tc>
        <w:tc>
          <w:tcPr>
            <w:tcW w:type="dxa" w:w="3322"/>
          </w:tcPr>
          <w:p>
            <w:pPr>
              <w:pStyle w:val="null3"/>
            </w:pPr>
            <w:r>
              <w:rPr/>
              <w:t>保证金交纳符合磋商文件要求。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r>
        <w:tc>
          <w:tcPr>
            <w:tcW w:type="dxa" w:w="831"/>
          </w:tcPr>
          <w:p>
            <w:pPr>
              <w:pStyle w:val="null3"/>
            </w:pPr>
            <w:r>
              <w:rPr/>
              <w:t>3</w:t>
            </w:r>
          </w:p>
        </w:tc>
        <w:tc>
          <w:tcPr>
            <w:tcW w:type="dxa" w:w="2492"/>
          </w:tcPr>
          <w:p>
            <w:pPr>
              <w:pStyle w:val="null3"/>
            </w:pPr>
            <w:r>
              <w:rPr/>
              <w:t>响应文件封面、响应函、法定代表人授权委托书三处的项目名称、项目编号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响应文件封面 响应函 法定代表人授权书</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r>
        <w:tc>
          <w:tcPr>
            <w:tcW w:type="dxa" w:w="831"/>
          </w:tcPr>
          <w:p>
            <w:pPr>
              <w:pStyle w:val="null3"/>
            </w:pPr>
            <w:r>
              <w:rPr/>
              <w:t>5</w:t>
            </w:r>
          </w:p>
        </w:tc>
        <w:tc>
          <w:tcPr>
            <w:tcW w:type="dxa" w:w="2492"/>
          </w:tcPr>
          <w:p>
            <w:pPr>
              <w:pStyle w:val="null3"/>
            </w:pPr>
            <w:r>
              <w:rPr/>
              <w:t>响应报价表</w:t>
            </w:r>
          </w:p>
        </w:tc>
        <w:tc>
          <w:tcPr>
            <w:tcW w:type="dxa" w:w="3322"/>
          </w:tcPr>
          <w:p>
            <w:pPr>
              <w:pStyle w:val="null3"/>
            </w:pPr>
            <w:r>
              <w:rPr/>
              <w:t>（1）响应报价符合唯一性要求： （2）响应报价表填写符合要求； （3）计量单位、报价货币均符合磋商文件要求； （4）未超出采购预算或磋商文件规定的最高限价。</w:t>
            </w:r>
          </w:p>
        </w:tc>
        <w:tc>
          <w:tcPr>
            <w:tcW w:type="dxa" w:w="1661"/>
          </w:tcPr>
          <w:p>
            <w:pPr>
              <w:pStyle w:val="null3"/>
            </w:pPr>
            <w:r>
              <w:rPr/>
              <w:t>报价函 标的清单</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完全理解接受本项目商务条款。</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磋商保证金</w:t>
            </w:r>
          </w:p>
        </w:tc>
        <w:tc>
          <w:tcPr>
            <w:tcW w:type="dxa" w:w="3322"/>
          </w:tcPr>
          <w:p>
            <w:pPr>
              <w:pStyle w:val="null3"/>
            </w:pPr>
            <w:r>
              <w:rPr/>
              <w:t>保证金交纳符合磋商文件要求。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依据踏勘现场制定的施工方案合理、技术措施得当计[4-7]分，方案基本合理、技术措施一般计[1-4）分；若出现缺项或只有标题无内容或内容有严重错误者，该项得0分。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质量管理体系完善，技术组织措施合理、可行计[4-7]分, 质量管理体系较完善、技术组织措施一般计[1-4）分；若出现缺项或只有标题无内容或内容有严重错误者，该项得0分。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确保安全生产的技术组织措施</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环境保护措施、施工现场扬尘预防措施</w:t>
            </w:r>
          </w:p>
        </w:tc>
        <w:tc>
          <w:tcPr>
            <w:tcW w:type="dxa" w:w="2492"/>
          </w:tcPr>
          <w:p>
            <w:pPr>
              <w:pStyle w:val="null3"/>
            </w:pPr>
            <w:r>
              <w:rPr/>
              <w:t>各项措施合理、保障有力计[4-7]分；各项措施一般计[1-4）分；若出现缺项或只有标题无内容或内容有严重错误者，该项得0分。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确保工期的技术组织措施</w:t>
            </w:r>
          </w:p>
        </w:tc>
        <w:tc>
          <w:tcPr>
            <w:tcW w:type="dxa" w:w="2492"/>
          </w:tcPr>
          <w:p>
            <w:pPr>
              <w:pStyle w:val="null3"/>
            </w:pPr>
            <w:r>
              <w:rPr/>
              <w:t>各项措施合理、保障有力计[4-7]分；各项措施一般计[1-4）分；若出现缺项或只有标题无内容或内容有严重错误者，该项得0分。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项目组织管理机构安排计划</w:t>
            </w:r>
          </w:p>
        </w:tc>
        <w:tc>
          <w:tcPr>
            <w:tcW w:type="dxa" w:w="2492"/>
          </w:tcPr>
          <w:p>
            <w:pPr>
              <w:pStyle w:val="null3"/>
            </w:pPr>
            <w:r>
              <w:rPr/>
              <w:t>项目组织管理机构人员配置齐全（除项目经理外），各专业配备合理、分工及岗位职责清晰计[4-7]分；人员配置一般，分工基本明确，职责不够清晰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施工现场机械配备和材料投入计划合理，符合施工实际需求计[4-6]分；施工机械配备和材料投入计划一般，基本符合施工实际需求的计[1-4）分；若出现缺项或只有标题无内容或内容有严重错误者，该项得0分。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施工组织方案</w:t>
            </w:r>
          </w:p>
        </w:tc>
      </w:tr>
      <w:tr>
        <w:tc>
          <w:tcPr>
            <w:tcW w:type="dxa" w:w="831"/>
            <w:vMerge/>
          </w:tcPr>
          <w:p/>
        </w:tc>
        <w:tc>
          <w:tcPr>
            <w:tcW w:type="dxa" w:w="1661"/>
          </w:tcPr>
          <w:p>
            <w:pPr>
              <w:pStyle w:val="null3"/>
            </w:pPr>
            <w:r>
              <w:rPr/>
              <w:t>施工进度表或施工网络图</w:t>
            </w:r>
          </w:p>
        </w:tc>
        <w:tc>
          <w:tcPr>
            <w:tcW w:type="dxa" w:w="2492"/>
          </w:tcPr>
          <w:p>
            <w:pPr>
              <w:pStyle w:val="null3"/>
            </w:pPr>
            <w:r>
              <w:rPr/>
              <w:t>进度计划合理、保证措施有力计[4-6]分；施工进度计划不清晰、措施一般计[1-4）分若出现缺项或只有标题无内容或内容有严重错误者，该项得0分。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材料符合性</w:t>
            </w:r>
          </w:p>
        </w:tc>
        <w:tc>
          <w:tcPr>
            <w:tcW w:type="dxa" w:w="2492"/>
          </w:tcPr>
          <w:p>
            <w:pPr>
              <w:pStyle w:val="null3"/>
            </w:pPr>
            <w:r>
              <w:rPr/>
              <w:t>施工中主材品质可靠且完全符合项目需求，来源渠道可靠，能够提供完整证明材料，能够有效保障工程质量，得[4-6)分； 施工中主材品质基本可靠且基本符合项目需求，来源渠道可靠，能够提供基本证明材料，得[2-4)分； 施工中主材品质基本可靠且基本符合项目需求，无法提供完整来源渠道证明，得[1-2)分。 若出现缺项或只有标题无内容或内容有严重错误者，该项得0分。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施工组织方案</w:t>
            </w:r>
          </w:p>
        </w:tc>
      </w:tr>
      <w:tr>
        <w:tc>
          <w:tcPr>
            <w:tcW w:type="dxa" w:w="831"/>
            <w:vMerge/>
          </w:tcPr>
          <w:p/>
        </w:tc>
        <w:tc>
          <w:tcPr>
            <w:tcW w:type="dxa" w:w="1661"/>
          </w:tcPr>
          <w:p>
            <w:pPr>
              <w:pStyle w:val="null3"/>
            </w:pPr>
            <w:r>
              <w:rPr/>
              <w:t>企业业绩</w:t>
            </w:r>
          </w:p>
        </w:tc>
        <w:tc>
          <w:tcPr>
            <w:tcW w:type="dxa" w:w="2492"/>
          </w:tcPr>
          <w:p>
            <w:pPr>
              <w:pStyle w:val="null3"/>
            </w:pPr>
            <w:r>
              <w:rPr/>
              <w:t>企业2021年1月至今具有类似工程业绩者，每项得1分，满分得5分（以提供的施工合同为准）。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施工组织方案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保修承诺</w:t>
            </w:r>
          </w:p>
        </w:tc>
        <w:tc>
          <w:tcPr>
            <w:tcW w:type="dxa" w:w="2492"/>
          </w:tcPr>
          <w:p>
            <w:pPr>
              <w:pStyle w:val="null3"/>
            </w:pPr>
            <w:r>
              <w:rPr/>
              <w:t>①质量保修承诺内容完善，合理得[3-5]分； ②质量保修承诺内容基本完善，基本合理得[1-3）分； ③质量保修承诺内容不完善，合理性较差得[0-1）分； 注：若出现缺项或只有标题无内容或内容有严重错误者，该项得0分。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价格分统一采用低价优先法计算，即满足磋商文件要求且最低的响应报价为基准价，其价格分为满分。其他供应商的价格分统一按照下列 公式计算：响应报价得分=(基准价／响应报价)×价格权值×100计算分数时四舍五入取小数点后两位。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依据踏勘现场制定的施工方案合理、技术措施得当计[4-7]分，方案基本合理、技术措施一般计[1-4）分；若出现缺项或只有标题无内容或内容有严重错误者，该项得0分。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质量管理体系完善，技术组织措施合理、可行计[4-7]分, 质量管理体系较完善、技术组织措施一般计[1-4）分；若出现缺项或只有标题无内容或内容有严重错误者，该项得0分。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安全管理体系健全，保证措施合理、可行计[4-7]分；安全管理体系较健全，保障措施一般计[1-4）；若出现缺项或只有标题无内容或内容有严重错误者，该项得0分。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施工组织方案</w:t>
            </w:r>
          </w:p>
        </w:tc>
      </w:tr>
      <w:tr>
        <w:tc>
          <w:tcPr>
            <w:tcW w:type="dxa" w:w="831"/>
            <w:vMerge/>
          </w:tcPr>
          <w:p/>
        </w:tc>
        <w:tc>
          <w:tcPr>
            <w:tcW w:type="dxa" w:w="1661"/>
          </w:tcPr>
          <w:p>
            <w:pPr>
              <w:pStyle w:val="null3"/>
            </w:pPr>
            <w:r>
              <w:rPr/>
              <w:t>环境保护措施、施工现场扬尘预防措施</w:t>
            </w:r>
          </w:p>
        </w:tc>
        <w:tc>
          <w:tcPr>
            <w:tcW w:type="dxa" w:w="2492"/>
          </w:tcPr>
          <w:p>
            <w:pPr>
              <w:pStyle w:val="null3"/>
            </w:pPr>
            <w:r>
              <w:rPr/>
              <w:t>各项措施合理、保障有力计[4-7]分；各项措施一般计[1-4）分；若出现缺项或只有标题无内容或内容有严重错误者，该项得0分。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确保工期的技术组织措施</w:t>
            </w:r>
          </w:p>
        </w:tc>
        <w:tc>
          <w:tcPr>
            <w:tcW w:type="dxa" w:w="2492"/>
          </w:tcPr>
          <w:p>
            <w:pPr>
              <w:pStyle w:val="null3"/>
            </w:pPr>
            <w:r>
              <w:rPr/>
              <w:t>各项措施合理、保障有力计[4-7]分；各项措施一般计[1-4）分；若出现缺项或只有标题无内容或内容有严重错误者，该项得0分。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施工组织方案</w:t>
            </w:r>
          </w:p>
        </w:tc>
      </w:tr>
      <w:tr>
        <w:tc>
          <w:tcPr>
            <w:tcW w:type="dxa" w:w="831"/>
            <w:vMerge/>
          </w:tcPr>
          <w:p/>
        </w:tc>
        <w:tc>
          <w:tcPr>
            <w:tcW w:type="dxa" w:w="1661"/>
          </w:tcPr>
          <w:p>
            <w:pPr>
              <w:pStyle w:val="null3"/>
            </w:pPr>
            <w:r>
              <w:rPr/>
              <w:t>项目组织管理机构安排计划</w:t>
            </w:r>
          </w:p>
        </w:tc>
        <w:tc>
          <w:tcPr>
            <w:tcW w:type="dxa" w:w="2492"/>
          </w:tcPr>
          <w:p>
            <w:pPr>
              <w:pStyle w:val="null3"/>
            </w:pPr>
            <w:r>
              <w:rPr/>
              <w:t>项目组织管理机构人员配置齐全（除项目经理外），各专业配备合理、分工及岗位职责清晰计[4-7]分；人员配置一般，分工基本明确，职责不够清晰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施工现场机械配备和材料投入计划合理，符合施工实际需求计[4-6]分；施工机械配备和材料投入计划一般，基本符合施工实际需求的计[1-4）分；若出现缺项或只有标题无内容或内容有严重错误者，该项得0分。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施工进度表或施工网络图</w:t>
            </w:r>
          </w:p>
        </w:tc>
        <w:tc>
          <w:tcPr>
            <w:tcW w:type="dxa" w:w="2492"/>
          </w:tcPr>
          <w:p>
            <w:pPr>
              <w:pStyle w:val="null3"/>
            </w:pPr>
            <w:r>
              <w:rPr/>
              <w:t>进度计划合理、保证措施有力计[4-6]分；施工进度计划不清晰、措施一般计[1-4）分若出现缺项或只有标题无内容或内容有严重错误者，该项得0分。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材料符合性</w:t>
            </w:r>
          </w:p>
        </w:tc>
        <w:tc>
          <w:tcPr>
            <w:tcW w:type="dxa" w:w="2492"/>
          </w:tcPr>
          <w:p>
            <w:pPr>
              <w:pStyle w:val="null3"/>
            </w:pPr>
            <w:r>
              <w:rPr/>
              <w:t>施工中主材品质可靠且完全符合项目需求，来源渠道可靠，能够提供完整证明材料，能够有效保障工程质量，得[4-6)分； 施工中主材品质基本可靠且基本符合项目需求，来源渠道可靠，能够提供基本证明材料，得[2-4)分； 施工中主材品质基本可靠且基本符合项目需求，无法提供完整来源渠道证明，得[1-2)分。 若出现缺项或只有标题无内容或内容有严重错误者，该项得0分。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施工组织方案</w:t>
            </w:r>
          </w:p>
        </w:tc>
      </w:tr>
      <w:tr>
        <w:tc>
          <w:tcPr>
            <w:tcW w:type="dxa" w:w="831"/>
            <w:vMerge/>
          </w:tcPr>
          <w:p/>
        </w:tc>
        <w:tc>
          <w:tcPr>
            <w:tcW w:type="dxa" w:w="1661"/>
          </w:tcPr>
          <w:p>
            <w:pPr>
              <w:pStyle w:val="null3"/>
            </w:pPr>
            <w:r>
              <w:rPr/>
              <w:t>企业业绩</w:t>
            </w:r>
          </w:p>
        </w:tc>
        <w:tc>
          <w:tcPr>
            <w:tcW w:type="dxa" w:w="2492"/>
          </w:tcPr>
          <w:p>
            <w:pPr>
              <w:pStyle w:val="null3"/>
            </w:pPr>
            <w:r>
              <w:rPr/>
              <w:t>企业2021年1月至今具有类似工程业绩者，每项得1分，满分得5分（以提供的施工合同为准）。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施工组织方案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保修承诺</w:t>
            </w:r>
          </w:p>
        </w:tc>
        <w:tc>
          <w:tcPr>
            <w:tcW w:type="dxa" w:w="2492"/>
          </w:tcPr>
          <w:p>
            <w:pPr>
              <w:pStyle w:val="null3"/>
            </w:pPr>
            <w:r>
              <w:rPr/>
              <w:t>①质量保修承诺内容完善，合理得[3-5]分； ②质量保修承诺内容基本完善，基本合理得[1-3）分； ③质量保修承诺内容不完善，合理性较差得[0-1）分； 注：若出现缺项或只有标题无内容或内容有严重错误者，该项得0分。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价格分统一采用低价优先法计算，即满足磋商文件要求且最低的响应报价为基准价，其价格分为满分。其他供应商的价格分统一按照下列 公式计算：响应报价得分=(基准价／响应报价)×价格权值×100计算分数时四舍五入取小数点后两位。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详见附件：非联合体不分包磋商声明</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ind w:firstLine="960"/>
      </w:pPr>
      <w:r>
        <w:rPr/>
        <w:t>详见附件：施工组织方案</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详见附件：非联合体不分包磋商声明</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ind w:firstLine="960"/>
      </w:pPr>
      <w:r>
        <w:rPr/>
        <w:t>详见附件：施工组织方案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