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数字资源采购项目</w:t>
      </w:r>
    </w:p>
    <w:p>
      <w:pPr>
        <w:pStyle w:val="null3"/>
        <w:jc w:val="center"/>
        <w:outlineLvl w:val="5"/>
      </w:pPr>
      <w:r>
        <w:rPr>
          <w:sz w:val="15"/>
          <w:b/>
        </w:rPr>
        <w:t xml:space="preserve">采购项目编号: </w:t>
      </w:r>
      <w:r>
        <w:rPr>
          <w:sz w:val="15"/>
          <w:b/>
        </w:rPr>
        <w:t>【KRDL】K4-2408056</w:t>
      </w:r>
      <w:r>
        <w:br/>
      </w:r>
      <w:r>
        <w:br/>
      </w:r>
      <w:r>
        <w:br/>
      </w:r>
    </w:p>
    <w:p>
      <w:pPr>
        <w:pStyle w:val="null3"/>
        <w:jc w:val="center"/>
        <w:outlineLvl w:val="5"/>
      </w:pPr>
      <w:r>
        <w:rPr>
          <w:sz w:val="15"/>
          <w:b/>
        </w:rPr>
        <w:t>西安医学院</w:t>
      </w:r>
    </w:p>
    <w:p>
      <w:pPr>
        <w:pStyle w:val="null3"/>
        <w:jc w:val="center"/>
        <w:outlineLvl w:val="5"/>
      </w:pPr>
      <w:r>
        <w:rPr>
          <w:sz w:val="15"/>
          <w:b/>
        </w:rPr>
        <w:t>开瑞项目管理有限公司</w:t>
      </w:r>
      <w:r>
        <w:rPr>
          <w:sz w:val="15"/>
          <w:b/>
        </w:rPr>
        <w:t>共同编制</w:t>
      </w:r>
    </w:p>
    <w:p>
      <w:pPr>
        <w:pStyle w:val="null3"/>
        <w:jc w:val="center"/>
        <w:outlineLvl w:val="5"/>
      </w:pPr>
      <w:r>
        <w:rPr>
          <w:sz w:val="15"/>
          <w:b/>
        </w:rPr>
        <w:t>2024年09月09日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开瑞项目管理有限公司</w:t>
      </w:r>
      <w:r>
        <w:rPr/>
        <w:t>（以下简称“代理机构”）受</w:t>
      </w:r>
      <w:r>
        <w:rPr/>
        <w:t>西安医学院</w:t>
      </w:r>
      <w:r>
        <w:rPr/>
        <w:t>委托，拟对</w:t>
      </w:r>
      <w:r>
        <w:rPr/>
        <w:t>数字资源采购项目</w:t>
      </w:r>
      <w:r>
        <w:rPr/>
        <w:t>采用单一来源方式进行采购，现邀请贵公司参加该项目的协商。</w:t>
      </w:r>
    </w:p>
    <w:p>
      <w:pPr>
        <w:pStyle w:val="null3"/>
        <w:outlineLvl w:val="2"/>
      </w:pPr>
      <w:r>
        <w:rPr>
          <w:sz w:val="28"/>
          <w:b/>
        </w:rPr>
        <w:t xml:space="preserve"> 一、采购项目编号：</w:t>
      </w:r>
      <w:r>
        <w:rPr>
          <w:sz w:val="28"/>
          <w:b/>
        </w:rPr>
        <w:t>【KRDL】K4-2408056</w:t>
      </w:r>
    </w:p>
    <w:p>
      <w:pPr>
        <w:pStyle w:val="null3"/>
        <w:outlineLvl w:val="2"/>
      </w:pPr>
      <w:r>
        <w:rPr>
          <w:sz w:val="28"/>
          <w:b/>
        </w:rPr>
        <w:t xml:space="preserve"> 二、采购项目名称：</w:t>
      </w:r>
      <w:r>
        <w:rPr>
          <w:sz w:val="28"/>
          <w:b/>
        </w:rPr>
        <w:t>数字资源采购项目</w:t>
      </w:r>
    </w:p>
    <w:p>
      <w:pPr>
        <w:pStyle w:val="null3"/>
        <w:outlineLvl w:val="2"/>
      </w:pPr>
      <w:r>
        <w:rPr>
          <w:sz w:val="28"/>
          <w:b/>
        </w:rPr>
        <w:t>三、协商项目简介：</w:t>
      </w:r>
    </w:p>
    <w:p>
      <w:pPr>
        <w:pStyle w:val="null3"/>
        <w:ind w:firstLine="480"/>
      </w:pPr>
      <w:r>
        <w:rPr/>
        <w:t>西安医学院数字资源采购项目组织单一来源采购，本项目分为13个采购包，具体划分如下：采购包1：中国知网，预算金额：23.60万元；采购包2：万方数据知识服务智慧云平台，预算金额：13.70万元；采购包3：维普中文期刊服务平台，预算金额：4.20万元；采购包4：中国生物医学文献服务系统，预算金额：7.40万元；采购包5：博看期刊，预算金额：5.40万元；采购包6：中华医学期刊全文数据库，预算金额：5.20万元；采购包7：掌阅精选数字阅读平台，预算金额：10.40万元；采购包8：科学文库，预算金额：7.00万元；采购包9：云端馆际互借资源共享与数据分析系统，预算金额：7.30万元；采购包10：AFDS外文文献发现系统，预算金额：5.20万元；采购包11：起点医考、考研网，预算金额：5.20万元；采购包12：新东方多媒体学习库（KOCD），预算金额：6.60万元；采购包13：医学教学视频资源服务平台，预算金额：5.30万元。</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6、具有履行合同所必需的设备和专业技术能力： 提供具有履行本合同所必需的设备和专业技术能力的承诺。</w:t>
      </w:r>
    </w:p>
    <w:p>
      <w:pPr>
        <w:pStyle w:val="null3"/>
      </w:pPr>
      <w:r>
        <w:rPr/>
        <w:t>7、参加政府采购活动前三年内，在经营活动中没有重大违法记录：提供参加政府采购活动前三年内，在经营活动中没有重大违法记录的承诺。</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采购包2：</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6、参加政府采购活动前三年内，在经营活动中没有重大违法记录：提供参加政府采购活动前三年内，在经营活动中没有重大违法记录的承诺。</w:t>
      </w:r>
    </w:p>
    <w:p>
      <w:pPr>
        <w:pStyle w:val="null3"/>
      </w:pPr>
      <w:r>
        <w:rPr/>
        <w:t>7、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采购包3：</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6、参加政府采购活动前三年内，在经营活动中没有重大违法记录：提供参加政府采购活动前三年内，在经营活动中没有重大违法记录的承诺。</w:t>
      </w:r>
    </w:p>
    <w:p>
      <w:pPr>
        <w:pStyle w:val="null3"/>
      </w:pPr>
      <w:r>
        <w:rPr/>
        <w:t>7、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采购包4：</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5、具有履行合同所必需的设备和专业技术能力：提供具有履行本合同所必需的设备和专业技术能力的承诺。</w:t>
      </w:r>
    </w:p>
    <w:p>
      <w:pPr>
        <w:pStyle w:val="null3"/>
      </w:pPr>
      <w:r>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7、参加政府采购活动前三年内，在经营活动中没有重大违法记录：提供参加政府采购活动前三年内，在经营活动中没有重大违法记录的承诺。</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采购包5：</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7、参加政府采购活动前三年内，在经营活动中没有重大违法记录：提供参加政府采购活动前三年内，在经营活动中没有重大违法记录的承诺。</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采购包6：</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6、参加政府采购活动前三年内，在经营活动中没有重大违法记录：提供参加政府采购活动前三年内，在经营活动中没有重大违法记录的承诺。</w:t>
      </w:r>
    </w:p>
    <w:p>
      <w:pPr>
        <w:pStyle w:val="null3"/>
      </w:pPr>
      <w:r>
        <w:rPr/>
        <w:t>7、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采购包7：</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5、具有履行合同所必需的设备和专业技术能力：提供具有履行本合同所必需的设备和专业技术能力的承诺。</w:t>
      </w:r>
    </w:p>
    <w:p>
      <w:pPr>
        <w:pStyle w:val="null3"/>
      </w:pPr>
      <w:r>
        <w:rPr/>
        <w:t>6、参加政府采购活动前三年内，在经营活动中没有重大违法记录：提供参加政府采购活动前三年内，在经营活动中没有重大违法记录的承诺。</w:t>
      </w:r>
    </w:p>
    <w:p>
      <w:pPr>
        <w:pStyle w:val="null3"/>
      </w:pPr>
      <w:r>
        <w:rPr/>
        <w:t>7、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采购包8：</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7、参加政府采购活动前三年内，在经营活动中没有重大违法记录：提供参加政府采购活动前三年内，在经营活动中没有重大违法记录的承诺。</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采购包9：</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5、具有履行合同所必需的设备和专业技术能力：提供具有履行本合同所必需的设备和专业技术能力的承诺。</w:t>
      </w:r>
    </w:p>
    <w:p>
      <w:pPr>
        <w:pStyle w:val="null3"/>
      </w:pPr>
      <w:r>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7、参加政府采购活动前三年内，在经营活动中没有重大违法记录：提供参加政府采购活动前三年内，在经营活动中没有重大违法记录的承诺。</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采购包10：</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5、具有履行合同所必需的设备和专业技术能力：提供具有履行本合同所必需的设备和专业技术能力的承诺。</w:t>
      </w:r>
    </w:p>
    <w:p>
      <w:pPr>
        <w:pStyle w:val="null3"/>
      </w:pPr>
      <w:r>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7、参加政府采购活动前三年内，在经营活动中没有重大违法记录：提供参加政府采购活动前三年内，在经营活动中没有重大违法记录的承诺。</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采购包11：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7、参加政府采购活动前三年内，在经营活动中没有重大违法记录：提供参加政府采购活动前三年内，在经营活动中没有重大违法记录的承诺。</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采购包12：</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6、参加政府采购活动前三年内，在经营活动中没有重大违法记录：提供参加政府采购活动前三年内，在经营活动中没有重大违法记录的承诺。</w:t>
      </w:r>
    </w:p>
    <w:p>
      <w:pPr>
        <w:pStyle w:val="null3"/>
      </w:pPr>
      <w:r>
        <w:rPr/>
        <w:t>7、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pPr>
      <w:r>
        <w:rPr/>
        <w:t>采购包13：</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4、具有履行合同所必需的设备和专业技术能力：提供具有履行本合同所必需的设备和专业技术能力的承诺。</w:t>
      </w:r>
    </w:p>
    <w:p>
      <w:pPr>
        <w:pStyle w:val="null3"/>
      </w:pPr>
      <w:r>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t>6、参加政府采购活动前三年内，在经营活动中没有重大违法记录：提供参加政府采购活动前三年内，在经营活动中没有重大违法记录的承诺。</w:t>
      </w:r>
    </w:p>
    <w:p>
      <w:pPr>
        <w:pStyle w:val="null3"/>
      </w:pPr>
      <w:r>
        <w:rPr/>
        <w:t>7、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8、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9、供应商资质要求：供应商须提供新闻出版局颁发的出版物经营许可证</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w:t>
      </w:r>
    </w:p>
    <w:p>
      <w:pPr>
        <w:pStyle w:val="null3"/>
      </w:pPr>
      <w:r>
        <w:rPr/>
        <w:t xml:space="preserve"> 地址： </w:t>
      </w:r>
      <w:r>
        <w:rPr/>
        <w:t>西安市未央区辛王路1号</w:t>
      </w:r>
    </w:p>
    <w:p>
      <w:pPr>
        <w:pStyle w:val="null3"/>
      </w:pPr>
      <w:r>
        <w:rPr/>
        <w:t xml:space="preserve"> 邮编： </w:t>
      </w:r>
      <w:r>
        <w:rPr/>
        <w:t>710021</w:t>
      </w:r>
    </w:p>
    <w:p>
      <w:pPr>
        <w:pStyle w:val="null3"/>
      </w:pPr>
      <w:r>
        <w:rPr/>
        <w:t xml:space="preserve"> 联系人： </w:t>
      </w:r>
      <w:r>
        <w:rPr/>
        <w:t>王老师</w:t>
      </w:r>
    </w:p>
    <w:p>
      <w:pPr>
        <w:pStyle w:val="null3"/>
      </w:pPr>
      <w:r>
        <w:rPr/>
        <w:t xml:space="preserve"> 联系电话： </w:t>
      </w:r>
      <w:r>
        <w:rPr/>
        <w:t>029-86177468</w:t>
      </w:r>
    </w:p>
    <w:p>
      <w:pPr>
        <w:pStyle w:val="null3"/>
        <w:outlineLvl w:val="2"/>
      </w:pPr>
      <w:r>
        <w:rPr>
          <w:sz w:val="28"/>
          <w:b/>
        </w:rPr>
        <w:t xml:space="preserve"> 代理机构：</w:t>
      </w:r>
      <w:r>
        <w:rPr>
          <w:sz w:val="28"/>
          <w:b/>
        </w:rPr>
        <w:t>开瑞项目管理有限公司</w:t>
      </w:r>
    </w:p>
    <w:p>
      <w:pPr>
        <w:pStyle w:val="null3"/>
      </w:pPr>
      <w:r>
        <w:rPr/>
        <w:t xml:space="preserve"> 地址： </w:t>
      </w:r>
      <w:r>
        <w:rPr/>
        <w:t>陕西省西安市莲湖区陕西省西安市莲湖区高新二路1号招商银行大厦19层</w:t>
      </w:r>
    </w:p>
    <w:p>
      <w:pPr>
        <w:pStyle w:val="null3"/>
      </w:pPr>
      <w:r>
        <w:rPr/>
        <w:t xml:space="preserve"> 邮编： </w:t>
      </w:r>
      <w:r>
        <w:rPr/>
        <w:t>710000</w:t>
      </w:r>
    </w:p>
    <w:p>
      <w:pPr>
        <w:pStyle w:val="null3"/>
      </w:pPr>
      <w:r>
        <w:rPr/>
        <w:t xml:space="preserve"> 联系人： </w:t>
      </w:r>
      <w:r>
        <w:rPr/>
        <w:t>胡梦婷、杨影星</w:t>
      </w:r>
    </w:p>
    <w:p>
      <w:pPr>
        <w:pStyle w:val="null3"/>
      </w:pPr>
      <w:r>
        <w:rPr/>
        <w:t xml:space="preserve"> 联系电话： </w:t>
      </w:r>
      <w:r>
        <w:rPr/>
        <w:t>029-81870236、18149016783</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采购包1：236,000.00元</w:t>
            </w:r>
          </w:p>
          <w:p>
            <w:pPr>
              <w:pStyle w:val="null3"/>
            </w:pPr>
            <w:r>
              <w:rPr/>
              <w:t>采购包2：137,000.00元</w:t>
            </w:r>
          </w:p>
          <w:p>
            <w:pPr>
              <w:pStyle w:val="null3"/>
            </w:pPr>
            <w:r>
              <w:rPr/>
              <w:t>采购包3：42,000.00元</w:t>
            </w:r>
          </w:p>
          <w:p>
            <w:pPr>
              <w:pStyle w:val="null3"/>
            </w:pPr>
            <w:r>
              <w:rPr/>
              <w:t>采购包4：74,000.00元</w:t>
            </w:r>
          </w:p>
          <w:p>
            <w:pPr>
              <w:pStyle w:val="null3"/>
            </w:pPr>
            <w:r>
              <w:rPr/>
              <w:t>采购包5：54,000.00元</w:t>
            </w:r>
          </w:p>
          <w:p>
            <w:pPr>
              <w:pStyle w:val="null3"/>
            </w:pPr>
            <w:r>
              <w:rPr/>
              <w:t>采购包6：52,000.00元</w:t>
            </w:r>
          </w:p>
          <w:p>
            <w:pPr>
              <w:pStyle w:val="null3"/>
            </w:pPr>
            <w:r>
              <w:rPr/>
              <w:t>采购包7：104,000.00元</w:t>
            </w:r>
          </w:p>
          <w:p>
            <w:pPr>
              <w:pStyle w:val="null3"/>
            </w:pPr>
            <w:r>
              <w:rPr/>
              <w:t>采购包8：70,000.00元</w:t>
            </w:r>
          </w:p>
          <w:p>
            <w:pPr>
              <w:pStyle w:val="null3"/>
            </w:pPr>
            <w:r>
              <w:rPr/>
              <w:t>采购包9：73,000.00元</w:t>
            </w:r>
          </w:p>
          <w:p>
            <w:pPr>
              <w:pStyle w:val="null3"/>
            </w:pPr>
            <w:r>
              <w:rPr/>
              <w:t>采购包10：52,000.00元</w:t>
            </w:r>
          </w:p>
          <w:p>
            <w:pPr>
              <w:pStyle w:val="null3"/>
            </w:pPr>
            <w:r>
              <w:rPr/>
              <w:t>采购包11：52,000.00元</w:t>
            </w:r>
          </w:p>
          <w:p>
            <w:pPr>
              <w:pStyle w:val="null3"/>
            </w:pPr>
            <w:r>
              <w:rPr/>
              <w:t>采购包12：66,000.00元</w:t>
            </w:r>
          </w:p>
          <w:p>
            <w:pPr>
              <w:pStyle w:val="null3"/>
            </w:pPr>
            <w:r>
              <w:rPr/>
              <w:t>采购包13：53,000.00元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采购包1：236,000.00元</w:t>
            </w:r>
          </w:p>
          <w:p>
            <w:pPr>
              <w:pStyle w:val="null3"/>
            </w:pPr>
            <w:r>
              <w:rPr/>
              <w:t>采购包2：137,000.00元</w:t>
            </w:r>
          </w:p>
          <w:p>
            <w:pPr>
              <w:pStyle w:val="null3"/>
            </w:pPr>
            <w:r>
              <w:rPr/>
              <w:t>采购包3：42,000.00元</w:t>
            </w:r>
          </w:p>
          <w:p>
            <w:pPr>
              <w:pStyle w:val="null3"/>
            </w:pPr>
            <w:r>
              <w:rPr/>
              <w:t>采购包4：74,000.00元</w:t>
            </w:r>
          </w:p>
          <w:p>
            <w:pPr>
              <w:pStyle w:val="null3"/>
            </w:pPr>
            <w:r>
              <w:rPr/>
              <w:t>采购包5：54,000.00元</w:t>
            </w:r>
          </w:p>
          <w:p>
            <w:pPr>
              <w:pStyle w:val="null3"/>
            </w:pPr>
            <w:r>
              <w:rPr/>
              <w:t>采购包6：52,000.00元</w:t>
            </w:r>
          </w:p>
          <w:p>
            <w:pPr>
              <w:pStyle w:val="null3"/>
            </w:pPr>
            <w:r>
              <w:rPr/>
              <w:t>采购包7：104,000.00元</w:t>
            </w:r>
          </w:p>
          <w:p>
            <w:pPr>
              <w:pStyle w:val="null3"/>
            </w:pPr>
            <w:r>
              <w:rPr/>
              <w:t>采购包8：70,000.00元</w:t>
            </w:r>
          </w:p>
          <w:p>
            <w:pPr>
              <w:pStyle w:val="null3"/>
            </w:pPr>
            <w:r>
              <w:rPr/>
              <w:t>采购包9：73,000.00元</w:t>
            </w:r>
          </w:p>
          <w:p>
            <w:pPr>
              <w:pStyle w:val="null3"/>
            </w:pPr>
            <w:r>
              <w:rPr/>
              <w:t>采购包10：52,000.00元</w:t>
            </w:r>
          </w:p>
          <w:p>
            <w:pPr>
              <w:pStyle w:val="null3"/>
            </w:pPr>
            <w:r>
              <w:rPr/>
              <w:t>采购包11：52,000.00元</w:t>
            </w:r>
          </w:p>
          <w:p>
            <w:pPr>
              <w:pStyle w:val="null3"/>
            </w:pPr>
            <w:r>
              <w:rPr/>
              <w:t>采购包12：66,000.00元</w:t>
            </w:r>
          </w:p>
          <w:p>
            <w:pPr>
              <w:pStyle w:val="null3"/>
            </w:pPr>
            <w:r>
              <w:rPr/>
              <w:t>采购包13：53,000.00元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p>
            <w:pPr>
              <w:pStyle w:val="null3"/>
            </w:pPr>
            <w:r>
              <w:rPr/>
              <w:t>采购包10：不接受</w:t>
            </w:r>
          </w:p>
          <w:p>
            <w:pPr>
              <w:pStyle w:val="null3"/>
            </w:pPr>
            <w:r>
              <w:rPr/>
              <w:t>采购包11：不接受</w:t>
            </w:r>
          </w:p>
          <w:p>
            <w:pPr>
              <w:pStyle w:val="null3"/>
            </w:pPr>
            <w:r>
              <w:rPr/>
              <w:t>采购包12：不接受</w:t>
            </w:r>
          </w:p>
          <w:p>
            <w:pPr>
              <w:pStyle w:val="null3"/>
            </w:pPr>
            <w:r>
              <w:rPr/>
              <w:t>采购包13：不接受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采购包2：缴纳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采购包3：缴纳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采购包4：缴纳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采购包5：缴纳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采购包6：缴纳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采购包7：缴纳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采购包8：缴纳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采购包9：缴纳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采购包10：缴纳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采购包11：缴纳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采购包12：缴纳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p>
            <w:pPr>
              <w:pStyle w:val="null3"/>
            </w:pPr>
            <w:r>
              <w:rPr/>
              <w:t>采购包13：缴纳</w:t>
            </w:r>
          </w:p>
          <w:p>
            <w:pPr>
              <w:pStyle w:val="null3"/>
            </w:pPr>
            <w:r>
              <w:rPr/>
              <w:t>本采购包履约保证金为合同金额的5.0%</w:t>
            </w:r>
          </w:p>
          <w:p>
            <w:pPr>
              <w:pStyle w:val="null3"/>
            </w:pPr>
            <w:r>
              <w:rPr/>
              <w:t>说明：成交供应商在与采购人签订合同前，须缴纳履约保证金；履约保证金金额为合同金额的5%；项目验收合格后无息退还。</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供应商按国家计委颁发的《招标代理服务收费管理暂行办法》（计价格[2002]1980号）和国家发展改革委员会办公厅颁发的《关于招标代理服务收费有关问题的通知》（发改办价格[2003] 857号）的有关规定标准下浮20%计取，由各包成交供应商向采购代理机构一次付清采购代理服务费。 （注：代理服务费缴纳时须备注项目名称及项目编号+代理服务费）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p>
            <w:pPr>
              <w:pStyle w:val="null3"/>
            </w:pPr>
            <w:r>
              <w:rPr/>
              <w:t>采购包10：组织现场踏勘：否</w:t>
            </w:r>
          </w:p>
          <w:p>
            <w:pPr>
              <w:pStyle w:val="null3"/>
            </w:pPr>
            <w:r>
              <w:rPr/>
              <w:t>采购包11：组织现场踏勘：否</w:t>
            </w:r>
          </w:p>
          <w:p>
            <w:pPr>
              <w:pStyle w:val="null3"/>
            </w:pPr>
            <w:r>
              <w:rPr/>
              <w:t>采购包12：组织现场踏勘：否</w:t>
            </w:r>
          </w:p>
          <w:p>
            <w:pPr>
              <w:pStyle w:val="null3"/>
            </w:pPr>
            <w:r>
              <w:rPr/>
              <w:t>采购包13：组织现场踏勘：否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西安医学院</w:t>
      </w:r>
      <w:r>
        <w:rPr/>
        <w:t>和</w:t>
      </w:r>
      <w:r>
        <w:rPr/>
        <w:t>开瑞项目管理有限公司</w:t>
      </w:r>
      <w:r>
        <w:rPr/>
        <w:t>享有。对采购文件中供应商参加本次政府采购活动应当具备的条件、项目技术、服务、商务及其他要求，评审标准由采购人负责解释。除前述采购文件内容，其他内容由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西安医学院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pPr>
      <w:r>
        <w:rPr/>
        <w:t>采购包10：不允许合同分包。</w:t>
      </w:r>
    </w:p>
    <w:p>
      <w:pPr>
        <w:pStyle w:val="null3"/>
      </w:pPr>
      <w:r>
        <w:rPr/>
        <w:t>采购包11：不允许合同分包。</w:t>
      </w:r>
    </w:p>
    <w:p>
      <w:pPr>
        <w:pStyle w:val="null3"/>
      </w:pPr>
      <w:r>
        <w:rPr/>
        <w:t>采购包12：不允许合同分包。</w:t>
      </w:r>
    </w:p>
    <w:p>
      <w:pPr>
        <w:pStyle w:val="null3"/>
      </w:pPr>
      <w:r>
        <w:rPr/>
        <w:t>采购包13：不允许合同分包。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以本项目合同约定为准。</w:t>
      </w:r>
    </w:p>
    <w:p>
      <w:pPr>
        <w:pStyle w:val="null3"/>
      </w:pPr>
      <w:r>
        <w:rPr/>
        <w:t>采购包2：</w:t>
      </w:r>
    </w:p>
    <w:p>
      <w:pPr>
        <w:pStyle w:val="null3"/>
      </w:pPr>
      <w:r>
        <w:rPr/>
        <w:t>以本项目合同约定为准。</w:t>
      </w:r>
    </w:p>
    <w:p>
      <w:pPr>
        <w:pStyle w:val="null3"/>
      </w:pPr>
      <w:r>
        <w:rPr/>
        <w:t>采购包3：</w:t>
      </w:r>
    </w:p>
    <w:p>
      <w:pPr>
        <w:pStyle w:val="null3"/>
      </w:pPr>
      <w:r>
        <w:rPr/>
        <w:t>以本项目合同约定为准。</w:t>
      </w:r>
    </w:p>
    <w:p>
      <w:pPr>
        <w:pStyle w:val="null3"/>
      </w:pPr>
      <w:r>
        <w:rPr/>
        <w:t>采购包4：</w:t>
      </w:r>
    </w:p>
    <w:p>
      <w:pPr>
        <w:pStyle w:val="null3"/>
      </w:pPr>
      <w:r>
        <w:rPr/>
        <w:t>以本项目合同约定为准。</w:t>
      </w:r>
    </w:p>
    <w:p>
      <w:pPr>
        <w:pStyle w:val="null3"/>
      </w:pPr>
      <w:r>
        <w:rPr/>
        <w:t>采购包5：</w:t>
      </w:r>
    </w:p>
    <w:p>
      <w:pPr>
        <w:pStyle w:val="null3"/>
      </w:pPr>
      <w:r>
        <w:rPr/>
        <w:t>以本项目合同约定为准。</w:t>
      </w:r>
    </w:p>
    <w:p>
      <w:pPr>
        <w:pStyle w:val="null3"/>
      </w:pPr>
      <w:r>
        <w:rPr/>
        <w:t>采购包6：</w:t>
      </w:r>
    </w:p>
    <w:p>
      <w:pPr>
        <w:pStyle w:val="null3"/>
      </w:pPr>
      <w:r>
        <w:rPr/>
        <w:t>以本项目合同约定为准。</w:t>
      </w:r>
    </w:p>
    <w:p>
      <w:pPr>
        <w:pStyle w:val="null3"/>
      </w:pPr>
      <w:r>
        <w:rPr/>
        <w:t>采购包7：</w:t>
      </w:r>
    </w:p>
    <w:p>
      <w:pPr>
        <w:pStyle w:val="null3"/>
      </w:pPr>
      <w:r>
        <w:rPr/>
        <w:t>以本项目合同约定为准。</w:t>
      </w:r>
    </w:p>
    <w:p>
      <w:pPr>
        <w:pStyle w:val="null3"/>
      </w:pPr>
      <w:r>
        <w:rPr/>
        <w:t>采购包8：</w:t>
      </w:r>
    </w:p>
    <w:p>
      <w:pPr>
        <w:pStyle w:val="null3"/>
      </w:pPr>
      <w:r>
        <w:rPr/>
        <w:t>以本项目合同约定为准。</w:t>
      </w:r>
    </w:p>
    <w:p>
      <w:pPr>
        <w:pStyle w:val="null3"/>
      </w:pPr>
      <w:r>
        <w:rPr/>
        <w:t>采购包9：</w:t>
      </w:r>
    </w:p>
    <w:p>
      <w:pPr>
        <w:pStyle w:val="null3"/>
      </w:pPr>
      <w:r>
        <w:rPr/>
        <w:t>以本项目合同约定为准。</w:t>
      </w:r>
    </w:p>
    <w:p>
      <w:pPr>
        <w:pStyle w:val="null3"/>
      </w:pPr>
      <w:r>
        <w:rPr/>
        <w:t>采购包10：</w:t>
      </w:r>
    </w:p>
    <w:p>
      <w:pPr>
        <w:pStyle w:val="null3"/>
      </w:pPr>
      <w:r>
        <w:rPr/>
        <w:t>以本项目合同约定为准。</w:t>
      </w:r>
    </w:p>
    <w:p>
      <w:pPr>
        <w:pStyle w:val="null3"/>
      </w:pPr>
      <w:r>
        <w:rPr/>
        <w:t>采购包11：</w:t>
      </w:r>
    </w:p>
    <w:p>
      <w:pPr>
        <w:pStyle w:val="null3"/>
      </w:pPr>
      <w:r>
        <w:rPr/>
        <w:t>以本项目合同约定为准。</w:t>
      </w:r>
    </w:p>
    <w:p>
      <w:pPr>
        <w:pStyle w:val="null3"/>
      </w:pPr>
      <w:r>
        <w:rPr/>
        <w:t>采购包12：</w:t>
      </w:r>
    </w:p>
    <w:p>
      <w:pPr>
        <w:pStyle w:val="null3"/>
      </w:pPr>
      <w:r>
        <w:rPr/>
        <w:t>以本项目合同约定为准。</w:t>
      </w:r>
    </w:p>
    <w:p>
      <w:pPr>
        <w:pStyle w:val="null3"/>
      </w:pPr>
      <w:r>
        <w:rPr/>
        <w:t>采购包13：</w:t>
      </w:r>
    </w:p>
    <w:p>
      <w:pPr>
        <w:pStyle w:val="null3"/>
      </w:pPr>
      <w:r>
        <w:rPr/>
        <w:t>以本项目合同约定为准。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医学院数字资源采购项目组织单一来源采购，本项目分为13个采购包，具体划分如下：采购包1：中国知网；采购包2：万方数据知识服务智慧云平台；采购包3：维普中文期刊服务平台；采购包4：中国生物医学文献服务系统；采购包5：博看期刊；采购包6：中华医学期刊全文数据库；采购包7：掌阅精选数字阅读平台；采购包8：科学文库；采购包9：云端馆际互借资源共享与数据分析系统；采购包10：AFDS外文文献发现系统；采购包11：起点医考、考研网；采购包12：新东方多媒体学习库（KOCD）；采购包13：医学教学视频资源服务平台。</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236,000.00</w:t>
      </w:r>
    </w:p>
    <w:p>
      <w:pPr>
        <w:pStyle w:val="null3"/>
      </w:pPr>
      <w:r>
        <w:rPr/>
        <w:t>采购包最高限价（元）: 236,000.00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中国知网</w:t>
            </w:r>
          </w:p>
        </w:tc>
        <w:tc>
          <w:tcPr>
            <w:tcW w:type="dxa" w:w="831"/>
          </w:tcPr>
          <w:p>
            <w:pPr>
              <w:pStyle w:val="null3"/>
              <w:jc w:val="right"/>
            </w:pPr>
            <w:r>
              <w:rPr/>
              <w:t>1.00</w:t>
            </w:r>
          </w:p>
        </w:tc>
        <w:tc>
          <w:tcPr>
            <w:tcW w:type="dxa" w:w="831"/>
          </w:tcPr>
          <w:p>
            <w:pPr>
              <w:pStyle w:val="null3"/>
              <w:jc w:val="right"/>
            </w:pPr>
            <w:r>
              <w:rPr/>
              <w:t>236,000.00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137,000.00</w:t>
      </w:r>
    </w:p>
    <w:p>
      <w:pPr>
        <w:pStyle w:val="null3"/>
      </w:pPr>
      <w:r>
        <w:rPr/>
        <w:t>采购包最高限价（元）: 137,000.00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万方数据</w:t>
            </w:r>
          </w:p>
        </w:tc>
        <w:tc>
          <w:tcPr>
            <w:tcW w:type="dxa" w:w="831"/>
          </w:tcPr>
          <w:p>
            <w:pPr>
              <w:pStyle w:val="null3"/>
              <w:jc w:val="right"/>
            </w:pPr>
            <w:r>
              <w:rPr/>
              <w:t>1.00</w:t>
            </w:r>
          </w:p>
        </w:tc>
        <w:tc>
          <w:tcPr>
            <w:tcW w:type="dxa" w:w="831"/>
          </w:tcPr>
          <w:p>
            <w:pPr>
              <w:pStyle w:val="null3"/>
              <w:jc w:val="right"/>
            </w:pPr>
            <w:r>
              <w:rPr/>
              <w:t>137,000.00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42,000.00</w:t>
      </w:r>
    </w:p>
    <w:p>
      <w:pPr>
        <w:pStyle w:val="null3"/>
      </w:pPr>
      <w:r>
        <w:rPr/>
        <w:t>采购包最高限价（元）: 42,000.00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维普中文期刊服务平台</w:t>
            </w:r>
          </w:p>
        </w:tc>
        <w:tc>
          <w:tcPr>
            <w:tcW w:type="dxa" w:w="831"/>
          </w:tcPr>
          <w:p>
            <w:pPr>
              <w:pStyle w:val="null3"/>
              <w:jc w:val="right"/>
            </w:pPr>
            <w:r>
              <w:rPr/>
              <w:t>1.00</w:t>
            </w:r>
          </w:p>
        </w:tc>
        <w:tc>
          <w:tcPr>
            <w:tcW w:type="dxa" w:w="831"/>
          </w:tcPr>
          <w:p>
            <w:pPr>
              <w:pStyle w:val="null3"/>
              <w:jc w:val="right"/>
            </w:pPr>
            <w:r>
              <w:rPr/>
              <w:t>42,000.00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74,000.00</w:t>
      </w:r>
    </w:p>
    <w:p>
      <w:pPr>
        <w:pStyle w:val="null3"/>
      </w:pPr>
      <w:r>
        <w:rPr/>
        <w:t>采购包最高限价（元）: 74,000.00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中国生物医学文献服务系统</w:t>
            </w:r>
          </w:p>
        </w:tc>
        <w:tc>
          <w:tcPr>
            <w:tcW w:type="dxa" w:w="831"/>
          </w:tcPr>
          <w:p>
            <w:pPr>
              <w:pStyle w:val="null3"/>
              <w:jc w:val="right"/>
            </w:pPr>
            <w:r>
              <w:rPr/>
              <w:t>1.00</w:t>
            </w:r>
          </w:p>
        </w:tc>
        <w:tc>
          <w:tcPr>
            <w:tcW w:type="dxa" w:w="831"/>
          </w:tcPr>
          <w:p>
            <w:pPr>
              <w:pStyle w:val="null3"/>
              <w:jc w:val="right"/>
            </w:pPr>
            <w:r>
              <w:rPr/>
              <w:t>74,000.00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54,000.00</w:t>
      </w:r>
    </w:p>
    <w:p>
      <w:pPr>
        <w:pStyle w:val="null3"/>
      </w:pPr>
      <w:r>
        <w:rPr/>
        <w:t>采购包最高限价（元）: 54,000.00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博看期刊</w:t>
            </w:r>
          </w:p>
        </w:tc>
        <w:tc>
          <w:tcPr>
            <w:tcW w:type="dxa" w:w="831"/>
          </w:tcPr>
          <w:p>
            <w:pPr>
              <w:pStyle w:val="null3"/>
              <w:jc w:val="right"/>
            </w:pPr>
            <w:r>
              <w:rPr/>
              <w:t>1.00</w:t>
            </w:r>
          </w:p>
        </w:tc>
        <w:tc>
          <w:tcPr>
            <w:tcW w:type="dxa" w:w="831"/>
          </w:tcPr>
          <w:p>
            <w:pPr>
              <w:pStyle w:val="null3"/>
              <w:jc w:val="right"/>
            </w:pPr>
            <w:r>
              <w:rPr/>
              <w:t>54,000.00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52,000.00</w:t>
      </w:r>
    </w:p>
    <w:p>
      <w:pPr>
        <w:pStyle w:val="null3"/>
      </w:pPr>
      <w:r>
        <w:rPr/>
        <w:t>采购包最高限价（元）: 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中华医学期刊全文数据库</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104,000.00</w:t>
      </w:r>
    </w:p>
    <w:p>
      <w:pPr>
        <w:pStyle w:val="null3"/>
      </w:pPr>
      <w:r>
        <w:rPr/>
        <w:t>采购包最高限价（元）: 104,000.00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掌阅精选数字阅读平台</w:t>
            </w:r>
          </w:p>
        </w:tc>
        <w:tc>
          <w:tcPr>
            <w:tcW w:type="dxa" w:w="831"/>
          </w:tcPr>
          <w:p>
            <w:pPr>
              <w:pStyle w:val="null3"/>
              <w:jc w:val="right"/>
            </w:pPr>
            <w:r>
              <w:rPr/>
              <w:t>1.00</w:t>
            </w:r>
          </w:p>
        </w:tc>
        <w:tc>
          <w:tcPr>
            <w:tcW w:type="dxa" w:w="831"/>
          </w:tcPr>
          <w:p>
            <w:pPr>
              <w:pStyle w:val="null3"/>
              <w:jc w:val="right"/>
            </w:pPr>
            <w:r>
              <w:rPr/>
              <w:t>104,000.00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70,000.00</w:t>
      </w:r>
    </w:p>
    <w:p>
      <w:pPr>
        <w:pStyle w:val="null3"/>
      </w:pPr>
      <w:r>
        <w:rPr/>
        <w:t>采购包最高限价（元）: 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科学文库</w:t>
            </w:r>
          </w:p>
        </w:tc>
        <w:tc>
          <w:tcPr>
            <w:tcW w:type="dxa" w:w="831"/>
          </w:tcPr>
          <w:p>
            <w:pPr>
              <w:pStyle w:val="null3"/>
              <w:jc w:val="right"/>
            </w:pPr>
            <w:r>
              <w:rPr/>
              <w:t>1.00</w:t>
            </w:r>
          </w:p>
        </w:tc>
        <w:tc>
          <w:tcPr>
            <w:tcW w:type="dxa" w:w="831"/>
          </w:tcPr>
          <w:p>
            <w:pPr>
              <w:pStyle w:val="null3"/>
              <w:jc w:val="right"/>
            </w:pPr>
            <w:r>
              <w:rPr/>
              <w:t>70,000.00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73,000.00</w:t>
      </w:r>
    </w:p>
    <w:p>
      <w:pPr>
        <w:pStyle w:val="null3"/>
      </w:pPr>
      <w:r>
        <w:rPr/>
        <w:t>采购包最高限价（元）: 73,000.00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云端馆际互借资源共享与数据分析系统</w:t>
            </w:r>
          </w:p>
        </w:tc>
        <w:tc>
          <w:tcPr>
            <w:tcW w:type="dxa" w:w="831"/>
          </w:tcPr>
          <w:p>
            <w:pPr>
              <w:pStyle w:val="null3"/>
              <w:jc w:val="right"/>
            </w:pPr>
            <w:r>
              <w:rPr/>
              <w:t>1.00</w:t>
            </w:r>
          </w:p>
        </w:tc>
        <w:tc>
          <w:tcPr>
            <w:tcW w:type="dxa" w:w="831"/>
          </w:tcPr>
          <w:p>
            <w:pPr>
              <w:pStyle w:val="null3"/>
              <w:jc w:val="right"/>
            </w:pPr>
            <w:r>
              <w:rPr/>
              <w:t>73,000.00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采购包10：</w:t>
      </w:r>
    </w:p>
    <w:p>
      <w:pPr>
        <w:pStyle w:val="null3"/>
      </w:pPr>
      <w:r>
        <w:rPr/>
        <w:t>采购包预算金额（元）: 52,000.00</w:t>
      </w:r>
    </w:p>
    <w:p>
      <w:pPr>
        <w:pStyle w:val="null3"/>
      </w:pPr>
      <w:r>
        <w:rPr/>
        <w:t>采购包最高限价（元）: 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AFDS外文文献集成发现系统（原博图外文电子图书）</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采购包11：</w:t>
      </w:r>
    </w:p>
    <w:p>
      <w:pPr>
        <w:pStyle w:val="null3"/>
      </w:pPr>
      <w:r>
        <w:rPr/>
        <w:t>采购包预算金额（元）: 52,000.00</w:t>
      </w:r>
    </w:p>
    <w:p>
      <w:pPr>
        <w:pStyle w:val="null3"/>
      </w:pPr>
      <w:r>
        <w:rPr/>
        <w:t>采购包最高限价（元）: 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起点医考、考研网</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采购包12：</w:t>
      </w:r>
    </w:p>
    <w:p>
      <w:pPr>
        <w:pStyle w:val="null3"/>
      </w:pPr>
      <w:r>
        <w:rPr/>
        <w:t>采购包预算金额（元）: 66,000.00</w:t>
      </w:r>
    </w:p>
    <w:p>
      <w:pPr>
        <w:pStyle w:val="null3"/>
      </w:pPr>
      <w:r>
        <w:rPr/>
        <w:t>采购包最高限价（元）: 66,000.00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新东方多媒体学习库</w:t>
            </w:r>
          </w:p>
        </w:tc>
        <w:tc>
          <w:tcPr>
            <w:tcW w:type="dxa" w:w="831"/>
          </w:tcPr>
          <w:p>
            <w:pPr>
              <w:pStyle w:val="null3"/>
              <w:jc w:val="right"/>
            </w:pPr>
            <w:r>
              <w:rPr/>
              <w:t>1.00</w:t>
            </w:r>
          </w:p>
        </w:tc>
        <w:tc>
          <w:tcPr>
            <w:tcW w:type="dxa" w:w="831"/>
          </w:tcPr>
          <w:p>
            <w:pPr>
              <w:pStyle w:val="null3"/>
              <w:jc w:val="right"/>
            </w:pPr>
            <w:r>
              <w:rPr/>
              <w:t>66,000.00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采购包13：</w:t>
      </w:r>
    </w:p>
    <w:p>
      <w:pPr>
        <w:pStyle w:val="null3"/>
      </w:pPr>
      <w:r>
        <w:rPr/>
        <w:t>采购包预算金额（元）: 53,000.00</w:t>
      </w:r>
    </w:p>
    <w:p>
      <w:pPr>
        <w:pStyle w:val="null3"/>
      </w:pPr>
      <w:r>
        <w:rPr/>
        <w:t>采购包最高限价（元）: 53,000.00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医学教育视频资源服务平台</w:t>
            </w:r>
          </w:p>
        </w:tc>
        <w:tc>
          <w:tcPr>
            <w:tcW w:type="dxa" w:w="831"/>
          </w:tcPr>
          <w:p>
            <w:pPr>
              <w:pStyle w:val="null3"/>
              <w:jc w:val="right"/>
            </w:pPr>
            <w:r>
              <w:rPr/>
              <w:t>1.00</w:t>
            </w:r>
          </w:p>
        </w:tc>
        <w:tc>
          <w:tcPr>
            <w:tcW w:type="dxa" w:w="831"/>
          </w:tcPr>
          <w:p>
            <w:pPr>
              <w:pStyle w:val="null3"/>
              <w:jc w:val="right"/>
            </w:pPr>
            <w:r>
              <w:rPr/>
              <w:t>53,000.00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标的名称：中国知网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1.文献总量：截止截至2023年12月底，全专辑累计收录8400余种期刊，中文全文文献总量达6088万余篇。其中，收录核心期刊1970余种。</w:t>
            </w:r>
          </w:p>
          <w:p>
            <w:pPr>
              <w:pStyle w:val="null3"/>
            </w:pPr>
            <w:r>
              <w:rPr/>
              <w:t>2.收录年限：1915年至今（4739种期刊收录回溯至创刊）；</w:t>
            </w:r>
          </w:p>
          <w:p>
            <w:pPr>
              <w:pStyle w:val="null3"/>
            </w:pPr>
            <w:r>
              <w:rPr/>
              <w:t>3.期刊文献收录完整率： 核心期刊、重要评价性数据库来源期刊完整率高于98%；</w:t>
            </w:r>
          </w:p>
          <w:p>
            <w:pPr>
              <w:pStyle w:val="null3"/>
            </w:pPr>
            <w:r>
              <w:rPr/>
              <w:t>4.文献期数收录完整率：文献收录期数完整率高于99％；</w:t>
            </w:r>
          </w:p>
          <w:p>
            <w:pPr>
              <w:pStyle w:val="null3"/>
            </w:pPr>
            <w:r>
              <w:rPr/>
              <w:t>出版时效：网络数据实时更新。平均不迟于纸质期刊出版之后45天网络首发的数字出版模式，平均提前87.95天与读者见面。</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标的名称：万方数据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1.收录1998年以来国内出版的各类学术期刊不少于8000种，论文5000余万篇。另提供原文传递约2000余种，每周更新两次。</w:t>
            </w:r>
          </w:p>
          <w:p>
            <w:pPr>
              <w:pStyle w:val="null3"/>
            </w:pPr>
            <w:r>
              <w:rPr/>
              <w:t>2.收录自1980年以来的学位论文，总量不少于500万篇。另提供原文传递约100万篇。</w:t>
            </w:r>
          </w:p>
          <w:p>
            <w:pPr>
              <w:pStyle w:val="null3"/>
            </w:pPr>
            <w:r>
              <w:rPr/>
              <w:t>3.收录自1983年至今在中国境内召开的会议论文，总量不少于300万篇，每月更新。</w:t>
            </w:r>
          </w:p>
          <w:p>
            <w:pPr>
              <w:pStyle w:val="null3"/>
            </w:pPr>
            <w:r>
              <w:rPr/>
              <w:t>4.收录自1985年至今不少于4000万条中国专利和1亿条外国专利。</w:t>
            </w:r>
          </w:p>
          <w:p>
            <w:pPr>
              <w:pStyle w:val="null3"/>
            </w:pPr>
            <w:r>
              <w:rPr/>
              <w:t>采用知识图谱技术，分析学科发展脉络、揭示前沿发展趋势、追踪新兴研究主题等，并利用脉络图、网络图、树状图等多种可视化方式直观展示，进行专业的图解说明。</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标的名称：维普中文期刊服务平台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1.收录期刊不少于9000种，内容涵盖社会科学、经济管理、图书情报、教育科学、自然科学、医药卫生、农业科学、工程技术等方面，达到全学科覆盖；</w:t>
            </w:r>
          </w:p>
          <w:p>
            <w:pPr>
              <w:pStyle w:val="null3"/>
            </w:pPr>
            <w:r>
              <w:rPr/>
              <w:t>2.提供多种渠道的原文保障服务，包括在线阅读、下载全文和OA链接、文献传递等；</w:t>
            </w:r>
          </w:p>
          <w:p>
            <w:pPr>
              <w:pStyle w:val="null3"/>
            </w:pPr>
            <w:r>
              <w:rPr/>
              <w:t>3.提供引证追踪检索，同时提供基于作者、机构、期刊等的科研产出及引用情况统计分析；</w:t>
            </w:r>
          </w:p>
          <w:p>
            <w:pPr>
              <w:pStyle w:val="null3"/>
            </w:pPr>
            <w:r>
              <w:rPr/>
              <w:t>4.支持中英文、繁简体混合检索，支持精确匹配、逻辑组配检索（支持布尔逻辑运算符大小写、符号组配）、同义词扩展检索等；</w:t>
            </w:r>
          </w:p>
          <w:p>
            <w:pPr>
              <w:pStyle w:val="null3"/>
            </w:pPr>
            <w:r>
              <w:rPr/>
              <w:t>5.支持个人用户查阅检索历史、浏览历史、下载历史；</w:t>
            </w:r>
          </w:p>
          <w:p>
            <w:pPr>
              <w:pStyle w:val="null3"/>
            </w:pPr>
            <w:r>
              <w:rPr/>
              <w:t>6.一站式提供参考文献和引证文献的双向追踪，揭示文献课题的总体发展趋势和学术影响情况；</w:t>
            </w:r>
          </w:p>
          <w:p>
            <w:pPr>
              <w:pStyle w:val="null3"/>
            </w:pPr>
            <w:r>
              <w:rPr/>
              <w:t>提供详尽的计量分析报告，方便用户快速掌握相关领域前沿学术成果，了解相关学术信息。</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标的名称：中国生物医学文献服务系统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1.提供数据库远程访问及本地镜像数据备份服务。</w:t>
            </w:r>
          </w:p>
          <w:p>
            <w:pPr>
              <w:pStyle w:val="null3"/>
            </w:pPr>
            <w:r>
              <w:rPr/>
              <w:t>2.数据库远程访问并发数50个，本地访问并发数50个。</w:t>
            </w:r>
          </w:p>
          <w:p>
            <w:pPr>
              <w:pStyle w:val="null3"/>
            </w:pPr>
            <w:r>
              <w:rPr/>
              <w:t>3.数据库平台做到365天×24小时的开放服务，支持主流的Web服务器，支持主流浏览器（IE7、IE8、IE9、FireFox、谷歌浏览器等）与操作系统（Windows XP、Windows 7、Windows 8、Mac OS）。</w:t>
            </w:r>
          </w:p>
          <w:p>
            <w:pPr>
              <w:pStyle w:val="null3"/>
            </w:pPr>
            <w:r>
              <w:rPr/>
              <w:t>4.提供后台管理功能和账号，可实现对用户的访问和使用情况进行详细的记录，并进行统计分析。</w:t>
            </w:r>
          </w:p>
          <w:p>
            <w:pPr>
              <w:pStyle w:val="null3"/>
            </w:pPr>
            <w:r>
              <w:rPr/>
              <w:t>保证资源和数据库平台的合法性；如涉及版权或其他纠纷，由投标商承担全部的法律和经济责任，同时我院将追究投标商的法律和经济责任，并有权立即终止合同。</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标的名称：博看期刊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1.虚拟人服务：3D高保仿真可视化虚拟服务，多种拟人化动态如：眨眼、微笑、嘴型张合、挥手、鞠躬等；</w:t>
            </w:r>
          </w:p>
          <w:p>
            <w:pPr>
              <w:pStyle w:val="null3"/>
            </w:pPr>
            <w:r>
              <w:rPr/>
              <w:t>2.语音交互：可进行人机问答，且支持云语音交互，修改方式通过在终端的语音数据库中添加进需要特定回答的问题和答案；</w:t>
            </w:r>
          </w:p>
          <w:p>
            <w:pPr>
              <w:pStyle w:val="null3"/>
            </w:pPr>
            <w:r>
              <w:rPr/>
              <w:t>3.文字输入问答：支持用户通过输入文字的形式进行智能问答交互；</w:t>
            </w:r>
          </w:p>
          <w:p>
            <w:pPr>
              <w:pStyle w:val="null3"/>
            </w:pPr>
            <w:r>
              <w:rPr/>
              <w:t>4.常见问题：支持界面显示常见问题列表，列表问题支持通过后台配置排序与是否显示；</w:t>
            </w:r>
          </w:p>
          <w:p>
            <w:pPr>
              <w:pStyle w:val="null3"/>
            </w:pPr>
            <w:r>
              <w:rPr/>
              <w:t>5.引导页：用户进入数字人界面应有引导提示用户使用及问询，提示语可通过后台自定义配置；</w:t>
            </w:r>
          </w:p>
          <w:p>
            <w:pPr>
              <w:pStyle w:val="null3"/>
            </w:pPr>
            <w:r>
              <w:rPr/>
              <w:t>6.语音检索：数字资源需要与数字人紧密结合，用户通过语音查询或手动输入可以查询海量人文类期刊资源；</w:t>
            </w:r>
          </w:p>
          <w:p>
            <w:pPr>
              <w:pStyle w:val="null3"/>
            </w:pPr>
            <w:r>
              <w:rPr/>
              <w:t>7.首页定制：终端应用首页应支持功能模块定制；如：logo显示、背景配置等；</w:t>
            </w:r>
          </w:p>
          <w:p>
            <w:pPr>
              <w:pStyle w:val="null3"/>
            </w:pPr>
            <w:r>
              <w:rPr/>
              <w:t>8.数字人文章：数字人与博看精选期刊内容进行完美结合，对各类期刊精选文章进行摘要处理，形成大量短视频，为读者提供快速了解最新期刊内容并做阅读引导；</w:t>
            </w:r>
          </w:p>
          <w:p>
            <w:pPr>
              <w:pStyle w:val="null3"/>
            </w:pPr>
            <w:r>
              <w:rPr/>
              <w:t>9.可使用基本功能：登录注册、资源列表、搜索、订阅、用户中心、在线阅读；</w:t>
            </w:r>
          </w:p>
          <w:p>
            <w:pPr>
              <w:pStyle w:val="null3"/>
            </w:pPr>
            <w:r>
              <w:rPr/>
              <w:t>10.资源更新：根据资源类型不同，与纸质报刊发行周期同步更新，无需人工干预；</w:t>
            </w:r>
          </w:p>
          <w:p>
            <w:pPr>
              <w:pStyle w:val="null3"/>
            </w:pPr>
            <w:r>
              <w:rPr/>
              <w:t>11.期刊格式：支持两种阅读格式，文本和原貌，支持一键切换；</w:t>
            </w:r>
          </w:p>
          <w:p>
            <w:pPr>
              <w:pStyle w:val="null3"/>
            </w:pPr>
            <w:r>
              <w:rPr/>
              <w:t>12.自定义功能： UI自定义：支持首页logo更换，轮播广告图片更换；</w:t>
            </w:r>
          </w:p>
          <w:p>
            <w:pPr>
              <w:pStyle w:val="null3"/>
            </w:pPr>
            <w:r>
              <w:rPr/>
              <w:t>13.模板风格选择：支持软件界面显示风格模板选择；</w:t>
            </w:r>
          </w:p>
          <w:p>
            <w:pPr>
              <w:pStyle w:val="null3"/>
            </w:pPr>
            <w:r>
              <w:rPr/>
              <w:t>14.分类自定义：可以根据客户需求灵活自定义显示分类及排序；</w:t>
            </w:r>
          </w:p>
          <w:p>
            <w:pPr>
              <w:pStyle w:val="null3"/>
            </w:pPr>
            <w:r>
              <w:rPr/>
              <w:t>15.显示排序：根据客户需求灵活定义列表排序，关注的内容可置顶；</w:t>
            </w:r>
          </w:p>
          <w:p>
            <w:pPr>
              <w:pStyle w:val="null3"/>
            </w:pPr>
            <w:r>
              <w:rPr/>
              <w:t>16.笔记功能：划线标注记录灵感；</w:t>
            </w:r>
          </w:p>
          <w:p>
            <w:pPr>
              <w:pStyle w:val="null3"/>
            </w:pPr>
            <w:r>
              <w:rPr/>
              <w:t>17.提供4000种正版4K高清期刊，支持在线翻看和扫码下载阅读。</w:t>
            </w:r>
          </w:p>
          <w:p>
            <w:pPr>
              <w:pStyle w:val="null3"/>
            </w:pPr>
            <w:r>
              <w:rPr/>
              <w:t>18.提供200种触摸屏报纸，支持在线翻看和扫码下载阅读；</w:t>
            </w:r>
          </w:p>
          <w:p>
            <w:pPr>
              <w:pStyle w:val="null3"/>
            </w:pPr>
            <w:r>
              <w:rPr/>
              <w:t>19.提供至少5000册图书，图书实现月更新。</w:t>
            </w:r>
          </w:p>
          <w:p>
            <w:pPr>
              <w:pStyle w:val="null3"/>
            </w:pPr>
            <w:r>
              <w:rPr/>
              <w:t>所有资源(刊、书、报)同时支持app、和微信端的使用。</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标的名称：中华医学期刊全文数据库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1.具有《中华医学杂志》社有限责任公司提供的合法授权。</w:t>
            </w:r>
          </w:p>
          <w:p>
            <w:pPr>
              <w:pStyle w:val="null3"/>
            </w:pPr>
            <w:r>
              <w:rPr/>
              <w:t>2.数据库由中华医学会主办的期刊数量不少于150种，且所有期刊文献均提供全文PDF下载以及在线全文HTML阅读支持。</w:t>
            </w:r>
          </w:p>
          <w:p>
            <w:pPr>
              <w:pStyle w:val="null3"/>
            </w:pPr>
            <w:r>
              <w:rPr/>
              <w:t>3.数据库的文献总量不少于120万篇，文献类型必须包含指南、论著、综述以及病例等类别。</w:t>
            </w:r>
          </w:p>
          <w:p>
            <w:pPr>
              <w:pStyle w:val="null3"/>
            </w:pPr>
            <w:r>
              <w:rPr/>
              <w:t>4.数据库的检索结果，需支持按学科、年度、研究类型、研究方法以及来源期刊进行筛选过滤。</w:t>
            </w:r>
          </w:p>
          <w:p>
            <w:pPr>
              <w:pStyle w:val="null3"/>
            </w:pPr>
            <w:r>
              <w:rPr/>
              <w:t>5.数据库平台，需支持按期刊、指南、病例等条件检索文献，满足准确查询相关类别资源的需要。</w:t>
            </w:r>
          </w:p>
          <w:p>
            <w:pPr>
              <w:pStyle w:val="null3"/>
            </w:pPr>
            <w:r>
              <w:rPr/>
              <w:t>数据库产品，必须支持IP内登录互联网使用。</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标的名称：掌阅精选数字阅读平台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由供应商西安阅知信息技术有限公司陕西区独家代理的“掌阅精选数字阅读平台”数据库，其资源包含电子图书和有声图书两部分资源，且在同一平台上运行。其他产品不满足，且该数据库包含电子图书10余万种，有声图书3万余集，所有电子图书均为EPUB格式。所包含的上述资源均由掌阅科技股份有限公司独家提供。</w:t>
            </w:r>
          </w:p>
          <w:p>
            <w:pPr>
              <w:pStyle w:val="null3"/>
            </w:pPr>
            <w:r>
              <w:rPr/>
              <w:t>2.掌阅精选数字阅读平台同时能支持电脑端web版、手机端H5/小程序/APP版、平板、墨水屏阅读本等多种阅读终端使用，读者可以很方便地用自己喜欢的设备使用资源。其它产品不具备。掌阅平台独有的大数据分析及算法推送书单，技术平台多项指标均由掌阅科技股份有限公司独家提供。</w:t>
            </w:r>
          </w:p>
          <w:p>
            <w:pPr>
              <w:pStyle w:val="null3"/>
            </w:pPr>
            <w:r>
              <w:rPr/>
              <w:t>掌阅精选数字阅读平台可支持在线组织读书活动，图书馆可以很方便的发起线上线下活动，且具有个人书架功能，读者可以将喜爱的图书收藏在个人书架中，可分享给书友。同时平台支持编写书评、随感功能，读者可以发表读书评论和读书笔记。市场上其它产品无此功能，技术平台及内容所包含的多项指标均由掌阅科技股份有限公司独家提供。</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1.科技类电子书数据库，品种数为2.1679万余种，年更新量根据当年相关学科辑所出版书籍量为准。</w:t>
            </w:r>
          </w:p>
          <w:p>
            <w:pPr>
              <w:pStyle w:val="null3"/>
            </w:pPr>
            <w:r>
              <w:rPr/>
              <w:t>2.覆盖医药科学辑、化学材料辑、生命科学辑、法哲社会辑、公共阅读辑五大学科专辑，按中图法和学科领域进行双重分类。</w:t>
            </w:r>
          </w:p>
          <w:p>
            <w:pPr>
              <w:pStyle w:val="null3"/>
            </w:pPr>
            <w:r>
              <w:rPr/>
              <w:t>3.包括专著、教材、图集、报告、工具书、科普等，满足科研、教学、管理、大众等各个系列的专业用户。</w:t>
            </w:r>
          </w:p>
          <w:p>
            <w:pPr>
              <w:pStyle w:val="null3"/>
            </w:pPr>
            <w:r>
              <w:rPr/>
              <w:t>4.原版高清PDF格式，准确无误地保留专业文字、图形、符号、公式等。</w:t>
            </w:r>
          </w:p>
          <w:p>
            <w:pPr>
              <w:pStyle w:val="null3"/>
            </w:pPr>
            <w:r>
              <w:rPr/>
              <w:t>5.支持书名摘要检索、全文检索、高级检索，并辅有二次筛选，快速发现所需资源。</w:t>
            </w:r>
          </w:p>
          <w:p>
            <w:pPr>
              <w:pStyle w:val="null3"/>
            </w:pPr>
            <w:r>
              <w:rPr/>
              <w:t>6.采用WebPDF技术为用户保存在线批注、标记、笔记等信息并实现多终端同步和共享，增强了在线使用便捷性。</w:t>
            </w:r>
          </w:p>
          <w:p>
            <w:pPr>
              <w:pStyle w:val="null3"/>
            </w:pPr>
            <w:r>
              <w:rPr/>
              <w:t>7.多终端适应，可在线浏览和下载。</w:t>
            </w:r>
          </w:p>
          <w:p>
            <w:pPr>
              <w:pStyle w:val="null3"/>
            </w:pPr>
            <w:r>
              <w:rPr/>
              <w:t>8.全文权限经由IP控制，没有并发用户限制；已接入教育网统一认证和资源共享基础设施（CARSI），方便高校用户校外访问。</w:t>
            </w:r>
          </w:p>
          <w:p>
            <w:pPr>
              <w:pStyle w:val="null3"/>
            </w:pPr>
            <w:r>
              <w:rPr/>
              <w:t>9.具备标准的电子图书MARC数据和元数据，支持图书馆联机公共目录检索（OPAC）。</w:t>
            </w:r>
          </w:p>
          <w:p>
            <w:pPr>
              <w:pStyle w:val="null3"/>
            </w:pPr>
            <w:r>
              <w:rPr/>
              <w:t>10.安装20000册电子图书MARC数据到西安医学院图书馆管理系统。</w:t>
            </w:r>
          </w:p>
          <w:p>
            <w:pPr>
              <w:pStyle w:val="null3"/>
            </w:pPr>
            <w:r>
              <w:rPr/>
              <w:t>11.提供符合COUNTER标准的网络电子资源统计数据。</w:t>
            </w:r>
          </w:p>
          <w:p>
            <w:pPr>
              <w:pStyle w:val="null3"/>
            </w:pPr>
            <w:r>
              <w:rPr/>
              <w:t>具备完善的信息系统安全保护技术和措施，已通过国家信息系统安全等级保护三级认证。</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标的名称：云端馆际互借资源共享与数据分析系统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1.文献检索与系统对接功能:支持中文关键词检索外文文献，具备MESH检索等功能；</w:t>
            </w:r>
          </w:p>
          <w:p>
            <w:pPr>
              <w:pStyle w:val="null3"/>
            </w:pPr>
            <w:r>
              <w:rPr/>
              <w:t>2.期刊种类不少于32000种且保持每天更新。本系统必须能与上海生命科学院和上海交通大学医学部等云端馆际互借共享系统联盟馆的系统进行联接，将本单位的外文期刊需求通过该系统向医学联盟共享系统发申请，由联盟系统成员馆直接将全文发送给本馆相应的读者；</w:t>
            </w:r>
          </w:p>
          <w:p>
            <w:pPr>
              <w:pStyle w:val="null3"/>
            </w:pPr>
            <w:r>
              <w:rPr/>
              <w:t>3.馆藏资源识别功能：系统与本图书馆的外文期刊电子资源馆藏进行揭示，与本馆购买的资源无缝链接，在前端提供准确的期刊链接与全文链接。在后台提供馆藏揭示，实现本地资源的快速传递给读者；</w:t>
            </w:r>
          </w:p>
          <w:p>
            <w:pPr>
              <w:pStyle w:val="null3"/>
            </w:pPr>
            <w:r>
              <w:rPr/>
              <w:t>4.云端馆际互借功能：本馆处理不了的文献，可与其他大型医学馆的馆际互借共享系统进行对接，以OTT方式定向给合作的图书馆发送请求信息，合作图书馆登陆后查看“云端申请”，直接为读者传递文献；</w:t>
            </w:r>
          </w:p>
          <w:p>
            <w:pPr>
              <w:pStyle w:val="null3"/>
            </w:pPr>
            <w:r>
              <w:rPr/>
              <w:t>5.课题趋势分析：系统能对PubMed任意的检索结果进行按文献的多种项目进行聚类分析，分析的条目数可大于100万条，聚类分析项目应至少包含主题词与主题词、中国机构、中国作者、国外机构、作者与主题词、热词分析、年份、国家等。其中对中国医疗机构和中国作者的所有外文文献应进行规范处理，并用中文显示中国机构和作者。通过分析来帮助读者揭示某课题在国际上的发展趋势与成熟程度，分析同行研究进展，跟踪其学术进展或寻求合作；通过热点分析，读者可挖掘和预测潜在的热点；</w:t>
            </w:r>
          </w:p>
          <w:p>
            <w:pPr>
              <w:pStyle w:val="null3"/>
            </w:pPr>
            <w:r>
              <w:rPr/>
              <w:t>6.智能选刊投稿指南：应针对研究者提供的主题推荐合适的投稿期刊，且能对期刊提供多角度的评估，如国内作者文献的百分比、期刊的中国友好单位、录用难度、审稿周期、主题范畴、影响因子、学科排名、期刊分区等，能帮助读者迅速了解自己的论文哪类期刊比较容易接收，实现让科研人员提高论文投稿命中率；</w:t>
            </w:r>
          </w:p>
          <w:p>
            <w:pPr>
              <w:pStyle w:val="null3"/>
            </w:pPr>
            <w:r>
              <w:rPr/>
              <w:t>学科竞争力分析：能够对国内任何一家医学院的国际文献进行动态跟踪，并可按学科、年份、影响因子、期刊H指数等不同维度对该学科学术成果的对比分析，了解学科的发展情况及在同行中的地位。</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采购包10：</w:t>
      </w:r>
    </w:p>
    <w:p>
      <w:pPr>
        <w:pStyle w:val="null3"/>
      </w:pPr>
      <w:r>
        <w:rPr/>
        <w:t>供应商报价不允许超过标的金额</w:t>
      </w:r>
    </w:p>
    <w:p>
      <w:pPr>
        <w:pStyle w:val="null3"/>
      </w:pPr>
      <w:r>
        <w:rPr/>
        <w:t>（招单价的）供应商报价不允许超过标的单价</w:t>
      </w:r>
    </w:p>
    <w:p>
      <w:pPr>
        <w:pStyle w:val="null3"/>
      </w:pPr>
      <w:r>
        <w:rPr/>
        <w:t>标的名称：AFDS外文文献集成发现系统（原博图外文电子图书）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AFDS外文文献集成发现系统(原博图外文电子图书数据库)是由海量外文文献索引数据资料基本信息组成的超大型数据库系统，该系统汇集外文电子图书，科技报告、博硕学位论文和外文会议文献的科技索引文献，通过一站式的检索发现并获取到相关的文献并提供在线或原文传递服务的平台，内容丰富，涵盖学科全面，涉及多个学科范围专题外文电子图书模块。</w:t>
            </w:r>
          </w:p>
          <w:p>
            <w:pPr>
              <w:pStyle w:val="null3"/>
            </w:pPr>
            <w:r>
              <w:rPr/>
              <w:t>1.提供美国国会分类法自选分类。覆盖学科包括医学、法律、科技、科学、教育、语言、生命科学等学科专题，数据库总量不少于40万册，</w:t>
            </w:r>
          </w:p>
          <w:p>
            <w:pPr>
              <w:pStyle w:val="null3"/>
            </w:pPr>
            <w:r>
              <w:rPr/>
              <w:t>2.电子图书为PDF格式，图像显示质量高，要求电子图书清晰度高，保障阅读质量。</w:t>
            </w:r>
          </w:p>
          <w:p>
            <w:pPr>
              <w:pStyle w:val="null3"/>
            </w:pPr>
            <w:r>
              <w:rPr/>
              <w:t>3.外文电子图书出版年代为2000年以后出版的新书。</w:t>
            </w:r>
          </w:p>
          <w:p>
            <w:pPr>
              <w:pStyle w:val="null3"/>
            </w:pPr>
            <w:r>
              <w:rPr/>
              <w:t>4.供货商应免费提供电子图书检索平台。平台系统必须可支持图书等不同格式数字文献资源、多种类型统计。</w:t>
            </w:r>
          </w:p>
          <w:p>
            <w:pPr>
              <w:pStyle w:val="null3"/>
            </w:pPr>
            <w:r>
              <w:rPr/>
              <w:t>5.可开通校园网外网访问和校园网IP范围访问,无并发用户数量的限制。</w:t>
            </w:r>
          </w:p>
          <w:p>
            <w:pPr>
              <w:pStyle w:val="null3"/>
            </w:pPr>
            <w:r>
              <w:rPr/>
              <w:t>6.提供阅读导航功能，能够快速定位到页。</w:t>
            </w:r>
          </w:p>
          <w:p>
            <w:pPr>
              <w:pStyle w:val="null3"/>
            </w:pPr>
            <w:r>
              <w:rPr/>
              <w:t>7.支持常用分类。检索功能，支持单项检索、高级检索、二次检索。</w:t>
            </w:r>
          </w:p>
          <w:p>
            <w:pPr>
              <w:pStyle w:val="null3"/>
            </w:pPr>
            <w:r>
              <w:rPr/>
              <w:t>8.具备多种多样的用户使用统计功能，包括：时间统计、类别统计、IP统计等多种统计方式</w:t>
            </w:r>
          </w:p>
          <w:p>
            <w:pPr>
              <w:pStyle w:val="null3"/>
            </w:pPr>
            <w:r>
              <w:rPr/>
              <w:t>供应商保证电子资源的合法性，若出现版权纠纷，一切风险由供应商承担由于著作权纠纷引起的法律责任。</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采购包11：</w:t>
      </w:r>
    </w:p>
    <w:p>
      <w:pPr>
        <w:pStyle w:val="null3"/>
      </w:pPr>
      <w:r>
        <w:rPr/>
        <w:t>供应商报价不允许超过标的金额</w:t>
      </w:r>
    </w:p>
    <w:p>
      <w:pPr>
        <w:pStyle w:val="null3"/>
      </w:pPr>
      <w:r>
        <w:rPr/>
        <w:t>（招单价的）供应商报价不允许超过标的单价</w:t>
      </w:r>
    </w:p>
    <w:p>
      <w:pPr>
        <w:pStyle w:val="null3"/>
      </w:pPr>
      <w:r>
        <w:rPr/>
        <w:t>标的名称：起点医考、考研网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（一）系统功能要求</w:t>
            </w:r>
          </w:p>
          <w:p>
            <w:pPr>
              <w:pStyle w:val="null3"/>
            </w:pPr>
            <w:r>
              <w:rPr/>
              <w:t>1.系统须包括医考网和考研网两部分，可以实现医考网和考研网的考试视频考试资源点播和试题答卷在同一个平台上运行。</w:t>
            </w:r>
          </w:p>
          <w:p>
            <w:pPr>
              <w:pStyle w:val="null3"/>
            </w:pPr>
            <w:r>
              <w:rPr/>
              <w:t>2.支持PC版、微信移动版多种使用方式，满足不同读者对数据库不同的使用习惯。</w:t>
            </w:r>
          </w:p>
          <w:p>
            <w:pPr>
              <w:pStyle w:val="null3"/>
            </w:pPr>
            <w:r>
              <w:rPr/>
              <w:t>3.校内网注册后，可实现在校外的登陆访问，使读者不受时间、空间限制，随时可利用碎片化时间登陆数据库进行学习。</w:t>
            </w:r>
          </w:p>
          <w:p>
            <w:pPr>
              <w:pStyle w:val="null3"/>
            </w:pPr>
            <w:r>
              <w:rPr/>
              <w:t>4.微信移动版版可实现与我馆微信公众号对接，与我馆微信公众号做嵌入使用，通过我馆微信客户端移动图书馆直接访问移动版，无需另外下载APP。</w:t>
            </w:r>
          </w:p>
          <w:p>
            <w:pPr>
              <w:pStyle w:val="null3"/>
            </w:pPr>
            <w:r>
              <w:rPr/>
              <w:t>5.可保证PC版和微信移动版的资源完成同步更新。</w:t>
            </w:r>
          </w:p>
          <w:p>
            <w:pPr>
              <w:pStyle w:val="null3"/>
            </w:pPr>
            <w:r>
              <w:rPr/>
              <w:t>6.系统采用B/S架构，同时支持windows、Linux系统，系统无并发数限制，终端支持不同版本浏览器。</w:t>
            </w:r>
          </w:p>
          <w:p>
            <w:pPr>
              <w:pStyle w:val="null3"/>
            </w:pPr>
            <w:r>
              <w:rPr/>
              <w:t>7.系统支持模糊检索、分类检索、结果排序、精确查询等功能，精确检索功能可精确定位到目标资源，也可再通过关键字搜索快速精准定位资源。</w:t>
            </w:r>
          </w:p>
          <w:p>
            <w:pPr>
              <w:pStyle w:val="null3"/>
            </w:pPr>
            <w:r>
              <w:rPr/>
              <w:t>8.续答功能：系统具有实时动态保存答题进度功能，如答题过程意外退出，如突然关闭浏览器、死机、断电等情况，当重新进入后系统会提示你是否继续上次未完的答题，点确定后就能恢复到退出前的答题状态。</w:t>
            </w:r>
          </w:p>
          <w:p>
            <w:pPr>
              <w:pStyle w:val="null3"/>
            </w:pPr>
            <w:r>
              <w:rPr/>
              <w:t>9.答题进度卡：答卷时应显示进度的界面和时间提示，通过不同颜色区分显示，有效防止漏答、延误等现象。</w:t>
            </w:r>
          </w:p>
          <w:p>
            <w:pPr>
              <w:pStyle w:val="null3"/>
            </w:pPr>
            <w:r>
              <w:rPr/>
              <w:t>10.个人中心：能自动保存用户所有测试成绩和考试成绩，保存个人已答考试试卷，对个人成绩进行统计和分析，可对每个视频课程记录随堂笔记，记录有笔记的视频会一同保存进个人中心，方便读者下次使用。</w:t>
            </w:r>
          </w:p>
          <w:p>
            <w:pPr>
              <w:pStyle w:val="null3"/>
            </w:pPr>
            <w:r>
              <w:rPr/>
              <w:t>11.资源使用及资源后台管理功能：支持对学习视频管理、试卷信息、系统综合设置等模块不同的功能，点击访问查看统计，根据检索数据结果，导出数据，将列表的信息数据导出成excel表格，供数据下载。</w:t>
            </w:r>
          </w:p>
          <w:p>
            <w:pPr>
              <w:pStyle w:val="null3"/>
            </w:pPr>
            <w:r>
              <w:rPr/>
              <w:t>12.日志统计：通过该功能可以查看系统每天的访问、登录情况以及对自测、考试的成绩进行横向和纵向对比和精细统计分析，并可形成数据、图表导出。</w:t>
            </w:r>
          </w:p>
          <w:p>
            <w:pPr>
              <w:pStyle w:val="null3"/>
            </w:pPr>
            <w:r>
              <w:rPr/>
              <w:t>（二）起点医考网资源要求</w:t>
            </w:r>
          </w:p>
          <w:p>
            <w:pPr>
              <w:pStyle w:val="null3"/>
            </w:pPr>
            <w:r>
              <w:rPr/>
              <w:t>1.数据库应面向参加全国医药卫生等资格考试人员，提供相关考试科目的课程知识、真题试卷、模拟试卷等学习类资源，课程资源全部来源于北京金英杰教育。</w:t>
            </w:r>
          </w:p>
          <w:p>
            <w:pPr>
              <w:pStyle w:val="null3"/>
            </w:pPr>
            <w:r>
              <w:rPr/>
              <w:t>2.每门科目课程应按照教材内容章节进行分类，并按照章节匹配课件，设置章节练习，提交后题目显示答案和解析，学习人员可以任选科目、章节进行课件点播和试题练习。</w:t>
            </w:r>
          </w:p>
          <w:p>
            <w:pPr>
              <w:pStyle w:val="null3"/>
            </w:pPr>
            <w:r>
              <w:rPr/>
              <w:t>3.课程资源应保证其实用性、完整性及权威性，主讲教师应为行业内知名教师，从事教学工作多年，考试辅导经验丰富，对历年考题深入研究，了解考试命题规律，能准确把握考试重点和考试难度，或参与有关教材编写等。如：孔繁清、王建萍、张伟、陈晓宇、刘广鹏、宏胜、周琼、赵敏、徐雅、蔡玲玲等知名专家。</w:t>
            </w:r>
          </w:p>
          <w:p>
            <w:pPr>
              <w:pStyle w:val="null3"/>
            </w:pPr>
            <w:r>
              <w:rPr/>
              <w:t>4.应包括护理学、基础医学、临床医学、口腔医学、中西医结合、中医、药学、乡村全科等八大类70多个专业科目。课件资源总数不少于10000课时，各分类及科目的试卷资源总量不少于13000套。</w:t>
            </w:r>
          </w:p>
          <w:p>
            <w:pPr>
              <w:pStyle w:val="null3"/>
            </w:pPr>
            <w:r>
              <w:rPr/>
              <w:t>（三）起点考研网资源要求:</w:t>
            </w:r>
          </w:p>
          <w:p>
            <w:pPr>
              <w:pStyle w:val="null3"/>
            </w:pPr>
            <w:r>
              <w:rPr/>
              <w:t>1.起点考研网应包含最新的视频课程、讲义、配套的历年真题、模拟题试卷、名师讲堂、考研资讯等内容，学、考、练在同一平台进行。</w:t>
            </w:r>
          </w:p>
          <w:p>
            <w:pPr>
              <w:pStyle w:val="null3"/>
            </w:pPr>
            <w:r>
              <w:rPr/>
              <w:t>2.考研资源内容包含公共课程：考研政治、考研数学、英语一、英语二、经济类综合、管理类综合，以及专业课：西医综合、中医综合、心理学等。</w:t>
            </w:r>
          </w:p>
          <w:p>
            <w:pPr>
              <w:pStyle w:val="null3"/>
            </w:pPr>
            <w:r>
              <w:rPr/>
              <w:t>3.视频课程收录要求：视频包含采购当年最新辅导课程及历年真题和模拟试题近6年时间跨度;数据库总视频量不少于10000课时，历年考研真题、模拟试卷不少于10000套。</w:t>
            </w:r>
          </w:p>
          <w:p>
            <w:pPr>
              <w:pStyle w:val="null3"/>
            </w:pPr>
            <w:r>
              <w:rPr/>
              <w:t>4.视频更新模式要求：保障课程资源能够连续稳定更新，依据独特的考研学习辅导体系，即基础知识学习、强化重点难点、应试能力与技巧、考前预测模拟等分阶段逐步更新。</w:t>
            </w:r>
          </w:p>
          <w:p>
            <w:pPr>
              <w:pStyle w:val="null3"/>
            </w:pPr>
            <w:r>
              <w:rPr/>
              <w:t>（四）服务要求</w:t>
            </w:r>
          </w:p>
          <w:p>
            <w:pPr>
              <w:pStyle w:val="null3"/>
            </w:pPr>
            <w:r>
              <w:rPr/>
              <w:t>1.供应商免费提供用户基础技术培训，终端用户使用培训，图书馆管理员培训及技术支持。</w:t>
            </w:r>
          </w:p>
          <w:p>
            <w:pPr>
              <w:pStyle w:val="null3"/>
            </w:pPr>
            <w:r>
              <w:rPr/>
              <w:t>2.免费提供平台介绍、使用指导、平台说明、易拉宝、单页等宣传物品。</w:t>
            </w:r>
          </w:p>
          <w:p>
            <w:pPr>
              <w:pStyle w:val="null3"/>
            </w:pPr>
            <w:r>
              <w:rPr/>
              <w:t>3.提供免费保修及终身维护，供应商提供的考试资源系统在使用期内出现质量问题，应无条件免费维修或更换，并实行免费上门及免费安装服务。</w:t>
            </w:r>
          </w:p>
          <w:p>
            <w:pPr>
              <w:pStyle w:val="null3"/>
            </w:pPr>
            <w:r>
              <w:rPr/>
              <w:t>4.采购方若数据库或考试资源系统出现故障或质量问题，供应商在接到通知后，24小时内到达现场，及时排除故障并恢复正常运行。</w:t>
            </w:r>
          </w:p>
          <w:p>
            <w:pPr>
              <w:pStyle w:val="null3"/>
            </w:pPr>
            <w:r>
              <w:rPr/>
              <w:t>5.定期进行用户回访，及时处理用户意见。</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采购包12：</w:t>
      </w:r>
    </w:p>
    <w:p>
      <w:pPr>
        <w:pStyle w:val="null3"/>
      </w:pPr>
      <w:r>
        <w:rPr/>
        <w:t>供应商报价不允许超过标的金额</w:t>
      </w:r>
    </w:p>
    <w:p>
      <w:pPr>
        <w:pStyle w:val="null3"/>
      </w:pPr>
      <w:r>
        <w:rPr/>
        <w:t>（招单价的）供应商报价不允许超过标的单价</w:t>
      </w:r>
    </w:p>
    <w:p>
      <w:pPr>
        <w:pStyle w:val="null3"/>
      </w:pPr>
      <w:r>
        <w:rPr/>
        <w:t>标的名称：新东方多媒体学习库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1.数据库应包含AB级、分级词汇、语法、四级、六级、考研、雅思、托福、GRE、GMAT、德福、日语、韩语、德语、西班牙语、意大利语、法语、俄语、专硕、考博、专四、专八、PETS、BEC、口译初中高级、医护英语、职业技能、信息素养课程供采购选择。</w:t>
            </w:r>
          </w:p>
          <w:p>
            <w:pPr>
              <w:pStyle w:val="null3"/>
            </w:pPr>
            <w:r>
              <w:rPr/>
              <w:t>2.课程内容为原创资源，拥有自主知识产权、著作权，新东方一线名师授课。</w:t>
            </w:r>
          </w:p>
          <w:p>
            <w:pPr>
              <w:pStyle w:val="null3"/>
            </w:pPr>
            <w:r>
              <w:rPr/>
              <w:t>3.视频内容使用MP4格式+Html5制作。 MP4课件类型，视频编码为AVC（H264）， 屏幕大小分辨率不低于640x360，比特率300KB/秒，每秒25帧，音频采样率44100赫兹，声道为双声道立体声，可以提供1080p高清视频，听课进度可自行调节。 单个课件在2M左右, 支持远程播放，课件最终输出文件格式为Mp4流。</w:t>
            </w:r>
          </w:p>
          <w:p>
            <w:pPr>
              <w:pStyle w:val="null3"/>
            </w:pPr>
            <w:r>
              <w:rPr/>
              <w:t>4.课件符合QA标准：课件中的文字错误率，要求在3/10000字以下；课件中声音和文字完全匹配；</w:t>
            </w:r>
          </w:p>
          <w:p>
            <w:pPr>
              <w:pStyle w:val="null3"/>
            </w:pPr>
            <w:r>
              <w:rPr/>
              <w:t>5.课件的声音要求符合的标准为：+音频格式：MPEG1 Audio Layer-2+通道：立体声 +音频比特率：384K 采样率：48000HZ</w:t>
            </w:r>
          </w:p>
          <w:p>
            <w:pPr>
              <w:pStyle w:val="null3"/>
            </w:pPr>
            <w:r>
              <w:rPr/>
              <w:t>课件的视频要求为：视频亮度对比度合适，不能出现逆光，光线过强或过暗；画面构图合理，比如不能出现如人物削掉头或削掉半边身体之类；画面稳定清晰，不能模糊，也不能画面抖动；课堂拍摄，画面紧跟随老师和焦点；无内容残缺和马赛克之类视频损伤。</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pPr>
      <w:r>
        <w:rPr/>
        <w:t>采购包13：</w:t>
      </w:r>
    </w:p>
    <w:p>
      <w:pPr>
        <w:pStyle w:val="null3"/>
      </w:pPr>
      <w:r>
        <w:rPr/>
        <w:t>供应商报价不允许超过标的金额</w:t>
      </w:r>
    </w:p>
    <w:p>
      <w:pPr>
        <w:pStyle w:val="null3"/>
      </w:pPr>
      <w:r>
        <w:rPr/>
        <w:t>（招单价的）供应商报价不允许超过标的单价</w:t>
      </w:r>
    </w:p>
    <w:p>
      <w:pPr>
        <w:pStyle w:val="null3"/>
      </w:pPr>
      <w:r>
        <w:rPr/>
        <w:t>标的名称：医学教育视频资源服务平台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一、采购内容</w:t>
            </w:r>
          </w:p>
          <w:p>
            <w:pPr>
              <w:pStyle w:val="null3"/>
            </w:pPr>
            <w:r>
              <w:rPr/>
              <w:t>（一）内容参数</w:t>
            </w:r>
          </w:p>
          <w:p>
            <w:pPr>
              <w:pStyle w:val="null3"/>
            </w:pPr>
            <w:r>
              <w:rPr/>
              <w:t>囊括了耶鲁大学、斯坦福大学、巴黎医学院、复旦大学、上海交通大学、首都医科大学、南方医科大学等百余所中外知高等名院校的课程。其具体课程涉及基础医学类、中医学类、科普医学、健康养生、口腔医学类、公共卫生与预防医学类、中西医结合类、药学类、中药学类、法医学类、医学技术类、护理学类、临床医学类等。</w:t>
            </w:r>
          </w:p>
          <w:p>
            <w:pPr>
              <w:pStyle w:val="null3"/>
            </w:pPr>
            <w:r>
              <w:rPr/>
              <w:t>（二）平台参数</w:t>
            </w:r>
          </w:p>
          <w:p>
            <w:pPr>
              <w:pStyle w:val="null3"/>
            </w:pPr>
            <w:r>
              <w:rPr/>
              <w:t>1.系统模块要求是流媒体服务平台解决方案，要求可以独立运营，平台要求基于B/S架构，支持所有非媒体流格式，同时支持广域网任意拖拽，响应时间不大于1S；</w:t>
            </w:r>
          </w:p>
          <w:p>
            <w:pPr>
              <w:pStyle w:val="null3"/>
            </w:pPr>
            <w:r>
              <w:rPr/>
              <w:t>2.要求采用标准HTTP协议，全面实现对多网卡、跨网段、跨路由、跨防火墙的支持。单服务器支持1000并发流（无缓冲）；</w:t>
            </w:r>
          </w:p>
          <w:p>
            <w:pPr>
              <w:pStyle w:val="null3"/>
            </w:pPr>
            <w:r>
              <w:rPr/>
              <w:t>3.要求基于PHP + MySQL 视频点播系统，要求运行效率高、功能完善、高安全性、压力承载能力强、用户接口丰富灵活；</w:t>
            </w:r>
          </w:p>
          <w:p>
            <w:pPr>
              <w:pStyle w:val="null3"/>
            </w:pPr>
            <w:r>
              <w:rPr/>
              <w:t>4.要求采用H5+Flash Video技术进行视频媒体的播放，用户无需安装任何软件(如Real Player，Windows Media Player等)即可实现在线观看；</w:t>
            </w:r>
          </w:p>
          <w:p>
            <w:pPr>
              <w:pStyle w:val="null3"/>
            </w:pPr>
            <w:r>
              <w:rPr/>
              <w:t>5.要求视频格式为mp4格式；</w:t>
            </w:r>
          </w:p>
          <w:p>
            <w:pPr>
              <w:pStyle w:val="null3"/>
            </w:pPr>
            <w:r>
              <w:rPr/>
              <w:t>6.要求视频码率不低于300kb/s；</w:t>
            </w:r>
          </w:p>
          <w:p>
            <w:pPr>
              <w:pStyle w:val="null3"/>
            </w:pPr>
            <w:r>
              <w:rPr/>
              <w:t>7.要求视频编码为H264；</w:t>
            </w:r>
          </w:p>
          <w:p>
            <w:pPr>
              <w:pStyle w:val="null3"/>
            </w:pPr>
            <w:r>
              <w:rPr/>
              <w:t>8.要求声道格式双声道；</w:t>
            </w:r>
          </w:p>
          <w:p>
            <w:pPr>
              <w:pStyle w:val="null3"/>
            </w:pPr>
            <w:r>
              <w:rPr/>
              <w:t>9.要求音频编码AAC；</w:t>
            </w:r>
          </w:p>
          <w:p>
            <w:pPr>
              <w:pStyle w:val="null3"/>
            </w:pPr>
            <w:r>
              <w:rPr/>
              <w:t>10.要求采样率不低于40000赫兹；</w:t>
            </w:r>
          </w:p>
          <w:p>
            <w:pPr>
              <w:pStyle w:val="null3"/>
            </w:pPr>
            <w:r>
              <w:rPr/>
              <w:t>11.要求全面支持最先进的高清影音文件格式，实现高清流畅播放；</w:t>
            </w:r>
          </w:p>
          <w:p>
            <w:pPr>
              <w:pStyle w:val="null3"/>
            </w:pPr>
            <w:r>
              <w:rPr/>
              <w:t>12.要求支持远程监控与管理：可支持远程管理功能，可实现对点播服务器进行全面管理、查看服务器运行状态（网络利用率、客户链接数、硬盘I/O情况、CPU利用率等信息）；</w:t>
            </w:r>
          </w:p>
          <w:p>
            <w:pPr>
              <w:pStyle w:val="null3"/>
            </w:pPr>
            <w:r>
              <w:rPr/>
              <w:t>13.要求支持视频在线分段截取；</w:t>
            </w:r>
          </w:p>
          <w:p>
            <w:pPr>
              <w:pStyle w:val="null3"/>
            </w:pPr>
            <w:r>
              <w:rPr/>
              <w:t>14.要求支持单集视频的完整下载；</w:t>
            </w:r>
          </w:p>
          <w:p>
            <w:pPr>
              <w:pStyle w:val="null3"/>
            </w:pPr>
            <w:r>
              <w:rPr/>
              <w:t>15.要求支持扫码观看；</w:t>
            </w:r>
          </w:p>
          <w:p>
            <w:pPr>
              <w:pStyle w:val="null3"/>
            </w:pPr>
            <w:r>
              <w:rPr/>
              <w:t>16.要求支持对标题、作者、简介的多方位检索，检索响应时长不大于3S；</w:t>
            </w:r>
          </w:p>
          <w:p>
            <w:pPr>
              <w:pStyle w:val="null3"/>
            </w:pPr>
            <w:r>
              <w:rPr/>
              <w:t>17.要求支持兼容各种移动终端设备观看；</w:t>
            </w:r>
          </w:p>
          <w:p>
            <w:pPr>
              <w:pStyle w:val="null3"/>
            </w:pPr>
            <w:r>
              <w:rPr/>
              <w:t>18.要求有严格的访问控制，基于IP或者用户账号的授权登录观看；</w:t>
            </w:r>
          </w:p>
          <w:p>
            <w:pPr>
              <w:pStyle w:val="null3"/>
            </w:pPr>
            <w:r>
              <w:rPr/>
              <w:t>19.要求平台资源部署在云服务器和云存储，保障平台平稳、顺畅、安全使用；</w:t>
            </w:r>
          </w:p>
          <w:p>
            <w:pPr>
              <w:pStyle w:val="null3"/>
            </w:pPr>
            <w:r>
              <w:rPr/>
              <w:t>20.为了保证课程质量。要求供应商产品,必须提供出版物经营许可证、计算机软件著作权登记证书、软件企业认定证书、质量管理体系认证证书（复印件加盖公章）。</w:t>
            </w:r>
          </w:p>
          <w:p>
            <w:pPr>
              <w:pStyle w:val="null3"/>
            </w:pPr>
            <w:r>
              <w:rPr/>
              <w:t>21.要求供应商需要有技术手段对课程进行保护，防止课程被非法传播</w:t>
            </w:r>
          </w:p>
          <w:p>
            <w:pPr>
              <w:pStyle w:val="null3"/>
            </w:pPr>
            <w:r>
              <w:rPr/>
              <w:t>22.要求供应商产品平台有ip地址授权：是指只要通过该学校的ip地址段访问，无需用户帐号登录，即可访问互联网资源库站和访问所授权的内容。用户帐户授权：是指通过帐户登录后，可通过任意ip地址访问所授权的资源库内容</w:t>
            </w:r>
          </w:p>
          <w:p>
            <w:pPr>
              <w:pStyle w:val="null3"/>
            </w:pPr>
            <w:r>
              <w:rPr/>
              <w:t>（三）服务方式和范围</w:t>
            </w:r>
          </w:p>
          <w:p>
            <w:pPr>
              <w:pStyle w:val="null3"/>
            </w:pPr>
            <w:r>
              <w:rPr/>
              <w:t>根据IP地址段提供网络服务，版权问题由供应商负责。</w:t>
            </w:r>
          </w:p>
          <w:p>
            <w:pPr>
              <w:pStyle w:val="null3"/>
            </w:pPr>
            <w:r>
              <w:rPr/>
              <w:t>（四）售后服务要求：</w:t>
            </w:r>
          </w:p>
          <w:p>
            <w:pPr>
              <w:pStyle w:val="null3"/>
            </w:pPr>
            <w:r>
              <w:rPr/>
              <w:t>1.免费的数据库讲座及学习培训保证每年至少一次。</w:t>
            </w:r>
          </w:p>
          <w:p>
            <w:pPr>
              <w:pStyle w:val="null3"/>
            </w:pPr>
            <w:r>
              <w:rPr/>
              <w:t>2.提供的免费的校内宣传及推广。</w:t>
            </w:r>
          </w:p>
          <w:p>
            <w:pPr>
              <w:pStyle w:val="null3"/>
            </w:pPr>
            <w:r>
              <w:rPr/>
              <w:t>3.免费提供数据库介绍，使用指导，课程说明，易拉宝等宣传物品。</w:t>
            </w:r>
          </w:p>
          <w:p>
            <w:pPr>
              <w:pStyle w:val="null3"/>
            </w:pPr>
            <w:r>
              <w:rPr/>
              <w:t>4.免费安装调试、人员培训、技术支持。</w:t>
            </w:r>
          </w:p>
          <w:p>
            <w:pPr>
              <w:pStyle w:val="null3"/>
            </w:pPr>
            <w:r>
              <w:rPr/>
              <w:t>5.定期进行用户回访，及时处理用户意见。</w:t>
            </w:r>
          </w:p>
          <w:p>
            <w:pPr>
              <w:pStyle w:val="null3"/>
            </w:pPr>
            <w:r>
              <w:rPr/>
              <w:t>6.供应商须一年内免费进行数据的更新，数据库使用中出现任何问题保证2小时内作出响应，48小时内解决问题。</w:t>
            </w:r>
          </w:p>
          <w:p>
            <w:pPr>
              <w:pStyle w:val="null3"/>
            </w:pPr>
            <w:r>
              <w:rPr/>
              <w:t>7.产品供应商要提供课程的备份。采购方数据丢失和损坏时要免费重新上门安装。</w:t>
            </w:r>
          </w:p>
          <w:p>
            <w:pPr>
              <w:pStyle w:val="null3"/>
            </w:pPr>
            <w:r>
              <w:rPr/>
              <w:t>8.其他要求：</w:t>
            </w:r>
          </w:p>
          <w:p>
            <w:pPr>
              <w:pStyle w:val="null3"/>
            </w:pPr>
            <w:r>
              <w:rPr/>
              <w:t>全部内容均通过网络实现访问，由保证7*24小时的客户服务，不间断进行数据更新及维护服务。故障天数一年内累计不得超过5天次，并保证有相应补救措施以不影响用户正常使用，课程远程加本地学校镜像双存服务，方便阅读；质量保修期：签协议后及时数据更新。</w:t>
            </w:r>
          </w:p>
          <w:p>
            <w:pPr>
              <w:pStyle w:val="null3"/>
            </w:pPr>
            <w:r>
              <w:rPr/>
              <w:t>二、其他要求</w:t>
            </w:r>
          </w:p>
          <w:p>
            <w:pPr>
              <w:pStyle w:val="null3"/>
            </w:pPr>
            <w:r>
              <w:rPr/>
              <w:t>（一）服务标准：</w:t>
            </w:r>
          </w:p>
          <w:p>
            <w:pPr>
              <w:pStyle w:val="null3"/>
            </w:pPr>
            <w:r>
              <w:rPr/>
              <w:t>1.提供产品的质量标准，符合国家规范及相关认证；</w:t>
            </w:r>
          </w:p>
          <w:p>
            <w:pPr>
              <w:pStyle w:val="null3"/>
            </w:pPr>
            <w:r>
              <w:rPr/>
              <w:t>2.提供数据库的使用培训每年至少一次；</w:t>
            </w:r>
          </w:p>
          <w:p>
            <w:pPr>
              <w:pStyle w:val="null3"/>
            </w:pPr>
            <w:r>
              <w:rPr/>
              <w:t>3.配合图书馆做好数据库使用宣传工作。</w:t>
            </w:r>
          </w:p>
          <w:p>
            <w:pPr>
              <w:pStyle w:val="null3"/>
            </w:pPr>
            <w:r>
              <w:rPr/>
              <w:t>（二）服务人员数量及组成：4人，销售经理、技术人员、售后人员、市场策划专员。</w:t>
            </w:r>
          </w:p>
          <w:p>
            <w:pPr>
              <w:pStyle w:val="null3"/>
            </w:pPr>
            <w:r>
              <w:rPr/>
              <w:t>三、商务要求</w:t>
            </w:r>
          </w:p>
          <w:p>
            <w:pPr>
              <w:pStyle w:val="null3"/>
            </w:pPr>
            <w:r>
              <w:rPr/>
              <w:t>1.服务期限：签订合同之日起两年。（本项目合同一年一签，合同总服务期不超过 2 年。供应商的最后报价作为每年度服务期最终结算价格，在每年度服务期满前二个月，供应商须按照采购人的要求予以考核，考核未达标的，采购人有权不再续签。如达到满意标准，经双方协商，可在当年合同期满一个月办理下年度合同续签手续。如因故须终止合同，提出终止的一方应在合同期满前二个月告知对方。）</w:t>
            </w:r>
          </w:p>
          <w:p>
            <w:pPr>
              <w:pStyle w:val="null3"/>
            </w:pPr>
            <w:r>
              <w:rPr/>
              <w:t>2.服务地点：西安医学院未央校区图书馆。</w:t>
            </w:r>
          </w:p>
          <w:p>
            <w:pPr>
              <w:pStyle w:val="null3"/>
            </w:pPr>
            <w:r>
              <w:rPr/>
              <w:t>3.付款方式：在每年度服务期满前二个月，供应商向采购人提交验收申请，经采购人验收合格后供应商开具全额发票，采购人自收到全额发票30日内，支付合同总金额的100 %。</w:t>
            </w:r>
          </w:p>
        </w:tc>
      </w:tr>
    </w:tbl>
    <w:p>
      <w:pPr>
        <w:pStyle w:val="null3"/>
        <w:outlineLvl w:val="3"/>
      </w:pPr>
      <w:r>
        <w:rPr>
          <w:sz w:val="24"/>
          <w:b/>
        </w:rPr>
        <w:t>3.2.3人员配置要求</w:t>
      </w:r>
    </w:p>
    <w:p>
      <w:pPr>
        <w:pStyle w:val="null3"/>
      </w:pPr>
      <w:r>
        <w:rPr/>
        <w:t>采购包1：</w:t>
      </w:r>
    </w:p>
    <w:p>
      <w:pPr>
        <w:pStyle w:val="null3"/>
      </w:pPr>
      <w:r>
        <w:rPr/>
        <w:t>提供满足本项目服务需求的人员配置。</w:t>
      </w:r>
    </w:p>
    <w:p>
      <w:pPr>
        <w:pStyle w:val="null3"/>
      </w:pPr>
      <w:r>
        <w:rPr/>
        <w:t>采购包2：</w:t>
      </w:r>
    </w:p>
    <w:p>
      <w:pPr>
        <w:pStyle w:val="null3"/>
      </w:pPr>
      <w:r>
        <w:rPr/>
        <w:t>提供满足本项目服务需求的人员配置。</w:t>
      </w:r>
    </w:p>
    <w:p>
      <w:pPr>
        <w:pStyle w:val="null3"/>
      </w:pPr>
      <w:r>
        <w:rPr/>
        <w:t>采购包3：</w:t>
      </w:r>
    </w:p>
    <w:p>
      <w:pPr>
        <w:pStyle w:val="null3"/>
      </w:pPr>
      <w:r>
        <w:rPr/>
        <w:t>提供满足本项目服务需求的人员配置。</w:t>
      </w:r>
    </w:p>
    <w:p>
      <w:pPr>
        <w:pStyle w:val="null3"/>
      </w:pPr>
      <w:r>
        <w:rPr/>
        <w:t>采购包4：</w:t>
      </w:r>
    </w:p>
    <w:p>
      <w:pPr>
        <w:pStyle w:val="null3"/>
      </w:pPr>
      <w:r>
        <w:rPr/>
        <w:t>提供满足本项目服务需求的人员配置。</w:t>
      </w:r>
    </w:p>
    <w:p>
      <w:pPr>
        <w:pStyle w:val="null3"/>
      </w:pPr>
      <w:r>
        <w:rPr/>
        <w:t>采购包5：</w:t>
      </w:r>
    </w:p>
    <w:p>
      <w:pPr>
        <w:pStyle w:val="null3"/>
      </w:pPr>
      <w:r>
        <w:rPr/>
        <w:t>提供满足本项目服务需求的人员配置。</w:t>
      </w:r>
    </w:p>
    <w:p>
      <w:pPr>
        <w:pStyle w:val="null3"/>
      </w:pPr>
      <w:r>
        <w:rPr/>
        <w:t>采购包6：</w:t>
      </w:r>
    </w:p>
    <w:p>
      <w:pPr>
        <w:pStyle w:val="null3"/>
      </w:pPr>
      <w:r>
        <w:rPr/>
        <w:t>提供满足本项目服务需求的人员配置。</w:t>
      </w:r>
    </w:p>
    <w:p>
      <w:pPr>
        <w:pStyle w:val="null3"/>
      </w:pPr>
      <w:r>
        <w:rPr/>
        <w:t>采购包7：</w:t>
      </w:r>
    </w:p>
    <w:p>
      <w:pPr>
        <w:pStyle w:val="null3"/>
      </w:pPr>
      <w:r>
        <w:rPr/>
        <w:t>提供满足本项目服务需求的人员配置。</w:t>
      </w:r>
    </w:p>
    <w:p>
      <w:pPr>
        <w:pStyle w:val="null3"/>
      </w:pPr>
      <w:r>
        <w:rPr/>
        <w:t>采购包8：</w:t>
      </w:r>
    </w:p>
    <w:p>
      <w:pPr>
        <w:pStyle w:val="null3"/>
      </w:pPr>
      <w:r>
        <w:rPr/>
        <w:t>提供满足本项目服务需求的人员配置。</w:t>
      </w:r>
    </w:p>
    <w:p>
      <w:pPr>
        <w:pStyle w:val="null3"/>
      </w:pPr>
      <w:r>
        <w:rPr/>
        <w:t>采购包9：</w:t>
      </w:r>
    </w:p>
    <w:p>
      <w:pPr>
        <w:pStyle w:val="null3"/>
      </w:pPr>
      <w:r>
        <w:rPr/>
        <w:t>提供满足本项目服务需求的人员配置。</w:t>
      </w:r>
    </w:p>
    <w:p>
      <w:pPr>
        <w:pStyle w:val="null3"/>
      </w:pPr>
      <w:r>
        <w:rPr/>
        <w:t>采购包10：</w:t>
      </w:r>
    </w:p>
    <w:p>
      <w:pPr>
        <w:pStyle w:val="null3"/>
      </w:pPr>
      <w:r>
        <w:rPr/>
        <w:t>提供满足本项目服务需求的人员配置。</w:t>
      </w:r>
    </w:p>
    <w:p>
      <w:pPr>
        <w:pStyle w:val="null3"/>
      </w:pPr>
      <w:r>
        <w:rPr/>
        <w:t>采购包11：</w:t>
      </w:r>
    </w:p>
    <w:p>
      <w:pPr>
        <w:pStyle w:val="null3"/>
      </w:pPr>
      <w:r>
        <w:rPr/>
        <w:t>提供满足本项目服务需求的人员配置。</w:t>
      </w:r>
    </w:p>
    <w:p>
      <w:pPr>
        <w:pStyle w:val="null3"/>
      </w:pPr>
      <w:r>
        <w:rPr/>
        <w:t>采购包12：</w:t>
      </w:r>
    </w:p>
    <w:p>
      <w:pPr>
        <w:pStyle w:val="null3"/>
      </w:pPr>
      <w:r>
        <w:rPr/>
        <w:t>提供满足本项目服务需求的人员配置。</w:t>
      </w:r>
    </w:p>
    <w:p>
      <w:pPr>
        <w:pStyle w:val="null3"/>
      </w:pPr>
      <w:r>
        <w:rPr/>
        <w:t>采购包13：</w:t>
      </w:r>
    </w:p>
    <w:p>
      <w:pPr>
        <w:pStyle w:val="null3"/>
      </w:pPr>
      <w:r>
        <w:rPr/>
        <w:t>提供满足本项目服务需求的人员配置。</w:t>
      </w:r>
    </w:p>
    <w:p>
      <w:pPr>
        <w:pStyle w:val="null3"/>
        <w:outlineLvl w:val="3"/>
      </w:pPr>
      <w:r>
        <w:rPr>
          <w:sz w:val="24"/>
          <w:b/>
        </w:rPr>
        <w:t>3.2.4设施设备要求</w:t>
      </w:r>
    </w:p>
    <w:p>
      <w:pPr>
        <w:pStyle w:val="null3"/>
      </w:pPr>
      <w:r>
        <w:rPr/>
        <w:t>采购包1：</w:t>
      </w:r>
    </w:p>
    <w:p>
      <w:pPr>
        <w:pStyle w:val="null3"/>
      </w:pPr>
      <w:r>
        <w:rPr/>
        <w:t>提供满足本项目服务需求的设施设备。</w:t>
      </w:r>
    </w:p>
    <w:p>
      <w:pPr>
        <w:pStyle w:val="null3"/>
      </w:pPr>
      <w:r>
        <w:rPr/>
        <w:t>采购包2：</w:t>
      </w:r>
    </w:p>
    <w:p>
      <w:pPr>
        <w:pStyle w:val="null3"/>
      </w:pPr>
      <w:r>
        <w:rPr/>
        <w:t>提供满足本项目服务需求的设施设备。</w:t>
      </w:r>
    </w:p>
    <w:p>
      <w:pPr>
        <w:pStyle w:val="null3"/>
      </w:pPr>
      <w:r>
        <w:rPr/>
        <w:t>采购包3：</w:t>
      </w:r>
    </w:p>
    <w:p>
      <w:pPr>
        <w:pStyle w:val="null3"/>
      </w:pPr>
      <w:r>
        <w:rPr/>
        <w:t>提供满足本项目服务需求的设施设备。</w:t>
      </w:r>
    </w:p>
    <w:p>
      <w:pPr>
        <w:pStyle w:val="null3"/>
      </w:pPr>
      <w:r>
        <w:rPr/>
        <w:t>采购包4：</w:t>
      </w:r>
    </w:p>
    <w:p>
      <w:pPr>
        <w:pStyle w:val="null3"/>
      </w:pPr>
      <w:r>
        <w:rPr/>
        <w:t>提供满足本项目服务需求的设施设备。</w:t>
      </w:r>
    </w:p>
    <w:p>
      <w:pPr>
        <w:pStyle w:val="null3"/>
      </w:pPr>
      <w:r>
        <w:rPr/>
        <w:t>采购包5：</w:t>
      </w:r>
    </w:p>
    <w:p>
      <w:pPr>
        <w:pStyle w:val="null3"/>
      </w:pPr>
      <w:r>
        <w:rPr/>
        <w:t>提供满足本项目服务需求的设施设备。</w:t>
      </w:r>
    </w:p>
    <w:p>
      <w:pPr>
        <w:pStyle w:val="null3"/>
      </w:pPr>
      <w:r>
        <w:rPr/>
        <w:t>采购包6：</w:t>
      </w:r>
    </w:p>
    <w:p>
      <w:pPr>
        <w:pStyle w:val="null3"/>
      </w:pPr>
      <w:r>
        <w:rPr/>
        <w:t>提供满足本项目服务需求的设施设备。</w:t>
      </w:r>
    </w:p>
    <w:p>
      <w:pPr>
        <w:pStyle w:val="null3"/>
      </w:pPr>
      <w:r>
        <w:rPr/>
        <w:t>采购包7：</w:t>
      </w:r>
    </w:p>
    <w:p>
      <w:pPr>
        <w:pStyle w:val="null3"/>
      </w:pPr>
      <w:r>
        <w:rPr/>
        <w:t>提供满足本项目服务需求的设施设备。</w:t>
      </w:r>
    </w:p>
    <w:p>
      <w:pPr>
        <w:pStyle w:val="null3"/>
      </w:pPr>
      <w:r>
        <w:rPr/>
        <w:t>采购包8：</w:t>
      </w:r>
    </w:p>
    <w:p>
      <w:pPr>
        <w:pStyle w:val="null3"/>
      </w:pPr>
      <w:r>
        <w:rPr/>
        <w:t>提供满足本项目服务需求的设施设备。</w:t>
      </w:r>
    </w:p>
    <w:p>
      <w:pPr>
        <w:pStyle w:val="null3"/>
      </w:pPr>
      <w:r>
        <w:rPr/>
        <w:t>采购包9：</w:t>
      </w:r>
    </w:p>
    <w:p>
      <w:pPr>
        <w:pStyle w:val="null3"/>
      </w:pPr>
      <w:r>
        <w:rPr/>
        <w:t>提供满足本项目服务需求的设施设备。</w:t>
      </w:r>
    </w:p>
    <w:p>
      <w:pPr>
        <w:pStyle w:val="null3"/>
      </w:pPr>
      <w:r>
        <w:rPr/>
        <w:t>采购包10：</w:t>
      </w:r>
    </w:p>
    <w:p>
      <w:pPr>
        <w:pStyle w:val="null3"/>
      </w:pPr>
      <w:r>
        <w:rPr/>
        <w:t>提供满足本项目服务需求的设施设备。</w:t>
      </w:r>
    </w:p>
    <w:p>
      <w:pPr>
        <w:pStyle w:val="null3"/>
      </w:pPr>
      <w:r>
        <w:rPr/>
        <w:t>采购包11：</w:t>
      </w:r>
    </w:p>
    <w:p>
      <w:pPr>
        <w:pStyle w:val="null3"/>
      </w:pPr>
      <w:r>
        <w:rPr/>
        <w:t>提供满足本项目服务需求的设施设备。</w:t>
      </w:r>
    </w:p>
    <w:p>
      <w:pPr>
        <w:pStyle w:val="null3"/>
      </w:pPr>
      <w:r>
        <w:rPr/>
        <w:t>采购包12：</w:t>
      </w:r>
    </w:p>
    <w:p>
      <w:pPr>
        <w:pStyle w:val="null3"/>
      </w:pPr>
      <w:r>
        <w:rPr/>
        <w:t>提供满足本项目服务需求的设施设备。</w:t>
      </w:r>
    </w:p>
    <w:p>
      <w:pPr>
        <w:pStyle w:val="null3"/>
      </w:pPr>
      <w:r>
        <w:rPr/>
        <w:t>采购包13：</w:t>
      </w:r>
    </w:p>
    <w:p>
      <w:pPr>
        <w:pStyle w:val="null3"/>
      </w:pPr>
      <w:r>
        <w:rPr/>
        <w:t>提供满足本项目服务需求的设施设备。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自合同签订之日起2年</w:t>
      </w:r>
    </w:p>
    <w:p>
      <w:pPr>
        <w:pStyle w:val="null3"/>
      </w:pPr>
      <w:r>
        <w:rPr/>
        <w:t>采购包2：</w:t>
      </w:r>
    </w:p>
    <w:p>
      <w:pPr>
        <w:pStyle w:val="null3"/>
      </w:pPr>
      <w:r>
        <w:rPr/>
        <w:t>自合同签订之日起2年</w:t>
      </w:r>
    </w:p>
    <w:p>
      <w:pPr>
        <w:pStyle w:val="null3"/>
      </w:pPr>
      <w:r>
        <w:rPr/>
        <w:t>采购包3：</w:t>
      </w:r>
    </w:p>
    <w:p>
      <w:pPr>
        <w:pStyle w:val="null3"/>
      </w:pPr>
      <w:r>
        <w:rPr/>
        <w:t>自合同签订之日起2年</w:t>
      </w:r>
    </w:p>
    <w:p>
      <w:pPr>
        <w:pStyle w:val="null3"/>
      </w:pPr>
      <w:r>
        <w:rPr/>
        <w:t>采购包4：</w:t>
      </w:r>
    </w:p>
    <w:p>
      <w:pPr>
        <w:pStyle w:val="null3"/>
      </w:pPr>
      <w:r>
        <w:rPr/>
        <w:t>自合同签订之日起2年</w:t>
      </w:r>
    </w:p>
    <w:p>
      <w:pPr>
        <w:pStyle w:val="null3"/>
      </w:pPr>
      <w:r>
        <w:rPr/>
        <w:t>采购包5：</w:t>
      </w:r>
    </w:p>
    <w:p>
      <w:pPr>
        <w:pStyle w:val="null3"/>
      </w:pPr>
      <w:r>
        <w:rPr/>
        <w:t>自合同签订之日起2年</w:t>
      </w:r>
    </w:p>
    <w:p>
      <w:pPr>
        <w:pStyle w:val="null3"/>
      </w:pPr>
      <w:r>
        <w:rPr/>
        <w:t>采购包6：</w:t>
      </w:r>
    </w:p>
    <w:p>
      <w:pPr>
        <w:pStyle w:val="null3"/>
      </w:pPr>
      <w:r>
        <w:rPr/>
        <w:t>自合同签订之日起2年</w:t>
      </w:r>
    </w:p>
    <w:p>
      <w:pPr>
        <w:pStyle w:val="null3"/>
      </w:pPr>
      <w:r>
        <w:rPr/>
        <w:t>采购包7：</w:t>
      </w:r>
    </w:p>
    <w:p>
      <w:pPr>
        <w:pStyle w:val="null3"/>
      </w:pPr>
      <w:r>
        <w:rPr/>
        <w:t>自合同签订之日起2年</w:t>
      </w:r>
    </w:p>
    <w:p>
      <w:pPr>
        <w:pStyle w:val="null3"/>
      </w:pPr>
      <w:r>
        <w:rPr/>
        <w:t>采购包8：</w:t>
      </w:r>
    </w:p>
    <w:p>
      <w:pPr>
        <w:pStyle w:val="null3"/>
      </w:pPr>
      <w:r>
        <w:rPr/>
        <w:t>自合同签订之日起2年</w:t>
      </w:r>
    </w:p>
    <w:p>
      <w:pPr>
        <w:pStyle w:val="null3"/>
      </w:pPr>
      <w:r>
        <w:rPr/>
        <w:t>采购包9：</w:t>
      </w:r>
    </w:p>
    <w:p>
      <w:pPr>
        <w:pStyle w:val="null3"/>
      </w:pPr>
      <w:r>
        <w:rPr/>
        <w:t>自合同签订之日起2年</w:t>
      </w:r>
    </w:p>
    <w:p>
      <w:pPr>
        <w:pStyle w:val="null3"/>
      </w:pPr>
      <w:r>
        <w:rPr/>
        <w:t>采购包10：</w:t>
      </w:r>
    </w:p>
    <w:p>
      <w:pPr>
        <w:pStyle w:val="null3"/>
      </w:pPr>
      <w:r>
        <w:rPr/>
        <w:t>自合同签订之日起2年</w:t>
      </w:r>
    </w:p>
    <w:p>
      <w:pPr>
        <w:pStyle w:val="null3"/>
      </w:pPr>
      <w:r>
        <w:rPr/>
        <w:t>采购包11：</w:t>
      </w:r>
    </w:p>
    <w:p>
      <w:pPr>
        <w:pStyle w:val="null3"/>
      </w:pPr>
      <w:r>
        <w:rPr/>
        <w:t>自合同签订之日起2年</w:t>
      </w:r>
    </w:p>
    <w:p>
      <w:pPr>
        <w:pStyle w:val="null3"/>
      </w:pPr>
      <w:r>
        <w:rPr/>
        <w:t>采购包12：</w:t>
      </w:r>
    </w:p>
    <w:p>
      <w:pPr>
        <w:pStyle w:val="null3"/>
      </w:pPr>
      <w:r>
        <w:rPr/>
        <w:t>自合同签订之日起2年</w:t>
      </w:r>
    </w:p>
    <w:p>
      <w:pPr>
        <w:pStyle w:val="null3"/>
      </w:pPr>
      <w:r>
        <w:rPr/>
        <w:t>采购包13：</w:t>
      </w:r>
    </w:p>
    <w:p>
      <w:pPr>
        <w:pStyle w:val="null3"/>
      </w:pPr>
      <w:r>
        <w:rPr/>
        <w:t>自合同签订之日起2年</w:t>
      </w:r>
    </w:p>
    <w:p>
      <w:pPr>
        <w:pStyle w:val="null3"/>
        <w:outlineLvl w:val="3"/>
      </w:pPr>
      <w:r>
        <w:rPr>
          <w:sz w:val="24"/>
          <w:b/>
        </w:rPr>
        <w:t>3.3.2服务地点</w:t>
      </w:r>
    </w:p>
    <w:p>
      <w:pPr>
        <w:pStyle w:val="null3"/>
      </w:pPr>
      <w:r>
        <w:rPr/>
        <w:t>采购包1：</w:t>
      </w:r>
    </w:p>
    <w:p>
      <w:pPr>
        <w:pStyle w:val="null3"/>
      </w:pPr>
      <w:r>
        <w:rPr/>
        <w:t>西安医学院未央校区图书馆</w:t>
      </w:r>
    </w:p>
    <w:p>
      <w:pPr>
        <w:pStyle w:val="null3"/>
      </w:pPr>
      <w:r>
        <w:rPr/>
        <w:t>采购包2：</w:t>
      </w:r>
    </w:p>
    <w:p>
      <w:pPr>
        <w:pStyle w:val="null3"/>
      </w:pPr>
      <w:r>
        <w:rPr/>
        <w:t>西安医学院未央校区图书馆</w:t>
      </w:r>
    </w:p>
    <w:p>
      <w:pPr>
        <w:pStyle w:val="null3"/>
      </w:pPr>
      <w:r>
        <w:rPr/>
        <w:t>采购包3：</w:t>
      </w:r>
    </w:p>
    <w:p>
      <w:pPr>
        <w:pStyle w:val="null3"/>
      </w:pPr>
      <w:r>
        <w:rPr/>
        <w:t>西安医学院未央校区图书馆</w:t>
      </w:r>
    </w:p>
    <w:p>
      <w:pPr>
        <w:pStyle w:val="null3"/>
      </w:pPr>
      <w:r>
        <w:rPr/>
        <w:t>采购包4：</w:t>
      </w:r>
    </w:p>
    <w:p>
      <w:pPr>
        <w:pStyle w:val="null3"/>
      </w:pPr>
      <w:r>
        <w:rPr/>
        <w:t>西安医学院未央校区图书馆</w:t>
      </w:r>
    </w:p>
    <w:p>
      <w:pPr>
        <w:pStyle w:val="null3"/>
      </w:pPr>
      <w:r>
        <w:rPr/>
        <w:t>采购包5：</w:t>
      </w:r>
    </w:p>
    <w:p>
      <w:pPr>
        <w:pStyle w:val="null3"/>
      </w:pPr>
      <w:r>
        <w:rPr/>
        <w:t>西安医学院未央校区图书馆</w:t>
      </w:r>
    </w:p>
    <w:p>
      <w:pPr>
        <w:pStyle w:val="null3"/>
      </w:pPr>
      <w:r>
        <w:rPr/>
        <w:t>采购包6：</w:t>
      </w:r>
    </w:p>
    <w:p>
      <w:pPr>
        <w:pStyle w:val="null3"/>
      </w:pPr>
      <w:r>
        <w:rPr/>
        <w:t>西安医学院未央校区图书馆</w:t>
      </w:r>
    </w:p>
    <w:p>
      <w:pPr>
        <w:pStyle w:val="null3"/>
      </w:pPr>
      <w:r>
        <w:rPr/>
        <w:t>采购包7：</w:t>
      </w:r>
    </w:p>
    <w:p>
      <w:pPr>
        <w:pStyle w:val="null3"/>
      </w:pPr>
      <w:r>
        <w:rPr/>
        <w:t>西安医学院未央校区图书馆</w:t>
      </w:r>
    </w:p>
    <w:p>
      <w:pPr>
        <w:pStyle w:val="null3"/>
      </w:pPr>
      <w:r>
        <w:rPr/>
        <w:t>采购包8：</w:t>
      </w:r>
    </w:p>
    <w:p>
      <w:pPr>
        <w:pStyle w:val="null3"/>
      </w:pPr>
      <w:r>
        <w:rPr/>
        <w:t>西安医学院未央校区图书馆</w:t>
      </w:r>
    </w:p>
    <w:p>
      <w:pPr>
        <w:pStyle w:val="null3"/>
      </w:pPr>
      <w:r>
        <w:rPr/>
        <w:t>采购包9：</w:t>
      </w:r>
    </w:p>
    <w:p>
      <w:pPr>
        <w:pStyle w:val="null3"/>
      </w:pPr>
      <w:r>
        <w:rPr/>
        <w:t>西安医学院未央校区图书馆</w:t>
      </w:r>
    </w:p>
    <w:p>
      <w:pPr>
        <w:pStyle w:val="null3"/>
      </w:pPr>
      <w:r>
        <w:rPr/>
        <w:t>采购包10：</w:t>
      </w:r>
    </w:p>
    <w:p>
      <w:pPr>
        <w:pStyle w:val="null3"/>
      </w:pPr>
      <w:r>
        <w:rPr/>
        <w:t>西安医学院未央校区图书馆</w:t>
      </w:r>
    </w:p>
    <w:p>
      <w:pPr>
        <w:pStyle w:val="null3"/>
      </w:pPr>
      <w:r>
        <w:rPr/>
        <w:t>采购包11：</w:t>
      </w:r>
    </w:p>
    <w:p>
      <w:pPr>
        <w:pStyle w:val="null3"/>
      </w:pPr>
      <w:r>
        <w:rPr/>
        <w:t>西安医学院未央校区图书馆</w:t>
      </w:r>
    </w:p>
    <w:p>
      <w:pPr>
        <w:pStyle w:val="null3"/>
      </w:pPr>
      <w:r>
        <w:rPr/>
        <w:t>采购包12：</w:t>
      </w:r>
    </w:p>
    <w:p>
      <w:pPr>
        <w:pStyle w:val="null3"/>
      </w:pPr>
      <w:r>
        <w:rPr/>
        <w:t>西安医学院未央校区图书馆</w:t>
      </w:r>
    </w:p>
    <w:p>
      <w:pPr>
        <w:pStyle w:val="null3"/>
      </w:pPr>
      <w:r>
        <w:rPr/>
        <w:t>采购包13：</w:t>
      </w:r>
    </w:p>
    <w:p>
      <w:pPr>
        <w:pStyle w:val="null3"/>
      </w:pPr>
      <w:r>
        <w:rPr/>
        <w:t>西安医学院未央校区图书馆</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pPr>
      <w:r>
        <w:rPr/>
        <w:t>采购包10：</w:t>
      </w:r>
    </w:p>
    <w:p>
      <w:pPr>
        <w:pStyle w:val="null3"/>
      </w:pPr>
      <w:r>
        <w:rPr/>
        <w:t>一次付清</w:t>
      </w:r>
    </w:p>
    <w:p>
      <w:pPr>
        <w:pStyle w:val="null3"/>
      </w:pPr>
      <w:r>
        <w:rPr/>
        <w:t>采购包11：</w:t>
      </w:r>
    </w:p>
    <w:p>
      <w:pPr>
        <w:pStyle w:val="null3"/>
      </w:pPr>
      <w:r>
        <w:rPr/>
        <w:t>一次付清</w:t>
      </w:r>
    </w:p>
    <w:p>
      <w:pPr>
        <w:pStyle w:val="null3"/>
      </w:pPr>
      <w:r>
        <w:rPr/>
        <w:t>采购包12：</w:t>
      </w:r>
    </w:p>
    <w:p>
      <w:pPr>
        <w:pStyle w:val="null3"/>
      </w:pPr>
      <w:r>
        <w:rPr/>
        <w:t>一次付清</w:t>
      </w:r>
    </w:p>
    <w:p>
      <w:pPr>
        <w:pStyle w:val="null3"/>
      </w:pPr>
      <w:r>
        <w:rPr/>
        <w:t>采购包13：</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采购包9：</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采购包10：</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采购包11：</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采购包12：</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pPr>
      <w:r>
        <w:rPr/>
        <w:t>采购包13：</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成交供应商按采购人要求完成服务内容并达到采购人相关要求，质量按本单一来源采购文件的服务内容验收。</w:t>
      </w:r>
    </w:p>
    <w:p>
      <w:pPr>
        <w:pStyle w:val="null3"/>
      </w:pPr>
      <w:r>
        <w:rPr/>
        <w:t>采购包2：</w:t>
      </w:r>
    </w:p>
    <w:p>
      <w:pPr>
        <w:pStyle w:val="null3"/>
      </w:pPr>
      <w:r>
        <w:rPr/>
        <w:t>成交供应商按采购人要求完成服务内容并达到采购人相关要求，质量按本单一来源采购文件的服务内容验收。</w:t>
      </w:r>
    </w:p>
    <w:p>
      <w:pPr>
        <w:pStyle w:val="null3"/>
      </w:pPr>
      <w:r>
        <w:rPr/>
        <w:t>采购包3：</w:t>
      </w:r>
    </w:p>
    <w:p>
      <w:pPr>
        <w:pStyle w:val="null3"/>
      </w:pPr>
      <w:r>
        <w:rPr/>
        <w:t>成交供应商按采购人要求完成服务内容并达到采购人相关要求，质量按本单一来源采购文件的服务内容验收。</w:t>
      </w:r>
    </w:p>
    <w:p>
      <w:pPr>
        <w:pStyle w:val="null3"/>
      </w:pPr>
      <w:r>
        <w:rPr/>
        <w:t>采购包4：</w:t>
      </w:r>
    </w:p>
    <w:p>
      <w:pPr>
        <w:pStyle w:val="null3"/>
      </w:pPr>
      <w:r>
        <w:rPr/>
        <w:t>成交供应商按采购人要求完成服务内容并达到采购人相关要求，质量按本单一来源采购文件的服务内容验收。</w:t>
      </w:r>
    </w:p>
    <w:p>
      <w:pPr>
        <w:pStyle w:val="null3"/>
      </w:pPr>
      <w:r>
        <w:rPr/>
        <w:t>采购包5：</w:t>
      </w:r>
    </w:p>
    <w:p>
      <w:pPr>
        <w:pStyle w:val="null3"/>
      </w:pPr>
      <w:r>
        <w:rPr/>
        <w:t>成交供应商按采购人要求完成服务内容并达到采购人相关要求，质量按本单一来源采购文件的服务内容验收。</w:t>
      </w:r>
    </w:p>
    <w:p>
      <w:pPr>
        <w:pStyle w:val="null3"/>
      </w:pPr>
      <w:r>
        <w:rPr/>
        <w:t>采购包6：</w:t>
      </w:r>
    </w:p>
    <w:p>
      <w:pPr>
        <w:pStyle w:val="null3"/>
      </w:pPr>
      <w:r>
        <w:rPr/>
        <w:t>成交供应商按采购人要求完成服务内容并达到采购人相关要求，质量按本单一来源采购文件的服务内容验收。</w:t>
      </w:r>
    </w:p>
    <w:p>
      <w:pPr>
        <w:pStyle w:val="null3"/>
      </w:pPr>
      <w:r>
        <w:rPr/>
        <w:t>采购包7：</w:t>
      </w:r>
    </w:p>
    <w:p>
      <w:pPr>
        <w:pStyle w:val="null3"/>
      </w:pPr>
      <w:r>
        <w:rPr/>
        <w:t>成交供应商按采购人要求完成服务内容并达到采购人相关要求，质量按本单一来源采购文件的服务内容验收。</w:t>
      </w:r>
    </w:p>
    <w:p>
      <w:pPr>
        <w:pStyle w:val="null3"/>
      </w:pPr>
      <w:r>
        <w:rPr/>
        <w:t>采购包8：</w:t>
      </w:r>
    </w:p>
    <w:p>
      <w:pPr>
        <w:pStyle w:val="null3"/>
      </w:pPr>
      <w:r>
        <w:rPr/>
        <w:t>成交供应商按采购人要求完成服务内容并达到采购人相关要求，质量按本单一来源采购文件的服务内容验收。</w:t>
      </w:r>
    </w:p>
    <w:p>
      <w:pPr>
        <w:pStyle w:val="null3"/>
      </w:pPr>
      <w:r>
        <w:rPr/>
        <w:t>采购包9：</w:t>
      </w:r>
    </w:p>
    <w:p>
      <w:pPr>
        <w:pStyle w:val="null3"/>
      </w:pPr>
      <w:r>
        <w:rPr/>
        <w:t>成交供应商按采购人要求完成服务内容并达到采购人相关要求，质量按本单一来源采购文件的服务内容验收。</w:t>
      </w:r>
    </w:p>
    <w:p>
      <w:pPr>
        <w:pStyle w:val="null3"/>
      </w:pPr>
      <w:r>
        <w:rPr/>
        <w:t>采购包10：</w:t>
      </w:r>
    </w:p>
    <w:p>
      <w:pPr>
        <w:pStyle w:val="null3"/>
      </w:pPr>
      <w:r>
        <w:rPr/>
        <w:t>成交供应商按采购人要求完成服务内容并达到采购人相关要求，质量按本单一来源采购文件的服务内容验收。</w:t>
      </w:r>
    </w:p>
    <w:p>
      <w:pPr>
        <w:pStyle w:val="null3"/>
      </w:pPr>
      <w:r>
        <w:rPr/>
        <w:t>采购包11：</w:t>
      </w:r>
    </w:p>
    <w:p>
      <w:pPr>
        <w:pStyle w:val="null3"/>
      </w:pPr>
      <w:r>
        <w:rPr/>
        <w:t>成交供应商按采购人要求完成服务内容并达到采购人相关要求，质量按本单一来源采购文件的服务内容验收。</w:t>
      </w:r>
    </w:p>
    <w:p>
      <w:pPr>
        <w:pStyle w:val="null3"/>
      </w:pPr>
      <w:r>
        <w:rPr/>
        <w:t>采购包12：</w:t>
      </w:r>
    </w:p>
    <w:p>
      <w:pPr>
        <w:pStyle w:val="null3"/>
      </w:pPr>
      <w:r>
        <w:rPr/>
        <w:t>成交供应商按采购人要求完成服务内容并达到采购人相关要求，质量按本单一来源采购文件的服务内容验收。</w:t>
      </w:r>
    </w:p>
    <w:p>
      <w:pPr>
        <w:pStyle w:val="null3"/>
      </w:pPr>
      <w:r>
        <w:rPr/>
        <w:t>采购包13：</w:t>
      </w:r>
    </w:p>
    <w:p>
      <w:pPr>
        <w:pStyle w:val="null3"/>
      </w:pPr>
      <w:r>
        <w:rPr/>
        <w:t>成交供应商按采购人要求完成服务内容并达到采购人相关要求，质量按本单一来源采购文件的服务内容验收。</w:t>
      </w:r>
    </w:p>
    <w:p>
      <w:pPr>
        <w:pStyle w:val="null3"/>
        <w:outlineLvl w:val="3"/>
      </w:pPr>
      <w:r>
        <w:rPr>
          <w:sz w:val="24"/>
          <w:b/>
        </w:rPr>
        <w:t>3.3.6违约责任及解决争议的方法</w:t>
      </w:r>
    </w:p>
    <w:p>
      <w:pPr>
        <w:pStyle w:val="null3"/>
      </w:pPr>
      <w:r>
        <w:rPr/>
        <w:t>采购包1：</w:t>
      </w:r>
    </w:p>
    <w:p>
      <w:pPr>
        <w:pStyle w:val="null3"/>
      </w:pPr>
      <w:r>
        <w:rPr/>
        <w:t>按照国家标准、单一来源采购文件、响应文件和合同要求执行。</w:t>
      </w:r>
    </w:p>
    <w:p>
      <w:pPr>
        <w:pStyle w:val="null3"/>
      </w:pPr>
      <w:r>
        <w:rPr/>
        <w:t>采购包2：</w:t>
      </w:r>
    </w:p>
    <w:p>
      <w:pPr>
        <w:pStyle w:val="null3"/>
      </w:pPr>
      <w:r>
        <w:rPr/>
        <w:t>按照国家标准、单一来源采购文件、响应文件和合同要求执行。</w:t>
      </w:r>
    </w:p>
    <w:p>
      <w:pPr>
        <w:pStyle w:val="null3"/>
      </w:pPr>
      <w:r>
        <w:rPr/>
        <w:t>采购包3：</w:t>
      </w:r>
    </w:p>
    <w:p>
      <w:pPr>
        <w:pStyle w:val="null3"/>
      </w:pPr>
      <w:r>
        <w:rPr/>
        <w:t>按照国家标准、单一来源采购文件、响应文件和合同要求执行。</w:t>
      </w:r>
    </w:p>
    <w:p>
      <w:pPr>
        <w:pStyle w:val="null3"/>
      </w:pPr>
      <w:r>
        <w:rPr/>
        <w:t>采购包4：</w:t>
      </w:r>
    </w:p>
    <w:p>
      <w:pPr>
        <w:pStyle w:val="null3"/>
      </w:pPr>
      <w:r>
        <w:rPr/>
        <w:t>按照国家标准、单一来源采购文件、响应文件和合同要求执行。</w:t>
      </w:r>
    </w:p>
    <w:p>
      <w:pPr>
        <w:pStyle w:val="null3"/>
      </w:pPr>
      <w:r>
        <w:rPr/>
        <w:t>采购包5：</w:t>
      </w:r>
    </w:p>
    <w:p>
      <w:pPr>
        <w:pStyle w:val="null3"/>
      </w:pPr>
      <w:r>
        <w:rPr/>
        <w:t>按照国家标准、单一来源采购文件、响应文件和合同要求执行。</w:t>
      </w:r>
    </w:p>
    <w:p>
      <w:pPr>
        <w:pStyle w:val="null3"/>
      </w:pPr>
      <w:r>
        <w:rPr/>
        <w:t>采购包6：</w:t>
      </w:r>
    </w:p>
    <w:p>
      <w:pPr>
        <w:pStyle w:val="null3"/>
      </w:pPr>
      <w:r>
        <w:rPr/>
        <w:t>按照国家标准、单一来源采购文件、响应文件和合同要求执行。</w:t>
      </w:r>
    </w:p>
    <w:p>
      <w:pPr>
        <w:pStyle w:val="null3"/>
      </w:pPr>
      <w:r>
        <w:rPr/>
        <w:t>采购包7：</w:t>
      </w:r>
    </w:p>
    <w:p>
      <w:pPr>
        <w:pStyle w:val="null3"/>
      </w:pPr>
      <w:r>
        <w:rPr/>
        <w:t>按照国家标准、单一来源采购文件、响应文件和合同要求执行。</w:t>
      </w:r>
    </w:p>
    <w:p>
      <w:pPr>
        <w:pStyle w:val="null3"/>
      </w:pPr>
      <w:r>
        <w:rPr/>
        <w:t>采购包8：</w:t>
      </w:r>
    </w:p>
    <w:p>
      <w:pPr>
        <w:pStyle w:val="null3"/>
      </w:pPr>
      <w:r>
        <w:rPr/>
        <w:t>按照国家标准、单一来源采购文件、响应文件和合同要求执行。</w:t>
      </w:r>
    </w:p>
    <w:p>
      <w:pPr>
        <w:pStyle w:val="null3"/>
      </w:pPr>
      <w:r>
        <w:rPr/>
        <w:t>采购包9：</w:t>
      </w:r>
    </w:p>
    <w:p>
      <w:pPr>
        <w:pStyle w:val="null3"/>
      </w:pPr>
      <w:r>
        <w:rPr/>
        <w:t>按照国家标准、单一来源采购文件、响应文件和合同要求执行。</w:t>
      </w:r>
    </w:p>
    <w:p>
      <w:pPr>
        <w:pStyle w:val="null3"/>
      </w:pPr>
      <w:r>
        <w:rPr/>
        <w:t>采购包10：</w:t>
      </w:r>
    </w:p>
    <w:p>
      <w:pPr>
        <w:pStyle w:val="null3"/>
      </w:pPr>
      <w:r>
        <w:rPr/>
        <w:t>按照国家标准、单一来源采购文件、响应文件和合同要求执行。</w:t>
      </w:r>
    </w:p>
    <w:p>
      <w:pPr>
        <w:pStyle w:val="null3"/>
      </w:pPr>
      <w:r>
        <w:rPr/>
        <w:t>采购包11：</w:t>
      </w:r>
    </w:p>
    <w:p>
      <w:pPr>
        <w:pStyle w:val="null3"/>
      </w:pPr>
      <w:r>
        <w:rPr/>
        <w:t>按照国家标准、单一来源采购文件、响应文件和合同要求执行。</w:t>
      </w:r>
    </w:p>
    <w:p>
      <w:pPr>
        <w:pStyle w:val="null3"/>
      </w:pPr>
      <w:r>
        <w:rPr/>
        <w:t>采购包12：</w:t>
      </w:r>
    </w:p>
    <w:p>
      <w:pPr>
        <w:pStyle w:val="null3"/>
      </w:pPr>
      <w:r>
        <w:rPr/>
        <w:t>按照国家标准、单一来源采购文件、响应文件和合同要求执行。</w:t>
      </w:r>
    </w:p>
    <w:p>
      <w:pPr>
        <w:pStyle w:val="null3"/>
      </w:pPr>
      <w:r>
        <w:rPr/>
        <w:t>采购包13：</w:t>
      </w:r>
    </w:p>
    <w:p>
      <w:pPr>
        <w:pStyle w:val="null3"/>
      </w:pPr>
      <w:r>
        <w:rPr/>
        <w:t>按照国家标准、单一来源采购文件、响应文件和合同要求执行。</w:t>
      </w:r>
    </w:p>
    <w:p>
      <w:pPr>
        <w:pStyle w:val="null3"/>
        <w:outlineLvl w:val="2"/>
      </w:pPr>
      <w:r>
        <w:rPr>
          <w:sz w:val="28"/>
          <w:b/>
        </w:rPr>
        <w:t>3.4其他要求</w:t>
      </w:r>
    </w:p>
    <w:p>
      <w:pPr>
        <w:pStyle w:val="null3"/>
      </w:pPr>
      <w:r>
        <w:rPr/>
        <w:t>采购包1：</w:t>
      </w:r>
    </w:p>
    <w:p>
      <w:pPr>
        <w:pStyle w:val="null3"/>
      </w:pPr>
      <w:r>
        <w:rPr/>
        <w:t>本包付款方式：验收交付，达到付款条件起30日内，支付合同总金额的100 %。</w:t>
      </w:r>
    </w:p>
    <w:p>
      <w:pPr>
        <w:pStyle w:val="null3"/>
      </w:pPr>
      <w:r>
        <w:rPr/>
        <w:t>采购包2：</w:t>
      </w:r>
    </w:p>
    <w:p>
      <w:pPr>
        <w:pStyle w:val="null3"/>
      </w:pPr>
      <w:r>
        <w:rPr/>
        <w:t>本包付款方式：验收交付，达到付款条件起30日内，支付合同总金额的100 %。</w:t>
      </w:r>
    </w:p>
    <w:p>
      <w:pPr>
        <w:pStyle w:val="null3"/>
      </w:pPr>
      <w:r>
        <w:rPr/>
        <w:t>采购包3：</w:t>
      </w:r>
    </w:p>
    <w:p>
      <w:pPr>
        <w:pStyle w:val="null3"/>
      </w:pPr>
      <w:r>
        <w:rPr/>
        <w:t>本包付款方式：验收交付，达到付款条件起30日内，支付合同总金额的100 %。</w:t>
      </w:r>
    </w:p>
    <w:p>
      <w:pPr>
        <w:pStyle w:val="null3"/>
      </w:pPr>
      <w:r>
        <w:rPr/>
        <w:t>采购包4：</w:t>
      </w:r>
    </w:p>
    <w:p>
      <w:pPr>
        <w:pStyle w:val="null3"/>
      </w:pPr>
      <w:r>
        <w:rPr/>
        <w:t>本包付款方式：验收交付，达到付款条件起30日内，支付合同总金额的100 %。</w:t>
      </w:r>
    </w:p>
    <w:p>
      <w:pPr>
        <w:pStyle w:val="null3"/>
      </w:pPr>
      <w:r>
        <w:rPr/>
        <w:t>采购包5：</w:t>
      </w:r>
    </w:p>
    <w:p>
      <w:pPr>
        <w:pStyle w:val="null3"/>
      </w:pPr>
      <w:r>
        <w:rPr/>
        <w:t>本包付款方式：验收交付，达到付款条件起30日内，支付合同总金额的100 %。</w:t>
      </w:r>
    </w:p>
    <w:p>
      <w:pPr>
        <w:pStyle w:val="null3"/>
      </w:pPr>
      <w:r>
        <w:rPr/>
        <w:t>采购包6：</w:t>
      </w:r>
    </w:p>
    <w:p>
      <w:pPr>
        <w:pStyle w:val="null3"/>
      </w:pPr>
      <w:r>
        <w:rPr/>
        <w:t>本包付款方式：验收交付，达到付款条件起30日内，支付合同总金额的100 %。</w:t>
      </w:r>
    </w:p>
    <w:p>
      <w:pPr>
        <w:pStyle w:val="null3"/>
      </w:pPr>
      <w:r>
        <w:rPr/>
        <w:t>采购包7：</w:t>
      </w:r>
    </w:p>
    <w:p>
      <w:pPr>
        <w:pStyle w:val="null3"/>
      </w:pPr>
      <w:r>
        <w:rPr/>
        <w:t>本包付款方式：验收交付，达到付款条件起30日内，支付合同总金额的100 %。</w:t>
      </w:r>
    </w:p>
    <w:p>
      <w:pPr>
        <w:pStyle w:val="null3"/>
      </w:pPr>
      <w:r>
        <w:rPr/>
        <w:t>采购包8：</w:t>
      </w:r>
    </w:p>
    <w:p>
      <w:pPr>
        <w:pStyle w:val="null3"/>
      </w:pPr>
      <w:r>
        <w:rPr/>
        <w:t>本包付款方式：验收交付，达到付款条件起30日内，支付合同总金额的100 %。</w:t>
      </w:r>
    </w:p>
    <w:p>
      <w:pPr>
        <w:pStyle w:val="null3"/>
      </w:pPr>
      <w:r>
        <w:rPr/>
        <w:t>采购包9：</w:t>
      </w:r>
    </w:p>
    <w:p>
      <w:pPr>
        <w:pStyle w:val="null3"/>
      </w:pPr>
      <w:r>
        <w:rPr/>
        <w:t>本包付款方式：验收交付，达到付款条件起30日内，支付合同总金额的100 %。</w:t>
      </w:r>
    </w:p>
    <w:p>
      <w:pPr>
        <w:pStyle w:val="null3"/>
      </w:pPr>
      <w:r>
        <w:rPr/>
        <w:t>采购包10：</w:t>
      </w:r>
    </w:p>
    <w:p>
      <w:pPr>
        <w:pStyle w:val="null3"/>
      </w:pPr>
      <w:r>
        <w:rPr/>
        <w:t>本包付款方式：验收交付，达到付款条件起30日内，支付合同总金额的100 %。</w:t>
      </w:r>
    </w:p>
    <w:p>
      <w:pPr>
        <w:pStyle w:val="null3"/>
      </w:pPr>
      <w:r>
        <w:rPr/>
        <w:t>采购包11：</w:t>
      </w:r>
    </w:p>
    <w:p>
      <w:pPr>
        <w:pStyle w:val="null3"/>
      </w:pPr>
      <w:r>
        <w:rPr/>
        <w:t>本包付款方式：验收交付，达到付款条件起30日内，支付合同总金额的100 %。</w:t>
      </w:r>
    </w:p>
    <w:p>
      <w:pPr>
        <w:pStyle w:val="null3"/>
      </w:pPr>
      <w:r>
        <w:rPr/>
        <w:t>采购包12：</w:t>
      </w:r>
    </w:p>
    <w:p>
      <w:pPr>
        <w:pStyle w:val="null3"/>
      </w:pPr>
      <w:r>
        <w:rPr/>
        <w:t>本包付款方式：验收交付，达到付款条件起30日内，支付合同总金额的100 %。</w:t>
      </w:r>
    </w:p>
    <w:p>
      <w:pPr>
        <w:pStyle w:val="null3"/>
      </w:pPr>
      <w:r>
        <w:rPr/>
        <w:t>采购包13：</w:t>
      </w:r>
    </w:p>
    <w:p>
      <w:pPr>
        <w:pStyle w:val="null3"/>
      </w:pPr>
      <w:r>
        <w:rPr/>
        <w:t>本包付款方式：验收交付，达到付款条件起30日内，支付合同总金额的100 %。</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 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 xml:space="preserve"> 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供应商须提供新闻出版局颁发的出版物经营许可证</w:t>
            </w:r>
          </w:p>
        </w:tc>
        <w:tc>
          <w:tcPr>
            <w:tcW w:type="dxa" w:w="1661"/>
          </w:tcPr>
          <w:p>
            <w:pPr>
              <w:pStyle w:val="null3"/>
            </w:pPr>
            <w:r>
              <w:rPr/>
              <w:t>供应商应提交的相关资格证明文件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供应商应提交的相关资格证明文件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采购包10：</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采购包11：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采购包12：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采购包13：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