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信息中心机房运维服务</w:t>
      </w:r>
    </w:p>
    <w:p>
      <w:pPr>
        <w:pStyle w:val="null3"/>
        <w:jc w:val="center"/>
        <w:outlineLvl w:val="2"/>
      </w:pPr>
      <w:r>
        <w:rPr>
          <w:sz w:val="28"/>
          <w:b/>
        </w:rPr>
        <w:t>采购项目编号：</w:t>
      </w:r>
      <w:r>
        <w:rPr>
          <w:sz w:val="28"/>
          <w:b/>
        </w:rPr>
        <w:t>DQA-2024060-CS</w:t>
      </w:r>
      <w:r>
        <w:br/>
      </w:r>
      <w:r>
        <w:br/>
      </w:r>
      <w:r>
        <w:br/>
      </w:r>
    </w:p>
    <w:p>
      <w:pPr>
        <w:pStyle w:val="null3"/>
        <w:jc w:val="center"/>
        <w:outlineLvl w:val="2"/>
      </w:pPr>
      <w:r>
        <w:rPr>
          <w:sz w:val="28"/>
          <w:b/>
        </w:rPr>
        <w:t>省公安厅机关</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2024年08月14日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陕西德勤招标有限公司</w:t>
      </w:r>
      <w:r>
        <w:rPr/>
        <w:t>（以下简称“代理机构”）受</w:t>
      </w:r>
      <w:r>
        <w:rPr/>
        <w:t>省公安厅机关</w:t>
      </w:r>
      <w:r>
        <w:rPr/>
        <w:t>委托，拟对</w:t>
      </w:r>
      <w:r>
        <w:rPr/>
        <w:t>信息中心机房运维服务</w:t>
      </w:r>
      <w:r>
        <w:rPr/>
        <w:t>采用竞争性磋商采购方式进行采购，兹邀请供应商参加本项目的竞争性磋商。</w:t>
      </w:r>
    </w:p>
    <w:p>
      <w:pPr>
        <w:pStyle w:val="null3"/>
        <w:outlineLvl w:val="2"/>
      </w:pPr>
      <w:r>
        <w:rPr>
          <w:sz w:val="28"/>
          <w:b/>
        </w:rPr>
        <w:t>一、项目编号：</w:t>
      </w:r>
      <w:r>
        <w:rPr>
          <w:sz w:val="28"/>
          <w:b/>
        </w:rPr>
        <w:t>DQA-2024060-CS</w:t>
      </w:r>
    </w:p>
    <w:p>
      <w:pPr>
        <w:pStyle w:val="null3"/>
        <w:outlineLvl w:val="2"/>
      </w:pPr>
      <w:r>
        <w:rPr>
          <w:sz w:val="28"/>
          <w:b/>
        </w:rPr>
        <w:t>二、项目名称：</w:t>
      </w:r>
      <w:r>
        <w:rPr>
          <w:sz w:val="28"/>
          <w:b/>
        </w:rPr>
        <w:t>信息中心机房运维服务</w:t>
      </w:r>
    </w:p>
    <w:p>
      <w:pPr>
        <w:pStyle w:val="null3"/>
        <w:outlineLvl w:val="2"/>
      </w:pPr>
      <w:r>
        <w:rPr>
          <w:sz w:val="28"/>
          <w:b/>
        </w:rPr>
        <w:t>三、磋商项目简介</w:t>
      </w:r>
    </w:p>
    <w:p>
      <w:pPr>
        <w:pStyle w:val="null3"/>
        <w:ind w:firstLine="480"/>
      </w:pPr>
      <w:r>
        <w:rPr/>
        <w:t>陕西省公安厅信息中心机房位于凤城二路19号，于2012年8月建成投入使用，约800余平米。厅信息中心有核心机房和园区各个通信汇聚机房，部署了网络设备、安全设备、业务系统设备，在各市县信息中心机房部署了相关核心网络设备。采购第三方运维服务，确保厅信息中心机房各类信息系统设备的安全稳定运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省公安厅机关</w:t>
      </w:r>
    </w:p>
    <w:p>
      <w:pPr>
        <w:pStyle w:val="null3"/>
      </w:pPr>
      <w:r>
        <w:rPr/>
        <w:t xml:space="preserve"> 地址： </w:t>
      </w:r>
      <w:r>
        <w:rPr/>
        <w:t>西安市未央区凤城二路19号</w:t>
      </w:r>
    </w:p>
    <w:p>
      <w:pPr>
        <w:pStyle w:val="null3"/>
      </w:pPr>
      <w:r>
        <w:rPr/>
        <w:t xml:space="preserve"> 邮编： </w:t>
      </w:r>
      <w:r>
        <w:rPr/>
        <w:t>710018</w:t>
      </w:r>
    </w:p>
    <w:p>
      <w:pPr>
        <w:pStyle w:val="null3"/>
      </w:pPr>
      <w:r>
        <w:rPr/>
        <w:t xml:space="preserve"> 联系人： </w:t>
      </w:r>
      <w:r>
        <w:rPr/>
        <w:t>陕西省公安厅（经办）</w:t>
      </w:r>
    </w:p>
    <w:p>
      <w:pPr>
        <w:pStyle w:val="null3"/>
      </w:pPr>
      <w:r>
        <w:rPr/>
        <w:t xml:space="preserve"> 联系电话： </w:t>
      </w:r>
      <w:r>
        <w:rPr/>
        <w:t>029-86166900</w:t>
      </w:r>
    </w:p>
    <w:p>
      <w:pPr>
        <w:pStyle w:val="null3"/>
        <w:outlineLvl w:val="3"/>
      </w:pPr>
      <w:r>
        <w:rPr>
          <w:sz w:val="24"/>
          <w:b/>
        </w:rPr>
        <w:t>代理机构：</w:t>
      </w:r>
      <w:r>
        <w:rPr>
          <w:sz w:val="24"/>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采购包1：1,376,500.00元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采购包1保证金金额：25,000.00元</w:t>
            </w:r>
          </w:p>
          <w:p>
            <w:pPr>
              <w:pStyle w:val="null3"/>
            </w:pPr>
            <w:r>
              <w:rPr/>
              <w:t>缴交渠道：转账、支票、汇票等（需通过实体账户、户名及开户行信息）,电子保函</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代理服务费收费标准：代理服务费收费标准：成交金额100万元以下，费率1.5%，成交金额100～500万元，费率1.1%，采购代理服务费收费按差额定率累进法计算。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省公安厅机关</w:t>
      </w:r>
      <w:r>
        <w:rPr/>
        <w:t>和</w:t>
      </w:r>
      <w:r>
        <w:rPr/>
        <w:t>陕西德勤招标有限公司</w:t>
      </w:r>
      <w:r>
        <w:rPr/>
        <w:t>享有。对磋商文件中供应商参加本次政府采购活动应当具备的条件，磋商项目技术、服务、商务及其他要求，评审细则及标准由</w:t>
      </w:r>
      <w:r>
        <w:rPr/>
        <w:t>省公安厅机关</w:t>
      </w:r>
      <w:r>
        <w:rPr/>
        <w:t>负责解释。除上述磋商文件内容，其他内容由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省公安厅机关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公安厅信息中心机房位于凤城二路19号，于2012年8月建成投入使用，约800余平米。厅信息中心有核心机房和园区各个通信汇聚机房，部署了网络设备、安全设备、业务系统设备，在各市县信息中心机房部署了相关核心网络设备。采购第三方运维服务，确保厅信息中心机房各类信息系统设备的安全稳定运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1,376,500.00</w:t>
      </w:r>
    </w:p>
    <w:p>
      <w:pPr>
        <w:pStyle w:val="null3"/>
      </w:pPr>
      <w:r>
        <w:rPr/>
        <w:t>采购包最高限价（元）: 1,376,000.00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1,376,500.00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一、运维内容</w:t>
            </w:r>
          </w:p>
          <w:p>
            <w:pPr>
              <w:pStyle w:val="null3"/>
              <w:jc w:val="left"/>
            </w:pPr>
            <w:r>
              <w:rPr>
                <w:rFonts w:ascii="宋体" w:hAnsi="宋体" w:cs="宋体" w:eastAsia="宋体"/>
                <w:sz w:val="21"/>
              </w:rPr>
              <w:t>1.机房UPS电源系统主机原厂大修、更换电容、风扇和维保服务列表</w:t>
            </w:r>
          </w:p>
          <w:p>
            <w:pPr>
              <w:pStyle w:val="null3"/>
              <w:ind w:firstLine="420"/>
              <w:jc w:val="left"/>
            </w:pPr>
            <w:r>
              <w:rPr>
                <w:rFonts w:ascii="宋体" w:hAnsi="宋体" w:cs="宋体" w:eastAsia="宋体"/>
                <w:sz w:val="21"/>
                <w:color w:val="000000"/>
              </w:rPr>
              <w:t>信息中心机房</w:t>
            </w:r>
            <w:r>
              <w:rPr>
                <w:rFonts w:ascii="宋体" w:hAnsi="宋体" w:cs="宋体" w:eastAsia="宋体"/>
                <w:sz w:val="21"/>
                <w:color w:val="000000"/>
              </w:rPr>
              <w:t>2台UPS电源系统主机于</w:t>
            </w:r>
            <w:r>
              <w:rPr>
                <w:rFonts w:ascii="宋体" w:hAnsi="宋体" w:cs="宋体" w:eastAsia="宋体"/>
                <w:sz w:val="21"/>
                <w:color w:val="000000"/>
              </w:rPr>
              <w:t>2011年11月5日竣工，投入使用已近13年。</w:t>
            </w:r>
            <w:r>
              <w:rPr>
                <w:rFonts w:ascii="宋体" w:hAnsi="宋体" w:cs="宋体" w:eastAsia="宋体"/>
                <w:sz w:val="21"/>
                <w:color w:val="000000"/>
              </w:rPr>
              <w:t>本次需要第三方对</w:t>
            </w:r>
            <w:r>
              <w:rPr>
                <w:rFonts w:ascii="宋体" w:hAnsi="宋体" w:cs="宋体" w:eastAsia="宋体"/>
                <w:sz w:val="21"/>
              </w:rPr>
              <w:t>这</w:t>
            </w:r>
            <w:r>
              <w:rPr>
                <w:rFonts w:ascii="calibri" w:hAnsi="calibri" w:cs="calibri" w:eastAsia="calibri"/>
                <w:sz w:val="21"/>
              </w:rPr>
              <w:t>2</w:t>
            </w:r>
            <w:r>
              <w:rPr>
                <w:rFonts w:ascii="宋体" w:hAnsi="宋体" w:cs="宋体" w:eastAsia="宋体"/>
                <w:sz w:val="21"/>
              </w:rPr>
              <w:t>台</w:t>
            </w:r>
            <w:r>
              <w:rPr>
                <w:rFonts w:ascii="calibri" w:hAnsi="calibri" w:cs="calibri" w:eastAsia="calibri"/>
                <w:sz w:val="21"/>
              </w:rPr>
              <w:t>UPS</w:t>
            </w:r>
            <w:r>
              <w:rPr>
                <w:rFonts w:ascii="宋体" w:hAnsi="宋体" w:cs="宋体" w:eastAsia="宋体"/>
                <w:sz w:val="21"/>
              </w:rPr>
              <w:t>电源系统主机进行原厂大修，更换所有的电容和风扇器件，提供维保服务</w:t>
            </w:r>
            <w:r>
              <w:rPr>
                <w:rFonts w:ascii="宋体" w:hAnsi="宋体" w:cs="宋体" w:eastAsia="宋体"/>
                <w:sz w:val="21"/>
                <w:color w:val="000000"/>
              </w:rPr>
              <w:t>，需要提供所有更换器件的出厂来源证明和合格证明（大修清单详见附件</w:t>
            </w:r>
            <w:r>
              <w:rPr>
                <w:rFonts w:ascii="宋体" w:hAnsi="宋体" w:cs="宋体" w:eastAsia="宋体"/>
                <w:sz w:val="21"/>
                <w:color w:val="000000"/>
              </w:rPr>
              <w:t>1）。</w:t>
            </w:r>
          </w:p>
          <w:tbl>
            <w:tblPr>
              <w:tblBorders>
                <w:top w:val="none" w:color="000000" w:sz="4"/>
                <w:left w:val="none" w:color="000000" w:sz="4"/>
                <w:bottom w:val="none" w:color="000000" w:sz="4"/>
                <w:right w:val="none" w:color="000000" w:sz="4"/>
                <w:insideH w:val="none"/>
                <w:insideV w:val="none"/>
              </w:tblBorders>
            </w:tblPr>
            <w:tblGrid>
              <w:gridCol w:w="331"/>
              <w:gridCol w:w="381"/>
              <w:gridCol w:w="1835"/>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服务类别</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服务子类</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服务简介</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机房</w:t>
                  </w:r>
                  <w:r>
                    <w:rPr>
                      <w:rFonts w:ascii="宋体" w:hAnsi="宋体" w:cs="宋体" w:eastAsia="宋体"/>
                      <w:sz w:val="21"/>
                    </w:rPr>
                    <w:t>UPS电源系统主机原厂大修、更换电容、风扇和维保服务</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2台UPS电源系统主机原厂大修、更换电容、风扇和维保服务</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1、编制科学合理、操作可行、安全可靠的实施方案。</w:t>
                  </w:r>
                </w:p>
                <w:p>
                  <w:pPr>
                    <w:pStyle w:val="null3"/>
                    <w:jc w:val="both"/>
                  </w:pPr>
                  <w:r>
                    <w:rPr>
                      <w:rFonts w:ascii="宋体" w:hAnsi="宋体" w:cs="宋体" w:eastAsia="宋体"/>
                      <w:sz w:val="21"/>
                    </w:rPr>
                    <w:t>2、做好准备工作，确保业务具有连续性。</w:t>
                  </w:r>
                </w:p>
                <w:p>
                  <w:pPr>
                    <w:pStyle w:val="null3"/>
                    <w:jc w:val="both"/>
                  </w:pPr>
                  <w:r>
                    <w:rPr>
                      <w:rFonts w:ascii="宋体" w:hAnsi="宋体" w:cs="宋体" w:eastAsia="宋体"/>
                      <w:sz w:val="21"/>
                    </w:rPr>
                    <w:t>3、制定应急回退机制。</w:t>
                  </w:r>
                </w:p>
                <w:p>
                  <w:pPr>
                    <w:pStyle w:val="null3"/>
                    <w:jc w:val="both"/>
                  </w:pPr>
                  <w:r>
                    <w:rPr>
                      <w:rFonts w:ascii="宋体" w:hAnsi="宋体" w:cs="宋体" w:eastAsia="宋体"/>
                      <w:sz w:val="21"/>
                    </w:rPr>
                    <w:t>4、安全文明施工。</w:t>
                  </w:r>
                </w:p>
                <w:p>
                  <w:pPr>
                    <w:pStyle w:val="null3"/>
                    <w:jc w:val="both"/>
                  </w:pPr>
                  <w:r>
                    <w:rPr>
                      <w:rFonts w:ascii="宋体" w:hAnsi="宋体" w:cs="宋体" w:eastAsia="宋体"/>
                      <w:sz w:val="21"/>
                    </w:rPr>
                    <w:t>5、更换原厂</w:t>
                  </w:r>
                  <w:r>
                    <w:rPr>
                      <w:rFonts w:ascii="宋体" w:hAnsi="宋体" w:cs="宋体" w:eastAsia="宋体"/>
                      <w:sz w:val="21"/>
                    </w:rPr>
                    <w:t>电容及风扇</w:t>
                  </w:r>
                  <w:r>
                    <w:rPr>
                      <w:rFonts w:ascii="宋体" w:hAnsi="宋体" w:cs="宋体" w:eastAsia="宋体"/>
                      <w:sz w:val="21"/>
                    </w:rPr>
                    <w:t>（器件出厂时间小于</w:t>
                  </w:r>
                  <w:r>
                    <w:rPr>
                      <w:rFonts w:ascii="宋体" w:hAnsi="宋体" w:cs="宋体" w:eastAsia="宋体"/>
                      <w:sz w:val="21"/>
                    </w:rPr>
                    <w:t>1年）。</w:t>
                  </w:r>
                </w:p>
                <w:p>
                  <w:pPr>
                    <w:pStyle w:val="null3"/>
                    <w:jc w:val="both"/>
                  </w:pPr>
                  <w:r>
                    <w:rPr>
                      <w:rFonts w:ascii="宋体" w:hAnsi="宋体" w:cs="宋体" w:eastAsia="宋体"/>
                      <w:sz w:val="21"/>
                    </w:rPr>
                    <w:t>8、检测磁性器件（变压器、电感），如有损坏，免费更换（器件出厂时间小于1年）。</w:t>
                  </w:r>
                </w:p>
                <w:p>
                  <w:pPr>
                    <w:pStyle w:val="null3"/>
                    <w:jc w:val="both"/>
                  </w:pPr>
                  <w:r>
                    <w:rPr>
                      <w:rFonts w:ascii="宋体" w:hAnsi="宋体" w:cs="宋体" w:eastAsia="宋体"/>
                      <w:sz w:val="21"/>
                    </w:rPr>
                    <w:t>9、大修后的UPS电源系统主机，提供不少于1年的原厂维保服务。</w:t>
                  </w:r>
                </w:p>
              </w:tc>
            </w:tr>
          </w:tbl>
          <w:p>
            <w:pPr>
              <w:pStyle w:val="null3"/>
              <w:ind w:firstLine="480"/>
              <w:jc w:val="left"/>
            </w:pPr>
            <w:r>
              <w:rPr>
                <w:rFonts w:ascii="宋体" w:hAnsi="宋体" w:cs="宋体" w:eastAsia="宋体"/>
                <w:sz w:val="21"/>
              </w:rPr>
              <w:t>2.</w:t>
            </w:r>
            <w:r>
              <w:rPr>
                <w:rFonts w:ascii="宋体" w:hAnsi="宋体" w:cs="宋体" w:eastAsia="宋体"/>
                <w:sz w:val="21"/>
              </w:rPr>
              <w:t>机房基础环境设施、设备的运维和维保服务列表</w:t>
            </w:r>
          </w:p>
          <w:p>
            <w:pPr>
              <w:pStyle w:val="null3"/>
              <w:ind w:firstLine="420"/>
              <w:jc w:val="left"/>
            </w:pPr>
            <w:r>
              <w:rPr>
                <w:rFonts w:ascii="宋体" w:hAnsi="宋体" w:cs="宋体" w:eastAsia="宋体"/>
                <w:sz w:val="21"/>
                <w:color w:val="000000"/>
              </w:rPr>
              <w:t>信息</w:t>
            </w:r>
            <w:r>
              <w:rPr>
                <w:rFonts w:ascii="宋体" w:hAnsi="宋体" w:cs="宋体" w:eastAsia="宋体"/>
                <w:sz w:val="21"/>
                <w:color w:val="000000"/>
              </w:rPr>
              <w:t>中心</w:t>
            </w:r>
            <w:r>
              <w:rPr>
                <w:rFonts w:ascii="宋体" w:hAnsi="宋体" w:cs="宋体" w:eastAsia="宋体"/>
                <w:sz w:val="21"/>
                <w:color w:val="000000"/>
              </w:rPr>
              <w:t>机房基础环境设施包括：机房配电系统，空调、新风、排烟系统，机房消防系统，</w:t>
            </w:r>
            <w:r>
              <w:rPr>
                <w:rFonts w:ascii="宋体" w:hAnsi="宋体" w:cs="宋体" w:eastAsia="宋体"/>
                <w:sz w:val="21"/>
                <w:color w:val="000000"/>
              </w:rPr>
              <w:t>UPS电源系统，门禁系统，动力环境检测系统，监控显示屏系统，以及有关楼宇通信设备间的基础环境设备。以上设备大部分于2012年建成投入使用，已脱保。本次需要第三方对厅信息</w:t>
            </w:r>
            <w:r>
              <w:rPr>
                <w:rFonts w:ascii="宋体" w:hAnsi="宋体" w:cs="宋体" w:eastAsia="宋体"/>
                <w:sz w:val="21"/>
                <w:color w:val="000000"/>
              </w:rPr>
              <w:t>中心</w:t>
            </w:r>
            <w:r>
              <w:rPr>
                <w:rFonts w:ascii="宋体" w:hAnsi="宋体" w:cs="宋体" w:eastAsia="宋体"/>
                <w:sz w:val="21"/>
                <w:color w:val="000000"/>
              </w:rPr>
              <w:t>机房的基础环境设施、设备提供维保服务，包含设备日常健康监测与巡检、除尘保养、定期检修、按期大修、</w:t>
            </w:r>
            <w:r>
              <w:rPr>
                <w:rFonts w:ascii="宋体" w:hAnsi="宋体" w:cs="宋体" w:eastAsia="宋体"/>
                <w:sz w:val="21"/>
                <w:color w:val="000000"/>
              </w:rPr>
              <w:t>预防性维保</w:t>
            </w:r>
            <w:r>
              <w:rPr>
                <w:rFonts w:ascii="宋体" w:hAnsi="宋体" w:cs="宋体" w:eastAsia="宋体"/>
                <w:sz w:val="21"/>
                <w:color w:val="000000"/>
              </w:rPr>
              <w:t>、故障修复、</w:t>
            </w:r>
            <w:r>
              <w:rPr>
                <w:rFonts w:ascii="宋体" w:hAnsi="宋体" w:cs="宋体" w:eastAsia="宋体"/>
                <w:sz w:val="21"/>
                <w:color w:val="000000"/>
              </w:rPr>
              <w:t>全包备件维保</w:t>
            </w:r>
            <w:r>
              <w:rPr>
                <w:rFonts w:ascii="宋体" w:hAnsi="宋体" w:cs="宋体" w:eastAsia="宋体"/>
                <w:sz w:val="21"/>
                <w:color w:val="000000"/>
              </w:rPr>
              <w:t>服务和风险式维保服务；并严格按照设备原厂维保及大修时间要求，做好相应的维护服务，无法修复的应更换新设备，保证设备正常运行。</w:t>
            </w:r>
            <w:r>
              <w:rPr>
                <w:rFonts w:ascii="宋体" w:hAnsi="宋体" w:cs="宋体" w:eastAsia="宋体"/>
                <w:sz w:val="21"/>
              </w:rPr>
              <w:t>（设施、设备详见附件</w:t>
            </w:r>
            <w:r>
              <w:rPr>
                <w:rFonts w:ascii="宋体" w:hAnsi="宋体" w:cs="宋体" w:eastAsia="宋体"/>
                <w:sz w:val="21"/>
              </w:rPr>
              <w:t>2：基础环境设施、设备维保服务清单）</w:t>
            </w:r>
          </w:p>
          <w:p>
            <w:pPr>
              <w:pStyle w:val="null3"/>
              <w:ind w:firstLine="567"/>
              <w:jc w:val="both"/>
            </w:pPr>
            <w:r>
              <w:rPr>
                <w:rFonts w:ascii="宋体" w:hAnsi="宋体" w:cs="宋体" w:eastAsia="宋体"/>
                <w:sz w:val="21"/>
                <w:color w:val="000000"/>
              </w:rPr>
              <w:t>全包备件维保服务：</w:t>
            </w:r>
            <w:r>
              <w:rPr>
                <w:rFonts w:ascii="宋体" w:hAnsi="宋体" w:cs="宋体" w:eastAsia="宋体"/>
                <w:sz w:val="21"/>
                <w:color w:val="000000"/>
              </w:rPr>
              <w:t>服务方为本项目服务所涉及的设备提供全包备件维保服务，及服务期内所有设备配件均在维保范围内，维保设备在维保期内发生的故障只要非人为损坏的都有服务方负责修复，维保费一次包死，被服务方不再承担由此引起的任何费用。</w:t>
            </w:r>
          </w:p>
          <w:p>
            <w:pPr>
              <w:pStyle w:val="null3"/>
              <w:ind w:firstLine="567"/>
              <w:jc w:val="both"/>
            </w:pPr>
            <w:r>
              <w:rPr>
                <w:rFonts w:ascii="宋体" w:hAnsi="宋体" w:cs="宋体" w:eastAsia="宋体"/>
                <w:sz w:val="21"/>
                <w:color w:val="000000"/>
              </w:rPr>
              <w:t>风险式维保服务</w:t>
            </w:r>
            <w:r>
              <w:rPr>
                <w:rFonts w:ascii="宋体" w:hAnsi="宋体" w:cs="宋体" w:eastAsia="宋体"/>
                <w:sz w:val="21"/>
                <w:color w:val="000000"/>
              </w:rPr>
              <w:t>：服务方为本项目服务所涉及的设施提供风险式维保服务，包括修复性服务和预防性服务。风险式维保服务是指服务方在商定维保价格下承担被服务方机房基础环境设施的维保服务，服务期内所有服务被服务方均无需额外付费，包括故障处理、硬件更换、软件支持等。</w:t>
            </w:r>
            <w:r>
              <w:rPr>
                <w:rFonts w:ascii="宋体" w:hAnsi="宋体" w:cs="宋体" w:eastAsia="宋体"/>
                <w:sz w:val="21"/>
                <w:color w:val="000000"/>
              </w:rPr>
              <w:t>修复性（维修）服务</w:t>
            </w:r>
            <w:r>
              <w:rPr>
                <w:rFonts w:ascii="宋体" w:hAnsi="宋体" w:cs="宋体" w:eastAsia="宋体"/>
                <w:sz w:val="21"/>
                <w:color w:val="000000"/>
              </w:rPr>
              <w:t>，提供服务期内各类故障出现时所需的维修服务。如需更换配件，服务方应在规定时间内提供配件并完成更换。服务方提供全年无休</w:t>
            </w:r>
            <w:r>
              <w:rPr>
                <w:rFonts w:ascii="宋体" w:hAnsi="宋体" w:cs="宋体" w:eastAsia="宋体"/>
                <w:sz w:val="21"/>
                <w:color w:val="000000"/>
              </w:rPr>
              <w:t>365天（7×24）服务，并设立针对于本项目的技术经理专人负责联系，以确保专业服务和快速响应。此项服务包括维保范围内所有设备的主要备件、易损件等全部配件。</w:t>
            </w:r>
            <w:r>
              <w:rPr>
                <w:rFonts w:ascii="宋体" w:hAnsi="宋体" w:cs="宋体" w:eastAsia="宋体"/>
                <w:sz w:val="21"/>
                <w:color w:val="000000"/>
              </w:rPr>
              <w:t>预防性维保服务</w:t>
            </w:r>
            <w:r>
              <w:rPr>
                <w:rFonts w:ascii="宋体" w:hAnsi="宋体" w:cs="宋体" w:eastAsia="宋体"/>
                <w:sz w:val="21"/>
                <w:color w:val="000000"/>
              </w:rPr>
              <w:t>，服务方按照机房基础环境设施的标准维保服务规定要求，为被服务方的设备提供定期维保服务，检查设备、系统的工作情况，记录并分析设备、系统报警记录，提交巡检报告，对发现的问题做及时处理，对应定期更换的常用损耗部件进行更换，并就有关情况同甲方交流。</w:t>
            </w:r>
          </w:p>
          <w:tbl>
            <w:tblPr>
              <w:tblBorders>
                <w:top w:val="none" w:color="000000" w:sz="4"/>
                <w:left w:val="none" w:color="000000" w:sz="4"/>
                <w:bottom w:val="none" w:color="000000" w:sz="4"/>
                <w:right w:val="none" w:color="000000" w:sz="4"/>
                <w:insideH w:val="none"/>
                <w:insideV w:val="none"/>
              </w:tblBorders>
            </w:tblPr>
            <w:tblGrid>
              <w:gridCol w:w="315"/>
              <w:gridCol w:w="294"/>
              <w:gridCol w:w="193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服务类别</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服务子类</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服务简介</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基础环境运维服务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机房设备巡检及常规服务</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一线驻场运维工程师岗位全年无休每天24小时在岗不少于1人，对机房电力、UPS电源、空调新风排烟、消防、安防视频监控与门禁、动力环境监控、监控显示屏等机房基础环境系统的日常维护、巡检、例行检查及状态监控每天24小时不少于3次，重大安保期间（不少于25天）每天24小时不少于6次，并提供巡检日巡检报告、月分析报告和年度总结报告。</w:t>
                  </w:r>
                </w:p>
                <w:p>
                  <w:pPr>
                    <w:pStyle w:val="null3"/>
                    <w:jc w:val="both"/>
                  </w:pPr>
                  <w:r>
                    <w:rPr>
                      <w:rFonts w:ascii="宋体" w:hAnsi="宋体" w:cs="宋体" w:eastAsia="宋体"/>
                      <w:sz w:val="21"/>
                      <w:color w:val="000000"/>
                    </w:rPr>
                    <w:t>2、二线运维工程师对机房电力、UPS电源、空调新风排烟、消防、安防视频监控与门禁、动力环境监控、监控显示屏等机房基础环境系统的例行全面巡检、检查每月不少于1次，并提供月度巡检记录。</w:t>
                  </w:r>
                </w:p>
                <w:p>
                  <w:pPr>
                    <w:pStyle w:val="null3"/>
                    <w:jc w:val="both"/>
                  </w:pPr>
                  <w:r>
                    <w:rPr>
                      <w:rFonts w:ascii="宋体" w:hAnsi="宋体" w:cs="宋体" w:eastAsia="宋体"/>
                      <w:sz w:val="21"/>
                      <w:color w:val="000000"/>
                    </w:rPr>
                    <w:t>3、一线驻场运维工程师岗位工作日5×8小时在岗不少于2人，在对基础环境运行状态进行日常检查和分析，月度例行检查及状态监控的基础上，及时提供响应支持、 故障处理、 性能优化。</w:t>
                  </w:r>
                </w:p>
                <w:p>
                  <w:pPr>
                    <w:pStyle w:val="null3"/>
                    <w:jc w:val="both"/>
                  </w:pPr>
                  <w:r>
                    <w:rPr>
                      <w:rFonts w:ascii="宋体" w:hAnsi="宋体" w:cs="宋体" w:eastAsia="宋体"/>
                      <w:sz w:val="21"/>
                      <w:color w:val="000000"/>
                    </w:rPr>
                    <w:t>4、驻场工程师对机房基础环境的常规作业，包括但不少于安装部署、授权操作、策略配置、数据/配置备份等。</w:t>
                  </w:r>
                </w:p>
                <w:p>
                  <w:pPr>
                    <w:pStyle w:val="null3"/>
                    <w:jc w:val="both"/>
                  </w:pPr>
                  <w:r>
                    <w:rPr>
                      <w:rFonts w:ascii="宋体" w:hAnsi="宋体" w:cs="宋体" w:eastAsia="宋体"/>
                      <w:sz w:val="21"/>
                      <w:color w:val="000000"/>
                    </w:rPr>
                    <w:t>5、对机房基础环境设施、设备提供一整年的硬件保修服务；提供配置管理服务、保养及巡检服务、 技术培训服务， 及时发现故障（或问题） 的隐患，同时按期做好设备保养工作，定期检修、按期大修、</w:t>
                  </w:r>
                  <w:r>
                    <w:rPr>
                      <w:rFonts w:ascii="宋体" w:hAnsi="宋体" w:cs="宋体" w:eastAsia="宋体"/>
                      <w:sz w:val="21"/>
                      <w:color w:val="000000"/>
                    </w:rPr>
                    <w:t>预防性维保</w:t>
                  </w:r>
                  <w:r>
                    <w:rPr>
                      <w:rFonts w:ascii="宋体" w:hAnsi="宋体" w:cs="宋体" w:eastAsia="宋体"/>
                      <w:sz w:val="21"/>
                      <w:color w:val="000000"/>
                    </w:rPr>
                    <w:t>、故障修复和</w:t>
                  </w:r>
                  <w:r>
                    <w:rPr>
                      <w:rFonts w:ascii="宋体" w:hAnsi="宋体" w:cs="宋体" w:eastAsia="宋体"/>
                      <w:sz w:val="21"/>
                      <w:color w:val="000000"/>
                    </w:rPr>
                    <w:t>全包备件维保</w:t>
                  </w:r>
                  <w:r>
                    <w:rPr>
                      <w:rFonts w:ascii="宋体" w:hAnsi="宋体" w:cs="宋体" w:eastAsia="宋体"/>
                      <w:sz w:val="21"/>
                      <w:color w:val="000000"/>
                    </w:rPr>
                    <w:t>服务，完成巡检和故障处理报告。对故障设备按时修复，无法修复的应更换新设备，更换的基础环境核心设备（</w:t>
                  </w:r>
                  <w:r>
                    <w:rPr>
                      <w:rFonts w:ascii="宋体" w:hAnsi="宋体" w:cs="宋体" w:eastAsia="宋体"/>
                      <w:sz w:val="21"/>
                      <w:color w:val="000000"/>
                    </w:rPr>
                    <w:t>UPS电源、精密空调）须提供厂商来源证明。</w:t>
                  </w:r>
                </w:p>
              </w:tc>
            </w:tr>
            <w:tr>
              <w:tc>
                <w:tcPr>
                  <w:tcW w:type="dxa" w:w="315"/>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机房设备事件驱动及请求服务</w:t>
                  </w:r>
                </w:p>
              </w:tc>
              <w:tc>
                <w:tcPr>
                  <w:tcW w:type="dxa" w:w="1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1、一线驻场运维工程师针对机房基础环境设备的软、 硬件故障引起的中断或使用效率下降无法满足正常运行要求或因为重大事件需要技术支持或厅信息中心的要求，提供现场技术支持服务。</w:t>
                  </w:r>
                </w:p>
                <w:p>
                  <w:pPr>
                    <w:pStyle w:val="null3"/>
                    <w:jc w:val="left"/>
                  </w:pPr>
                  <w:r>
                    <w:rPr>
                      <w:rFonts w:ascii="宋体" w:hAnsi="宋体" w:cs="宋体" w:eastAsia="宋体"/>
                      <w:sz w:val="21"/>
                      <w:color w:val="000000"/>
                    </w:rPr>
                    <w:t>2、二线运维工程师针对一线驻场无法解决的软、硬件故障、误操作等引起的业务中断或运行效率下降无法满足正常运行要求或因为重大事件需要技术支持，提供现场和远程支持服务。</w:t>
                  </w:r>
                </w:p>
                <w:p>
                  <w:pPr>
                    <w:pStyle w:val="null3"/>
                    <w:jc w:val="left"/>
                  </w:pPr>
                  <w:r>
                    <w:rPr>
                      <w:rFonts w:ascii="宋体" w:hAnsi="宋体" w:cs="宋体" w:eastAsia="宋体"/>
                      <w:sz w:val="21"/>
                      <w:color w:val="000000"/>
                    </w:rPr>
                    <w:t>3、重大事件安保期间（不少于25天）提供每天24小时现场技术支持保障服务不少于4人。</w:t>
                  </w:r>
                </w:p>
                <w:p>
                  <w:pPr>
                    <w:pStyle w:val="null3"/>
                    <w:jc w:val="left"/>
                  </w:pPr>
                  <w:r>
                    <w:rPr>
                      <w:rFonts w:ascii="宋体" w:hAnsi="宋体" w:cs="宋体" w:eastAsia="宋体"/>
                      <w:sz w:val="21"/>
                      <w:color w:val="000000"/>
                    </w:rPr>
                    <w:t>4、提供备件保障服务，保证信息中心机房基础环境正常运行。对基础环境故障提供现场和远程支持，尽快修复故障，提供报告。</w:t>
                  </w:r>
                </w:p>
              </w:tc>
            </w:tr>
            <w:tr>
              <w:tc>
                <w:tcPr>
                  <w:tcW w:type="dxa" w:w="315"/>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机房设备优化服务</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rPr>
                    <w:t>对机房基础环境提供优化服务</w:t>
                  </w:r>
                  <w:r>
                    <w:rPr>
                      <w:rFonts w:ascii="宋体" w:hAnsi="宋体" w:cs="宋体" w:eastAsia="宋体"/>
                      <w:sz w:val="21"/>
                    </w:rPr>
                    <w:t>,</w:t>
                  </w:r>
                  <w:r>
                    <w:rPr>
                      <w:rFonts w:ascii="宋体" w:hAnsi="宋体" w:cs="宋体" w:eastAsia="宋体"/>
                      <w:sz w:val="21"/>
                      <w:color w:val="000000"/>
                    </w:rPr>
                    <w:t xml:space="preserve"> </w:t>
                  </w:r>
                  <w:r>
                    <w:rPr>
                      <w:rFonts w:ascii="宋体" w:hAnsi="宋体" w:cs="宋体" w:eastAsia="宋体"/>
                      <w:sz w:val="21"/>
                      <w:color w:val="000000"/>
                    </w:rPr>
                    <w:t>对例行操作中取得的数据进行分析，提出优化建议并实施，</w:t>
                  </w:r>
                  <w:r>
                    <w:rPr>
                      <w:rFonts w:ascii="宋体" w:hAnsi="宋体" w:cs="宋体" w:eastAsia="宋体"/>
                      <w:sz w:val="21"/>
                    </w:rPr>
                    <w:t>年度不少于</w:t>
                  </w:r>
                  <w:r>
                    <w:rPr>
                      <w:rFonts w:ascii="宋体" w:hAnsi="宋体" w:cs="宋体" w:eastAsia="宋体"/>
                      <w:sz w:val="21"/>
                    </w:rPr>
                    <w:t>4次。</w:t>
                  </w:r>
                </w:p>
                <w:p>
                  <w:pPr>
                    <w:pStyle w:val="null3"/>
                    <w:jc w:val="left"/>
                  </w:pPr>
                  <w:r>
                    <w:rPr>
                      <w:rFonts w:ascii="宋体" w:hAnsi="宋体" w:cs="宋体" w:eastAsia="宋体"/>
                      <w:sz w:val="21"/>
                      <w:color w:val="000000"/>
                    </w:rPr>
                    <w:t>2、根据业务发展趋势，评估基础环境当前及应有性能，提出性能优化建议，</w:t>
                  </w:r>
                  <w:r>
                    <w:rPr>
                      <w:rFonts w:ascii="宋体" w:hAnsi="宋体" w:cs="宋体" w:eastAsia="宋体"/>
                      <w:sz w:val="21"/>
                    </w:rPr>
                    <w:t>年度不少于</w:t>
                  </w:r>
                  <w:r>
                    <w:rPr>
                      <w:rFonts w:ascii="宋体" w:hAnsi="宋体" w:cs="宋体" w:eastAsia="宋体"/>
                      <w:sz w:val="21"/>
                    </w:rPr>
                    <w:t>2</w:t>
                  </w:r>
                  <w:r>
                    <w:rPr>
                      <w:rFonts w:ascii="宋体" w:hAnsi="宋体" w:cs="宋体" w:eastAsia="宋体"/>
                      <w:sz w:val="21"/>
                    </w:rPr>
                    <w:t>次。</w:t>
                  </w:r>
                </w:p>
              </w:tc>
            </w:tr>
          </w:tbl>
          <w:p>
            <w:pPr>
              <w:pStyle w:val="null3"/>
              <w:ind w:firstLine="480"/>
              <w:jc w:val="left"/>
            </w:pPr>
            <w:r>
              <w:rPr>
                <w:rFonts w:ascii="宋体" w:hAnsi="宋体" w:cs="宋体" w:eastAsia="宋体"/>
                <w:sz w:val="21"/>
              </w:rPr>
              <w:t>3.</w:t>
            </w:r>
            <w:r>
              <w:rPr>
                <w:rFonts w:ascii="宋体" w:hAnsi="宋体" w:cs="宋体" w:eastAsia="宋体"/>
                <w:sz w:val="21"/>
              </w:rPr>
              <w:t>网络设备和综合布线设备的运维和维保服务列表</w:t>
            </w:r>
          </w:p>
          <w:p>
            <w:pPr>
              <w:pStyle w:val="null3"/>
              <w:ind w:firstLine="420"/>
              <w:jc w:val="both"/>
            </w:pPr>
            <w:r>
              <w:rPr>
                <w:rFonts w:ascii="宋体" w:hAnsi="宋体" w:cs="宋体" w:eastAsia="宋体"/>
                <w:sz w:val="21"/>
              </w:rPr>
              <w:t>对厅信息中心机房、厅驻外单位和各市县机房部署的核心网络设备和综合布线设备的运维和维保服务。包含设备日常健康监测与巡检、日常维护、故障诊断处理、配置变更、性能调优和故障硬件设备的备件更换，保证硬件设备正常运行。（设备详见附件</w:t>
            </w:r>
            <w:r>
              <w:rPr>
                <w:rFonts w:ascii="宋体" w:hAnsi="宋体" w:cs="宋体" w:eastAsia="宋体"/>
                <w:sz w:val="21"/>
              </w:rPr>
              <w:t>3：网络设备维保服务清单）</w:t>
            </w:r>
          </w:p>
          <w:tbl>
            <w:tblPr>
              <w:tblBorders>
                <w:top w:val="none" w:color="000000" w:sz="4"/>
                <w:left w:val="none" w:color="000000" w:sz="4"/>
                <w:bottom w:val="none" w:color="000000" w:sz="4"/>
                <w:right w:val="none" w:color="000000" w:sz="4"/>
                <w:insideH w:val="none"/>
                <w:insideV w:val="none"/>
              </w:tblBorders>
            </w:tblPr>
            <w:tblGrid>
              <w:gridCol w:w="385"/>
              <w:gridCol w:w="355"/>
              <w:gridCol w:w="1812"/>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服务类别</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服务子类</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rPr>
                    <w:t>服务简介</w:t>
                  </w:r>
                </w:p>
              </w:tc>
            </w:tr>
            <w:tr>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网络运维服务</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网络设备巡检及常规服务</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、一线驻场网络运维工程师岗位工作日</w:t>
                  </w:r>
                  <w:r>
                    <w:rPr>
                      <w:rFonts w:ascii="宋体" w:hAnsi="宋体" w:cs="宋体" w:eastAsia="宋体"/>
                      <w:sz w:val="21"/>
                    </w:rPr>
                    <w:t>5</w:t>
                  </w:r>
                  <w:r>
                    <w:rPr>
                      <w:rFonts w:ascii="arial, helvetica, sans-serif" w:hAnsi="arial, helvetica, sans-serif" w:cs="arial, helvetica, sans-serif" w:eastAsia="arial, helvetica, sans-serif"/>
                      <w:sz w:val="21"/>
                    </w:rPr>
                    <w:t>×</w:t>
                  </w:r>
                  <w:r>
                    <w:rPr>
                      <w:rFonts w:ascii="宋体" w:hAnsi="宋体" w:cs="宋体" w:eastAsia="宋体"/>
                      <w:sz w:val="21"/>
                    </w:rPr>
                    <w:t>8</w:t>
                  </w:r>
                  <w:r>
                    <w:rPr>
                      <w:rFonts w:ascii="arial, helvetica, sans-serif" w:hAnsi="arial, helvetica, sans-serif" w:cs="arial, helvetica, sans-serif" w:eastAsia="arial, helvetica, sans-serif"/>
                      <w:sz w:val="21"/>
                    </w:rPr>
                    <w:t>小时在岗不少于</w:t>
                  </w:r>
                  <w:r>
                    <w:rPr>
                      <w:rFonts w:ascii="宋体" w:hAnsi="宋体" w:cs="宋体" w:eastAsia="宋体"/>
                      <w:sz w:val="21"/>
                    </w:rPr>
                    <w:t>2</w:t>
                  </w:r>
                  <w:r>
                    <w:rPr>
                      <w:rFonts w:ascii="arial, helvetica, sans-serif" w:hAnsi="arial, helvetica, sans-serif" w:cs="arial, helvetica, sans-serif" w:eastAsia="arial, helvetica, sans-serif"/>
                      <w:sz w:val="21"/>
                    </w:rPr>
                    <w:t>人，结合人工巡检和使用网管系统与监控工具，对公安相关网络的运行状态、运行性能、资源使用分配情况进行进行日常监控、检查和分析，提供相关网络管理的技术服务支持，并提供日巡检报告、月分析报告和年度总结报告。及时提供响应支持、 故障处理、 性能优化。</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、驻场工程师对网络设备的常规作业，包括但不少于安装部署、授权操作、策略配置、数据</w:t>
                  </w:r>
                  <w:r>
                    <w:rPr>
                      <w:rFonts w:ascii="宋体" w:hAnsi="宋体" w:cs="宋体" w:eastAsia="宋体"/>
                      <w:sz w:val="21"/>
                    </w:rPr>
                    <w:t>/</w:t>
                  </w:r>
                  <w:r>
                    <w:rPr>
                      <w:rFonts w:ascii="arial, helvetica, sans-serif" w:hAnsi="arial, helvetica, sans-serif" w:cs="arial, helvetica, sans-serif" w:eastAsia="arial, helvetica, sans-serif"/>
                      <w:sz w:val="21"/>
                    </w:rPr>
                    <w:t>配置备份等。</w:t>
                  </w:r>
                </w:p>
                <w:p>
                  <w:pPr>
                    <w:pStyle w:val="null3"/>
                    <w:jc w:val="both"/>
                  </w:pPr>
                  <w:r>
                    <w:rPr>
                      <w:rFonts w:ascii="宋体" w:hAnsi="宋体" w:cs="宋体" w:eastAsia="宋体"/>
                      <w:sz w:val="21"/>
                    </w:rPr>
                    <w:t>3</w:t>
                  </w:r>
                  <w:r>
                    <w:rPr>
                      <w:rFonts w:ascii="arial, helvetica, sans-serif" w:hAnsi="arial, helvetica, sans-serif" w:cs="arial, helvetica, sans-serif" w:eastAsia="arial, helvetica, sans-serif"/>
                      <w:sz w:val="21"/>
                    </w:rPr>
                    <w:t>、重大事件安保期间（不少于</w:t>
                  </w:r>
                  <w:r>
                    <w:rPr>
                      <w:rFonts w:ascii="宋体" w:hAnsi="宋体" w:cs="宋体" w:eastAsia="宋体"/>
                      <w:sz w:val="21"/>
                    </w:rPr>
                    <w:t>25</w:t>
                  </w:r>
                  <w:r>
                    <w:rPr>
                      <w:rFonts w:ascii="arial, helvetica, sans-serif" w:hAnsi="arial, helvetica, sans-serif" w:cs="arial, helvetica, sans-serif" w:eastAsia="arial, helvetica, sans-serif"/>
                      <w:sz w:val="21"/>
                    </w:rPr>
                    <w:t>天）提供每天</w:t>
                  </w:r>
                  <w:r>
                    <w:rPr>
                      <w:rFonts w:ascii="宋体" w:hAnsi="宋体" w:cs="宋体" w:eastAsia="宋体"/>
                      <w:sz w:val="21"/>
                    </w:rPr>
                    <w:t>24</w:t>
                  </w:r>
                  <w:r>
                    <w:rPr>
                      <w:rFonts w:ascii="arial, helvetica, sans-serif" w:hAnsi="arial, helvetica, sans-serif" w:cs="arial, helvetica, sans-serif" w:eastAsia="arial, helvetica, sans-serif"/>
                      <w:sz w:val="21"/>
                    </w:rPr>
                    <w:t>小时现场网络技术支持保障服务不少于</w:t>
                  </w:r>
                  <w:r>
                    <w:rPr>
                      <w:rFonts w:ascii="宋体" w:hAnsi="宋体" w:cs="宋体" w:eastAsia="宋体"/>
                      <w:sz w:val="21"/>
                    </w:rPr>
                    <w:t>2</w:t>
                  </w:r>
                  <w:r>
                    <w:rPr>
                      <w:rFonts w:ascii="arial, helvetica, sans-serif" w:hAnsi="arial, helvetica, sans-serif" w:cs="arial, helvetica, sans-serif" w:eastAsia="arial, helvetica, sans-serif"/>
                      <w:sz w:val="21"/>
                    </w:rPr>
                    <w:t>人。</w:t>
                  </w:r>
                </w:p>
              </w:tc>
            </w:tr>
            <w:tr>
              <w:tc>
                <w:tcPr>
                  <w:tcW w:type="dxa" w:w="385"/>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网络设备事件驱动及请求服务</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、提供备件保障服务，保证网络正常运行。对网络故障提供现场和远程支持，尽快修复故障，提供报告。</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、对核心网络设备提供一整年的硬件保修服务；提供配置管理服务、保养及巡检服务、技术培训服务，及时发现故障（或问题） 的隐患，同时按期做好设备保养工作，定期检修、按期大修、预防性维保、故障修复和全包备件维保服务，完成巡检和故障处理报告。对故障设备按时修复，无法修复的应更换新设备，更换的设备须提供厂商来源证明。</w:t>
                  </w:r>
                </w:p>
              </w:tc>
            </w:tr>
            <w:tr>
              <w:tc>
                <w:tcPr>
                  <w:tcW w:type="dxa" w:w="385"/>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网络设备优化服务</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提供网络设备软件升级和补丁升级服务，定期修改网络设备登录密码和安全设置，做好设备安全防护。</w:t>
                  </w:r>
                </w:p>
              </w:tc>
            </w:tr>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其他硬件运维服务</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、二线工程师每个月对设备进行预防性检查。包括设备非业务繁忙期</w:t>
                  </w:r>
                  <w:r>
                    <w:rPr>
                      <w:rFonts w:ascii="宋体" w:hAnsi="宋体" w:cs="宋体" w:eastAsia="宋体"/>
                      <w:sz w:val="21"/>
                    </w:rPr>
                    <w:t>CPU</w:t>
                  </w:r>
                  <w:r>
                    <w:rPr>
                      <w:rFonts w:ascii="arial, helvetica, sans-serif" w:hAnsi="arial, helvetica, sans-serif" w:cs="arial, helvetica, sans-serif" w:eastAsia="arial, helvetica, sans-serif"/>
                      <w:sz w:val="21"/>
                    </w:rPr>
                    <w:t>使用峰值、内存情况，设备板卡或模块状态使用情况，主要端口的利用率，全网链路的健康状态。</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、提供</w:t>
                  </w:r>
                  <w:r>
                    <w:rPr>
                      <w:rFonts w:ascii="宋体" w:hAnsi="宋体" w:cs="宋体" w:eastAsia="宋体"/>
                      <w:sz w:val="21"/>
                    </w:rPr>
                    <w:t>1</w:t>
                  </w:r>
                  <w:r>
                    <w:rPr>
                      <w:rFonts w:ascii="arial, helvetica, sans-serif" w:hAnsi="arial, helvetica, sans-serif" w:cs="arial, helvetica, sans-serif" w:eastAsia="arial, helvetica, sans-serif"/>
                      <w:sz w:val="21"/>
                    </w:rPr>
                    <w:t>台华为</w:t>
                  </w:r>
                  <w:r>
                    <w:rPr>
                      <w:rFonts w:ascii="宋体" w:hAnsi="宋体" w:cs="宋体" w:eastAsia="宋体"/>
                      <w:sz w:val="21"/>
                    </w:rPr>
                    <w:t>S9312</w:t>
                  </w:r>
                  <w:r>
                    <w:rPr>
                      <w:rFonts w:ascii="arial, helvetica, sans-serif" w:hAnsi="arial, helvetica, sans-serif" w:cs="arial, helvetica, sans-serif" w:eastAsia="arial, helvetica, sans-serif"/>
                      <w:sz w:val="21"/>
                    </w:rPr>
                    <w:t>交换机整机，作为厅机关局域网核心交换机备机（设备性能参数要与现有设备匹配），存放至厅信息中心现场备品备件库，确保故障应急快速处置。</w:t>
                  </w:r>
                </w:p>
              </w:tc>
            </w:tr>
          </w:tbl>
          <w:p>
            <w:pPr>
              <w:pStyle w:val="null3"/>
              <w:ind w:firstLine="480"/>
              <w:jc w:val="left"/>
            </w:pPr>
            <w:r>
              <w:rPr>
                <w:rFonts w:ascii="宋体" w:hAnsi="宋体" w:cs="宋体" w:eastAsia="宋体"/>
                <w:sz w:val="21"/>
              </w:rPr>
              <w:t>4.</w:t>
            </w:r>
            <w:r>
              <w:rPr>
                <w:rFonts w:ascii="宋体" w:hAnsi="宋体" w:cs="宋体" w:eastAsia="宋体"/>
                <w:sz w:val="21"/>
              </w:rPr>
              <w:t>部分业务系统的运维和维保服务列表</w:t>
            </w:r>
          </w:p>
          <w:p>
            <w:pPr>
              <w:pStyle w:val="null3"/>
              <w:ind w:firstLine="482"/>
              <w:jc w:val="left"/>
            </w:pPr>
            <w:r>
              <w:rPr>
                <w:rFonts w:ascii="宋体" w:hAnsi="宋体" w:cs="宋体" w:eastAsia="宋体"/>
                <w:sz w:val="21"/>
              </w:rPr>
              <w:t>对时钟同步系统、网管系统、邮件系统、运维服务管理平台等业务系统软硬件的运维和维保服务。包括但不限于设备日常健康监测与巡检、日常维护、故障诊断处理、配置变更、性能调优和故障硬件设备的备件更换，系统升级、系统优化、配置调整、数据申报等。（业务系统详见附件</w:t>
            </w:r>
            <w:r>
              <w:rPr>
                <w:rFonts w:ascii="宋体" w:hAnsi="宋体" w:cs="宋体" w:eastAsia="宋体"/>
                <w:sz w:val="21"/>
              </w:rPr>
              <w:t>4：业务系统维保服务清单）</w:t>
            </w:r>
          </w:p>
          <w:tbl>
            <w:tblPr>
              <w:tblBorders>
                <w:top w:val="none" w:color="000000" w:sz="4"/>
                <w:left w:val="none" w:color="000000" w:sz="4"/>
                <w:bottom w:val="none" w:color="000000" w:sz="4"/>
                <w:right w:val="none" w:color="000000" w:sz="4"/>
                <w:insideH w:val="none"/>
                <w:insideV w:val="none"/>
              </w:tblBorders>
            </w:tblPr>
            <w:tblGrid>
              <w:gridCol w:w="334"/>
              <w:gridCol w:w="354"/>
              <w:gridCol w:w="1859"/>
            </w:tblGrid>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服务类别</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服务子类</w:t>
                  </w:r>
                </w:p>
              </w:tc>
              <w:tc>
                <w:tcPr>
                  <w:tcW w:type="dxa" w:w="1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rPr>
                    <w:t>服务简介</w:t>
                  </w:r>
                </w:p>
              </w:tc>
            </w:tr>
            <w:tr>
              <w:tc>
                <w:tcPr>
                  <w:tcW w:type="dxa" w:w="3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硬件运维服务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设备巡检及常规服务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、一线驻场运维工程师岗位工作日</w:t>
                  </w:r>
                  <w:r>
                    <w:rPr>
                      <w:rFonts w:ascii="宋体" w:hAnsi="宋体" w:cs="宋体" w:eastAsia="宋体"/>
                      <w:sz w:val="21"/>
                    </w:rPr>
                    <w:t>5</w:t>
                  </w:r>
                  <w:r>
                    <w:rPr>
                      <w:rFonts w:ascii="arial, helvetica, sans-serif" w:hAnsi="arial, helvetica, sans-serif" w:cs="arial, helvetica, sans-serif" w:eastAsia="arial, helvetica, sans-serif"/>
                      <w:sz w:val="21"/>
                    </w:rPr>
                    <w:t>×</w:t>
                  </w:r>
                  <w:r>
                    <w:rPr>
                      <w:rFonts w:ascii="宋体" w:hAnsi="宋体" w:cs="宋体" w:eastAsia="宋体"/>
                      <w:sz w:val="21"/>
                    </w:rPr>
                    <w:t>8</w:t>
                  </w:r>
                  <w:r>
                    <w:rPr>
                      <w:rFonts w:ascii="arial, helvetica, sans-serif" w:hAnsi="arial, helvetica, sans-serif" w:cs="arial, helvetica, sans-serif" w:eastAsia="arial, helvetica, sans-serif"/>
                      <w:sz w:val="21"/>
                    </w:rPr>
                    <w:t>小时在岗，结合人工巡检和使用监控工具，对设备运行状态、性能、资源使用分配情况进行进行日常监控、检查和分析，提供技术服务支持，日巡检报告、月分析报告和年度总结报告。及时提供响应支持、 故障处理、 性能优化。</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、驻场工程师对设备的常规作业，包括但不少于安装部署、授权操作、策略配置、数据</w:t>
                  </w:r>
                  <w:r>
                    <w:rPr>
                      <w:rFonts w:ascii="宋体" w:hAnsi="宋体" w:cs="宋体" w:eastAsia="宋体"/>
                      <w:sz w:val="21"/>
                    </w:rPr>
                    <w:t>/</w:t>
                  </w:r>
                  <w:r>
                    <w:rPr>
                      <w:rFonts w:ascii="arial, helvetica, sans-serif" w:hAnsi="arial, helvetica, sans-serif" w:cs="arial, helvetica, sans-serif" w:eastAsia="arial, helvetica, sans-serif"/>
                      <w:sz w:val="21"/>
                    </w:rPr>
                    <w:t>配置备份等。</w:t>
                  </w:r>
                </w:p>
                <w:p>
                  <w:pPr>
                    <w:pStyle w:val="null3"/>
                    <w:jc w:val="both"/>
                  </w:pPr>
                  <w:r>
                    <w:rPr>
                      <w:rFonts w:ascii="宋体" w:hAnsi="宋体" w:cs="宋体" w:eastAsia="宋体"/>
                      <w:sz w:val="21"/>
                    </w:rPr>
                    <w:t>3</w:t>
                  </w:r>
                  <w:r>
                    <w:rPr>
                      <w:rFonts w:ascii="arial, helvetica, sans-serif" w:hAnsi="arial, helvetica, sans-serif" w:cs="arial, helvetica, sans-serif" w:eastAsia="arial, helvetica, sans-serif"/>
                      <w:sz w:val="21"/>
                    </w:rPr>
                    <w:t>、重大事件安保期间（不少于</w:t>
                  </w:r>
                  <w:r>
                    <w:rPr>
                      <w:rFonts w:ascii="宋体" w:hAnsi="宋体" w:cs="宋体" w:eastAsia="宋体"/>
                      <w:sz w:val="21"/>
                    </w:rPr>
                    <w:t>25</w:t>
                  </w:r>
                  <w:r>
                    <w:rPr>
                      <w:rFonts w:ascii="arial, helvetica, sans-serif" w:hAnsi="arial, helvetica, sans-serif" w:cs="arial, helvetica, sans-serif" w:eastAsia="arial, helvetica, sans-serif"/>
                      <w:sz w:val="21"/>
                    </w:rPr>
                    <w:t>天）提供每天</w:t>
                  </w:r>
                  <w:r>
                    <w:rPr>
                      <w:rFonts w:ascii="宋体" w:hAnsi="宋体" w:cs="宋体" w:eastAsia="宋体"/>
                      <w:sz w:val="21"/>
                    </w:rPr>
                    <w:t>24</w:t>
                  </w:r>
                  <w:r>
                    <w:rPr>
                      <w:rFonts w:ascii="arial, helvetica, sans-serif" w:hAnsi="arial, helvetica, sans-serif" w:cs="arial, helvetica, sans-serif" w:eastAsia="arial, helvetica, sans-serif"/>
                      <w:sz w:val="21"/>
                    </w:rPr>
                    <w:t>小时现场网络技术支持保障服务。</w:t>
                  </w:r>
                </w:p>
              </w:tc>
            </w:tr>
            <w:tr>
              <w:tc>
                <w:tcPr>
                  <w:tcW w:type="dxa" w:w="334"/>
                  <w:vMerge/>
                  <w:tcBorders>
                    <w:top w:val="non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设备事件驱动及请求服务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、提供备件保障服务，保证设备正常运行。对设备故障提供现场和远程支持，尽快修复故障，提供报告。</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、提供硬件保修服务；提供配置管理服务、保养及巡检服务、技术培训服务，及时发现故障（或问题） 的隐患，同时按期做好设备保养工作，定期检修、按期大修、预防性维保、故障修复和全包备件维保服务，完成巡检和故障处理报告。对故障设备按时修复，无法修复的应更换新设备，更换的设备须提供厂商来源证明。</w:t>
                  </w:r>
                </w:p>
              </w:tc>
            </w:tr>
            <w:tr>
              <w:tc>
                <w:tcPr>
                  <w:tcW w:type="dxa" w:w="334"/>
                  <w:vMerge/>
                  <w:tcBorders>
                    <w:top w:val="non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设备优化服务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提供设备软件升级和补丁升级服务，定期修改设备登录密码和安全设置，做好设备安全防护。</w:t>
                  </w:r>
                </w:p>
              </w:tc>
            </w:tr>
            <w:tr>
              <w:tc>
                <w:tcPr>
                  <w:tcW w:type="dxa" w:w="3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基础软件运维服务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操作系统巡检服务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驻场工程师每天对操作系统提供三次基础检查，主要检查设备故障报警信息。</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操作系统故障处理服务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二线工程师针对驻场无法解决的软、硬件故障、误操作等引起的业务中断或运行效率无法满足正常运行要求，而进行响应服务。</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操作系统优化服务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根据操作系统的特点和运行需求，通过对设备的的运行记录、趋势的分析，包括系统性能、容量、可用性、连续性等，通过调整系不合理的容量配置、参数配置等，以满足应用系统的运行需求。提供物理资源调整、扩容或升级建议。</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数据库巡检服务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驻场工程师每天对数据库提供三次基础检查，主要检查设备故障报警信息。</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数据库现场排障服务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提供故障诊断支持，在故障发生后，在最短时间判断出故障的原因，然后进行有针对性的维修，缩短业务中断时间。</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数据库优化服务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根据数据库系统的特点和运行需求，通过对设备的的运行记录、趋势的分析，包括系统性能、容量、可用性、连续性等，通过调整系不合理的容量配置、参数配置等，以满足应用系统的运行需求。提供物理资源调整、扩容或升级建议。</w:t>
                  </w:r>
                </w:p>
              </w:tc>
            </w:tr>
            <w:tr>
              <w:tc>
                <w:tcPr>
                  <w:tcW w:type="dxa" w:w="3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应用软件运维服务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应用软件系统例行维护</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驻场工程师每天对硬件系统提供三次基础检查，主要检查设备故障报警信息。</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应用软件系统巡检服务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驻场工程师每天对应用系统提供三次基础检查，主要检查设备故障报警信息。</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应用软件系统故障处理服务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提供故障诊断支持，在故障发生后，在最短时间判断出故障的原因，然后进行有针对性的维修，缩短业务中断时间。</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应用软件系统技术培训服务</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提供正规化的、具有专业水准的</w:t>
                  </w:r>
                  <w:r>
                    <w:rPr>
                      <w:rFonts w:ascii="宋体" w:hAnsi="宋体" w:cs="宋体" w:eastAsia="宋体"/>
                      <w:sz w:val="21"/>
                    </w:rPr>
                    <w:t>IT</w:t>
                  </w:r>
                  <w:r>
                    <w:rPr>
                      <w:rFonts w:ascii="arial, helvetica, sans-serif" w:hAnsi="arial, helvetica, sans-serif" w:cs="arial, helvetica, sans-serif" w:eastAsia="arial, helvetica, sans-serif"/>
                      <w:sz w:val="21"/>
                    </w:rPr>
                    <w:t>技术培训，技术培训讲师必须通过原厂技术认证，提供不少于</w:t>
                  </w:r>
                  <w:r>
                    <w:rPr>
                      <w:rFonts w:ascii="宋体" w:hAnsi="宋体" w:cs="宋体" w:eastAsia="宋体"/>
                      <w:sz w:val="21"/>
                    </w:rPr>
                    <w:t>8</w:t>
                  </w:r>
                  <w:r>
                    <w:rPr>
                      <w:rFonts w:ascii="arial, helvetica, sans-serif" w:hAnsi="arial, helvetica, sans-serif" w:cs="arial, helvetica, sans-serif" w:eastAsia="arial, helvetica, sans-serif"/>
                      <w:sz w:val="21"/>
                    </w:rPr>
                    <w:t>课时的技术培训及现场操作培训。</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应用软件系统定制开发</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服务方需针对公安厅现有智能化运维工具整体界面进行优化，根据数据中心现有情况对</w:t>
                  </w:r>
                  <w:r>
                    <w:rPr>
                      <w:rFonts w:ascii="宋体" w:hAnsi="宋体" w:cs="宋体" w:eastAsia="宋体"/>
                      <w:sz w:val="21"/>
                    </w:rPr>
                    <w:t>CMDB</w:t>
                  </w:r>
                  <w:r>
                    <w:rPr>
                      <w:rFonts w:ascii="arial, helvetica, sans-serif" w:hAnsi="arial, helvetica, sans-serif" w:cs="arial, helvetica, sans-serif" w:eastAsia="arial, helvetica, sans-serif"/>
                      <w:sz w:val="21"/>
                    </w:rPr>
                    <w:t>进行补全并持续更新；并将</w:t>
                  </w:r>
                  <w:r>
                    <w:rPr>
                      <w:rFonts w:ascii="宋体" w:hAnsi="宋体" w:cs="宋体" w:eastAsia="宋体"/>
                      <w:sz w:val="21"/>
                    </w:rPr>
                    <w:t>IT</w:t>
                  </w:r>
                  <w:r>
                    <w:rPr>
                      <w:rFonts w:ascii="arial, helvetica, sans-serif" w:hAnsi="arial, helvetica, sans-serif" w:cs="arial, helvetica, sans-serif" w:eastAsia="arial, helvetica, sans-serif"/>
                      <w:sz w:val="21"/>
                    </w:rPr>
                    <w:t>运维服务管理体系咨询服务中产出的事件管理、问题管理、变更管理、发布管理、资产与配置管理、服务目录管理、服务级别管理、容量管理、可用性管理、</w:t>
                  </w:r>
                  <w:r>
                    <w:rPr>
                      <w:rFonts w:ascii="宋体" w:hAnsi="宋体" w:cs="宋体" w:eastAsia="宋体"/>
                      <w:sz w:val="21"/>
                    </w:rPr>
                    <w:t>IT</w:t>
                  </w:r>
                  <w:r>
                    <w:rPr>
                      <w:rFonts w:ascii="arial, helvetica, sans-serif" w:hAnsi="arial, helvetica, sans-serif" w:cs="arial, helvetica, sans-serif" w:eastAsia="arial, helvetica, sans-serif"/>
                      <w:sz w:val="21"/>
                    </w:rPr>
                    <w:t>服务连续性管理、信息安全管理、供应商管理等等管理流程与运维工具结合使用，逐步运维服务管理体系落地。</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应用软件系统优化改进</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二线工程师根据应用系统的特点和运行需求，通过对网络、</w:t>
                  </w:r>
                  <w:r>
                    <w:rPr>
                      <w:rFonts w:ascii="宋体" w:hAnsi="宋体" w:cs="宋体" w:eastAsia="宋体"/>
                      <w:sz w:val="21"/>
                    </w:rPr>
                    <w:t>X86</w:t>
                  </w:r>
                  <w:r>
                    <w:rPr>
                      <w:rFonts w:ascii="arial, helvetica, sans-serif" w:hAnsi="arial, helvetica, sans-serif" w:cs="arial, helvetica, sans-serif" w:eastAsia="arial, helvetica, sans-serif"/>
                      <w:sz w:val="21"/>
                    </w:rPr>
                    <w:t>服务器（含</w:t>
                  </w:r>
                  <w:r>
                    <w:rPr>
                      <w:rFonts w:ascii="宋体" w:hAnsi="宋体" w:cs="宋体" w:eastAsia="宋体"/>
                      <w:sz w:val="21"/>
                    </w:rPr>
                    <w:t>OS</w:t>
                  </w:r>
                  <w:r>
                    <w:rPr>
                      <w:rFonts w:ascii="arial, helvetica, sans-serif" w:hAnsi="arial, helvetica, sans-serif" w:cs="arial, helvetica, sans-serif" w:eastAsia="arial, helvetica, sans-serif"/>
                      <w:sz w:val="21"/>
                    </w:rPr>
                    <w:t>）等设备的的运行记录、趋势的分析，包括系统性能、容量、可用性、连续性等，通过调整系不合理的容量配置、参数配置等，以满足应用系统的运行需求。提供物理资源调整、扩容或升级建议。</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其他现场运维</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二线工程师对软</w:t>
                  </w:r>
                  <w:r>
                    <w:rPr>
                      <w:rFonts w:ascii="宋体" w:hAnsi="宋体" w:cs="宋体" w:eastAsia="宋体"/>
                      <w:sz w:val="21"/>
                    </w:rPr>
                    <w:t>/</w:t>
                  </w:r>
                  <w:r>
                    <w:rPr>
                      <w:rFonts w:ascii="arial, helvetica, sans-serif" w:hAnsi="arial, helvetica, sans-serif" w:cs="arial, helvetica, sans-serif" w:eastAsia="arial, helvetica, sans-serif"/>
                      <w:sz w:val="21"/>
                    </w:rPr>
                    <w:t>硬件参数、配置进行备份及版本管理，以便故障情况下快速回复。</w:t>
                  </w:r>
                </w:p>
              </w:tc>
            </w:tr>
            <w:tr>
              <w:tc>
                <w:tcPr>
                  <w:tcW w:type="dxa" w:w="334"/>
                  <w:vMerge/>
                  <w:tcBorders>
                    <w:top w:val="singl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软件运维驻场运维</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 xml:space="preserve">、驻场运维服务是针对关键业务应用，由专业技术工程师到客户现场，提供 </w:t>
                  </w:r>
                  <w:r>
                    <w:rPr>
                      <w:rFonts w:ascii="宋体" w:hAnsi="宋体" w:cs="宋体" w:eastAsia="宋体"/>
                      <w:sz w:val="21"/>
                    </w:rPr>
                    <w:t>5</w:t>
                  </w:r>
                  <w:r>
                    <w:rPr>
                      <w:rFonts w:ascii="arial, helvetica, sans-serif" w:hAnsi="arial, helvetica, sans-serif" w:cs="arial, helvetica, sans-serif" w:eastAsia="arial, helvetica, sans-serif"/>
                      <w:sz w:val="21"/>
                    </w:rPr>
                    <w:t>×</w:t>
                  </w:r>
                  <w:r>
                    <w:rPr>
                      <w:rFonts w:ascii="宋体" w:hAnsi="宋体" w:cs="宋体" w:eastAsia="宋体"/>
                      <w:sz w:val="21"/>
                    </w:rPr>
                    <w:t xml:space="preserve">8 </w:t>
                  </w:r>
                  <w:r>
                    <w:rPr>
                      <w:rFonts w:ascii="arial, helvetica, sans-serif" w:hAnsi="arial, helvetica, sans-serif" w:cs="arial, helvetica, sans-serif" w:eastAsia="arial, helvetica, sans-serif"/>
                      <w:sz w:val="21"/>
                    </w:rPr>
                    <w:t>小时现场服务。 服务内容可包含软件运维服务上述各小类的内容。</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、驻场工程师对相关应用系统的常规作业，包括但不少于安装部署、授权操作、策略配置、数据</w:t>
                  </w:r>
                  <w:r>
                    <w:rPr>
                      <w:rFonts w:ascii="宋体" w:hAnsi="宋体" w:cs="宋体" w:eastAsia="宋体"/>
                      <w:sz w:val="21"/>
                    </w:rPr>
                    <w:t>/</w:t>
                  </w:r>
                  <w:r>
                    <w:rPr>
                      <w:rFonts w:ascii="arial, helvetica, sans-serif" w:hAnsi="arial, helvetica, sans-serif" w:cs="arial, helvetica, sans-serif" w:eastAsia="arial, helvetica, sans-serif"/>
                      <w:sz w:val="21"/>
                    </w:rPr>
                    <w:t>配置备份等。</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其他运维服务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二线工程师每个月对硬件系统及软件系统进行预防性检查。包括设备非业务繁忙期</w:t>
                  </w:r>
                  <w:r>
                    <w:rPr>
                      <w:rFonts w:ascii="宋体" w:hAnsi="宋体" w:cs="宋体" w:eastAsia="宋体"/>
                      <w:sz w:val="21"/>
                    </w:rPr>
                    <w:t>CPU</w:t>
                  </w:r>
                  <w:r>
                    <w:rPr>
                      <w:rFonts w:ascii="arial, helvetica, sans-serif" w:hAnsi="arial, helvetica, sans-serif" w:cs="arial, helvetica, sans-serif" w:eastAsia="arial, helvetica, sans-serif"/>
                      <w:sz w:val="21"/>
                    </w:rPr>
                    <w:t>使用峰值、内存情况，设备板卡或模块状态使用情况，主要端口的利用率，全网链路的健康状态。检查服务器</w:t>
                  </w:r>
                  <w:r>
                    <w:rPr>
                      <w:rFonts w:ascii="宋体" w:hAnsi="宋体" w:cs="宋体" w:eastAsia="宋体"/>
                      <w:sz w:val="21"/>
                    </w:rPr>
                    <w:t>CPU</w:t>
                  </w:r>
                  <w:r>
                    <w:rPr>
                      <w:rFonts w:ascii="arial, helvetica, sans-serif" w:hAnsi="arial, helvetica, sans-serif" w:cs="arial, helvetica, sans-serif" w:eastAsia="arial, helvetica, sans-serif"/>
                      <w:sz w:val="21"/>
                    </w:rPr>
                    <w:t>、内存使用峰值情况，操作系统重要文件系统空间使用情况，服务器</w:t>
                  </w:r>
                  <w:r>
                    <w:rPr>
                      <w:rFonts w:ascii="宋体" w:hAnsi="宋体" w:cs="宋体" w:eastAsia="宋体"/>
                      <w:sz w:val="21"/>
                    </w:rPr>
                    <w:t>IO</w:t>
                  </w:r>
                  <w:r>
                    <w:rPr>
                      <w:rFonts w:ascii="arial, helvetica, sans-serif" w:hAnsi="arial, helvetica, sans-serif" w:cs="arial, helvetica, sans-serif" w:eastAsia="arial, helvetica, sans-serif"/>
                      <w:sz w:val="21"/>
                    </w:rPr>
                    <w:t>读写情况等。检查存储</w:t>
                  </w:r>
                  <w:r>
                    <w:rPr>
                      <w:rFonts w:ascii="宋体" w:hAnsi="宋体" w:cs="宋体" w:eastAsia="宋体"/>
                      <w:sz w:val="21"/>
                    </w:rPr>
                    <w:t>IO</w:t>
                  </w:r>
                  <w:r>
                    <w:rPr>
                      <w:rFonts w:ascii="arial, helvetica, sans-serif" w:hAnsi="arial, helvetica, sans-serif" w:cs="arial, helvetica, sans-serif" w:eastAsia="arial, helvetica, sans-serif"/>
                      <w:sz w:val="21"/>
                    </w:rPr>
                    <w:t>读写速率情况，存储读、写缓存分配比例，数据读、写命中率，存储硬盘空间使用，检查存储</w:t>
                  </w:r>
                  <w:r>
                    <w:rPr>
                      <w:rFonts w:ascii="宋体" w:hAnsi="宋体" w:cs="宋体" w:eastAsia="宋体"/>
                      <w:sz w:val="21"/>
                    </w:rPr>
                    <w:t>RAID</w:t>
                  </w:r>
                  <w:r>
                    <w:rPr>
                      <w:rFonts w:ascii="arial, helvetica, sans-serif" w:hAnsi="arial, helvetica, sans-serif" w:cs="arial, helvetica, sans-serif" w:eastAsia="arial, helvetica, sans-serif"/>
                      <w:sz w:val="21"/>
                    </w:rPr>
                    <w:t>级别情况，存储系统日志，存储所有连接主机信息等。</w:t>
                  </w:r>
                </w:p>
              </w:tc>
            </w:tr>
          </w:tbl>
          <w:p>
            <w:pPr>
              <w:pStyle w:val="null3"/>
              <w:ind w:firstLine="480"/>
              <w:jc w:val="left"/>
            </w:pPr>
            <w:r>
              <w:rPr>
                <w:rFonts w:ascii="宋体" w:hAnsi="宋体" w:cs="宋体" w:eastAsia="宋体"/>
                <w:sz w:val="21"/>
              </w:rPr>
              <w:t>5.</w:t>
            </w:r>
            <w:r>
              <w:rPr>
                <w:rFonts w:ascii="宋体" w:hAnsi="宋体" w:cs="宋体" w:eastAsia="宋体"/>
                <w:sz w:val="21"/>
              </w:rPr>
              <w:t>机房部署的所有</w:t>
            </w:r>
            <w:r>
              <w:rPr>
                <w:rFonts w:ascii="宋体" w:hAnsi="宋体" w:cs="宋体" w:eastAsia="宋体"/>
                <w:sz w:val="21"/>
              </w:rPr>
              <w:t>IT设备和业务系统的日常巡查巡检服务列表</w:t>
            </w:r>
          </w:p>
          <w:p>
            <w:pPr>
              <w:pStyle w:val="null3"/>
              <w:ind w:firstLine="420"/>
              <w:jc w:val="both"/>
            </w:pPr>
            <w:r>
              <w:rPr>
                <w:rFonts w:ascii="宋体" w:hAnsi="宋体" w:cs="宋体" w:eastAsia="宋体"/>
                <w:sz w:val="21"/>
              </w:rPr>
              <w:t>对厅信息中心机房和各个楼宇通信设备间内部署的所有服务器、存储、安全、网络等各类设备，提供日常健康监测与巡查巡检服务，发现问题及时报告，确保机房设备安全；对网络节点设备、时钟系统、全省相关网络，域名系统、数据网管系统、网管系统等提供日常巡查巡检</w:t>
            </w:r>
            <w:r>
              <w:rPr>
                <w:rFonts w:ascii="宋体" w:hAnsi="宋体" w:cs="宋体" w:eastAsia="宋体"/>
                <w:sz w:val="21"/>
              </w:rPr>
              <w:t>、监测和数据报送服务</w:t>
            </w:r>
            <w:r>
              <w:rPr>
                <w:rFonts w:ascii="宋体" w:hAnsi="宋体" w:cs="宋体" w:eastAsia="宋体"/>
                <w:sz w:val="21"/>
              </w:rPr>
              <w:t>，发现问题及时报告，配合做好故障诊断处理，确保网络运行安全；对厅机关局域网提供网络管理和终端入网管理服务，保证局域网正常运行。</w:t>
            </w:r>
          </w:p>
          <w:tbl>
            <w:tblPr>
              <w:tblBorders>
                <w:top w:val="none" w:color="000000" w:sz="4"/>
                <w:left w:val="none" w:color="000000" w:sz="4"/>
                <w:bottom w:val="none" w:color="000000" w:sz="4"/>
                <w:right w:val="none" w:color="000000" w:sz="4"/>
                <w:insideH w:val="none"/>
                <w:insideV w:val="none"/>
              </w:tblBorders>
            </w:tblPr>
            <w:tblGrid>
              <w:gridCol w:w="336"/>
              <w:gridCol w:w="376"/>
              <w:gridCol w:w="1834"/>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服务类别</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服务子类</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rPr>
                    <w:t>服务简介</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硬件运维服务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设备巡检及常规服务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arial, helvetica, sans-serif" w:hAnsi="arial, helvetica, sans-serif" w:cs="arial, helvetica, sans-serif" w:eastAsia="arial, helvetica, sans-serif"/>
                      <w:sz w:val="21"/>
                    </w:rPr>
                    <w:t>、一线驻场运维工程师岗位工作日</w:t>
                  </w:r>
                  <w:r>
                    <w:rPr>
                      <w:rFonts w:ascii="宋体" w:hAnsi="宋体" w:cs="宋体" w:eastAsia="宋体"/>
                      <w:sz w:val="21"/>
                    </w:rPr>
                    <w:t>5</w:t>
                  </w:r>
                  <w:r>
                    <w:rPr>
                      <w:rFonts w:ascii="arial, helvetica, sans-serif" w:hAnsi="arial, helvetica, sans-serif" w:cs="arial, helvetica, sans-serif" w:eastAsia="arial, helvetica, sans-serif"/>
                      <w:sz w:val="21"/>
                    </w:rPr>
                    <w:t>×</w:t>
                  </w:r>
                  <w:r>
                    <w:rPr>
                      <w:rFonts w:ascii="宋体" w:hAnsi="宋体" w:cs="宋体" w:eastAsia="宋体"/>
                      <w:sz w:val="21"/>
                    </w:rPr>
                    <w:t>8</w:t>
                  </w:r>
                  <w:r>
                    <w:rPr>
                      <w:rFonts w:ascii="arial, helvetica, sans-serif" w:hAnsi="arial, helvetica, sans-serif" w:cs="arial, helvetica, sans-serif" w:eastAsia="arial, helvetica, sans-serif"/>
                      <w:sz w:val="21"/>
                    </w:rPr>
                    <w:t>小时在岗，结合人工巡检和使用监控工具，对设备运行状态、性能、资源使用分配情况进行进行日常监控、检查和分析，提供技术服务支持，日巡检报告、月分析报告和年度总结报告。及时提供响应支持、 故障处理、 性能优化。</w:t>
                  </w:r>
                </w:p>
                <w:p>
                  <w:pPr>
                    <w:pStyle w:val="null3"/>
                    <w:jc w:val="both"/>
                  </w:pPr>
                  <w:r>
                    <w:rPr>
                      <w:rFonts w:ascii="宋体" w:hAnsi="宋体" w:cs="宋体" w:eastAsia="宋体"/>
                      <w:sz w:val="21"/>
                    </w:rPr>
                    <w:t>2</w:t>
                  </w:r>
                  <w:r>
                    <w:rPr>
                      <w:rFonts w:ascii="arial, helvetica, sans-serif" w:hAnsi="arial, helvetica, sans-serif" w:cs="arial, helvetica, sans-serif" w:eastAsia="arial, helvetica, sans-serif"/>
                      <w:sz w:val="21"/>
                    </w:rPr>
                    <w:t>、驻场工程师对设备的常规作业，包括但不少于安装部署、授权操作、策略配置、数据</w:t>
                  </w:r>
                  <w:r>
                    <w:rPr>
                      <w:rFonts w:ascii="宋体" w:hAnsi="宋体" w:cs="宋体" w:eastAsia="宋体"/>
                      <w:sz w:val="21"/>
                    </w:rPr>
                    <w:t>/</w:t>
                  </w:r>
                  <w:r>
                    <w:rPr>
                      <w:rFonts w:ascii="arial, helvetica, sans-serif" w:hAnsi="arial, helvetica, sans-serif" w:cs="arial, helvetica, sans-serif" w:eastAsia="arial, helvetica, sans-serif"/>
                      <w:sz w:val="21"/>
                    </w:rPr>
                    <w:t>配置备份等。</w:t>
                  </w:r>
                </w:p>
                <w:p>
                  <w:pPr>
                    <w:pStyle w:val="null3"/>
                    <w:jc w:val="both"/>
                  </w:pPr>
                  <w:r>
                    <w:rPr>
                      <w:rFonts w:ascii="宋体" w:hAnsi="宋体" w:cs="宋体" w:eastAsia="宋体"/>
                      <w:sz w:val="21"/>
                    </w:rPr>
                    <w:t>3</w:t>
                  </w:r>
                  <w:r>
                    <w:rPr>
                      <w:rFonts w:ascii="arial, helvetica, sans-serif" w:hAnsi="arial, helvetica, sans-serif" w:cs="arial, helvetica, sans-serif" w:eastAsia="arial, helvetica, sans-serif"/>
                      <w:sz w:val="21"/>
                    </w:rPr>
                    <w:t>、重大事件安保期间（不少于</w:t>
                  </w:r>
                  <w:r>
                    <w:rPr>
                      <w:rFonts w:ascii="宋体" w:hAnsi="宋体" w:cs="宋体" w:eastAsia="宋体"/>
                      <w:sz w:val="21"/>
                    </w:rPr>
                    <w:t>25</w:t>
                  </w:r>
                  <w:r>
                    <w:rPr>
                      <w:rFonts w:ascii="arial, helvetica, sans-serif" w:hAnsi="arial, helvetica, sans-serif" w:cs="arial, helvetica, sans-serif" w:eastAsia="arial, helvetica, sans-serif"/>
                      <w:sz w:val="21"/>
                    </w:rPr>
                    <w:t>天）提供每天</w:t>
                  </w:r>
                  <w:r>
                    <w:rPr>
                      <w:rFonts w:ascii="宋体" w:hAnsi="宋体" w:cs="宋体" w:eastAsia="宋体"/>
                      <w:sz w:val="21"/>
                    </w:rPr>
                    <w:t>24</w:t>
                  </w:r>
                  <w:r>
                    <w:rPr>
                      <w:rFonts w:ascii="arial, helvetica, sans-serif" w:hAnsi="arial, helvetica, sans-serif" w:cs="arial, helvetica, sans-serif" w:eastAsia="arial, helvetica, sans-serif"/>
                      <w:sz w:val="21"/>
                    </w:rPr>
                    <w:t>小时现场网络技术支持保障服务。</w:t>
                  </w:r>
                </w:p>
              </w:tc>
            </w:tr>
            <w:tr>
              <w:tc>
                <w:tcPr>
                  <w:tcW w:type="dxa" w:w="336"/>
                  <w:vMerge/>
                  <w:tcBorders>
                    <w:top w:val="none" w:color="000000" w:sz="4"/>
                    <w:left w:val="singl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设备优化服务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定期修改设备登录密码和安全设置，做好设备安全防护。</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安全运维服务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网络安全运维服务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对网络设备提供月安全巡检、根据实际情况进行安全加固、脆弱性检查、根据需求不定期做安全风险评估输出应急预案并提供演练。</w:t>
                  </w:r>
                </w:p>
              </w:tc>
            </w:tr>
            <w:tr>
              <w:tc>
                <w:tcPr>
                  <w:tcW w:type="dxa" w:w="336"/>
                  <w:vMerge/>
                  <w:tcBorders>
                    <w:top w:val="none" w:color="000000" w:sz="4"/>
                    <w:left w:val="singl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主机安全运维服务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对主机设备提供月安全巡检、根据实际情况进行安全加固、脆弱性检查、根据需求不定期做安全风险评估输出应急预案并提供演练。</w:t>
                  </w:r>
                </w:p>
              </w:tc>
            </w:tr>
            <w:tr>
              <w:tc>
                <w:tcPr>
                  <w:tcW w:type="dxa" w:w="336"/>
                  <w:vMerge/>
                  <w:tcBorders>
                    <w:top w:val="none" w:color="000000" w:sz="4"/>
                    <w:left w:val="singl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应用安全运维服务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对应用系统按需提供安全巡检、根据实际情况进行安全加固、脆弱性检查、根据需求不定期做安全风险评估。</w:t>
                  </w:r>
                </w:p>
              </w:tc>
            </w:tr>
            <w:tr>
              <w:tc>
                <w:tcPr>
                  <w:tcW w:type="dxa" w:w="336"/>
                  <w:vMerge/>
                  <w:tcBorders>
                    <w:top w:val="none" w:color="000000" w:sz="4"/>
                    <w:left w:val="singl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数据库安全运维服务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对数据库按需提供安全巡检、根据实际情况进行安全加固、脆弱性检查、根据需求不定期做安全风险评估。</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桌面运维服务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桌面终端入网运维服务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arial, helvetica, sans-serif" w:hAnsi="arial, helvetica, sans-serif" w:cs="arial, helvetica, sans-serif" w:eastAsia="arial, helvetica, sans-serif"/>
                      <w:sz w:val="21"/>
                    </w:rPr>
                    <w:t>一线驻场桌面运维工程师岗位工作日</w:t>
                  </w:r>
                  <w:r>
                    <w:rPr>
                      <w:rFonts w:ascii="宋体" w:hAnsi="宋体" w:cs="宋体" w:eastAsia="宋体"/>
                      <w:sz w:val="21"/>
                    </w:rPr>
                    <w:t>5</w:t>
                  </w:r>
                  <w:r>
                    <w:rPr>
                      <w:rFonts w:ascii="arial, helvetica, sans-serif" w:hAnsi="arial, helvetica, sans-serif" w:cs="arial, helvetica, sans-serif" w:eastAsia="arial, helvetica, sans-serif"/>
                      <w:sz w:val="21"/>
                    </w:rPr>
                    <w:t>×</w:t>
                  </w:r>
                  <w:r>
                    <w:rPr>
                      <w:rFonts w:ascii="宋体" w:hAnsi="宋体" w:cs="宋体" w:eastAsia="宋体"/>
                      <w:sz w:val="21"/>
                    </w:rPr>
                    <w:t>8</w:t>
                  </w:r>
                  <w:r>
                    <w:rPr>
                      <w:rFonts w:ascii="arial, helvetica, sans-serif" w:hAnsi="arial, helvetica, sans-serif" w:cs="arial, helvetica, sans-serif" w:eastAsia="arial, helvetica, sans-serif"/>
                      <w:sz w:val="21"/>
                    </w:rPr>
                    <w:t>小时在岗不少于</w:t>
                  </w:r>
                  <w:r>
                    <w:rPr>
                      <w:rFonts w:ascii="宋体" w:hAnsi="宋体" w:cs="宋体" w:eastAsia="宋体"/>
                      <w:sz w:val="21"/>
                    </w:rPr>
                    <w:t>1</w:t>
                  </w:r>
                  <w:r>
                    <w:rPr>
                      <w:rFonts w:ascii="arial, helvetica, sans-serif" w:hAnsi="arial, helvetica, sans-serif" w:cs="arial, helvetica, sans-serif" w:eastAsia="arial, helvetica, sans-serif"/>
                      <w:sz w:val="21"/>
                    </w:rPr>
                    <w:t>人，针对厅局域网终端用户，一线驻场网络运维工程师提供网络</w:t>
                  </w:r>
                  <w:r>
                    <w:rPr>
                      <w:rFonts w:ascii="宋体" w:hAnsi="宋体" w:cs="宋体" w:eastAsia="宋体"/>
                      <w:sz w:val="21"/>
                    </w:rPr>
                    <w:t>IP</w:t>
                  </w:r>
                  <w:r>
                    <w:rPr>
                      <w:rFonts w:ascii="arial, helvetica, sans-serif" w:hAnsi="arial, helvetica, sans-serif" w:cs="arial, helvetica, sans-serif" w:eastAsia="arial, helvetica, sans-serif"/>
                      <w:sz w:val="21"/>
                    </w:rPr>
                    <w:t>分配管理、终端注册入网和终端网络访问故障处理的现场技术支持服务。</w:t>
                  </w:r>
                </w:p>
              </w:tc>
            </w:tr>
          </w:tbl>
          <w:p>
            <w:pPr>
              <w:pStyle w:val="null3"/>
              <w:ind w:firstLine="480"/>
              <w:jc w:val="left"/>
            </w:pPr>
            <w:r>
              <w:rPr>
                <w:rFonts w:ascii="宋体" w:hAnsi="宋体" w:cs="宋体" w:eastAsia="宋体"/>
                <w:sz w:val="21"/>
              </w:rPr>
              <w:t>6.</w:t>
            </w:r>
            <w:r>
              <w:rPr>
                <w:rFonts w:ascii="宋体" w:hAnsi="宋体" w:cs="宋体" w:eastAsia="宋体"/>
                <w:sz w:val="21"/>
              </w:rPr>
              <w:t>其他运维服务列表</w:t>
            </w:r>
          </w:p>
          <w:tbl>
            <w:tblPr>
              <w:tblBorders>
                <w:top w:val="none" w:color="000000" w:sz="4"/>
                <w:left w:val="none" w:color="000000" w:sz="4"/>
                <w:bottom w:val="none" w:color="000000" w:sz="4"/>
                <w:right w:val="none" w:color="000000" w:sz="4"/>
                <w:insideH w:val="none"/>
                <w:insideV w:val="none"/>
              </w:tblBorders>
            </w:tblPr>
            <w:tblGrid>
              <w:gridCol w:w="406"/>
              <w:gridCol w:w="460"/>
              <w:gridCol w:w="1675"/>
            </w:tblGrid>
            <w:tr>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服务类别</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服务子类</w:t>
                  </w:r>
                </w:p>
              </w:tc>
              <w:tc>
                <w:tcPr>
                  <w:tcW w:type="dxa" w:w="1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服务简介</w:t>
                  </w:r>
                </w:p>
              </w:tc>
            </w:tr>
            <w:tr>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其他运维服务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建立完善信息中心运维管理体系制度</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参照</w:t>
                  </w:r>
                  <w:r>
                    <w:rPr>
                      <w:rFonts w:ascii="宋体" w:hAnsi="宋体" w:cs="宋体" w:eastAsia="宋体"/>
                      <w:sz w:val="21"/>
                    </w:rPr>
                    <w:t>ITSS/ISO20000标准和现代化数据中心运维的成功案例，以流程化、规范化、标准化管理为方法，结合陕西省公安厅信息中心机房运维实际和现有的规章制度，建立完善一套融合组织、制度、流程、人员、技术的完整的陕西省公安厅信息中心运维管理体系制度，实现综合管理监控和日常技术支持，快速响应和及时解决信息系统运行过程中出现的各种问题和故障。</w:t>
                  </w:r>
                </w:p>
              </w:tc>
            </w:tr>
            <w:tr>
              <w:tc>
                <w:tcPr>
                  <w:tcW w:type="dxa" w:w="406"/>
                  <w:vMerge/>
                  <w:tcBorders>
                    <w:top w:val="none" w:color="000000" w:sz="4"/>
                    <w:left w:val="single" w:color="000000" w:sz="4"/>
                    <w:bottom w:val="single" w:color="000000" w:sz="4"/>
                    <w:right w:val="single" w:color="000000" w:sz="4"/>
                  </w:tcBorders>
                </w:tc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其他运维服务</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1、由二线工程师在服务期限内提供运维范围内数据迁移服务、应用迁移服务、机房或设备搬迁服务等，主要完成相关调研、制定迁移和搬迁方案。</w:t>
                  </w:r>
                </w:p>
                <w:p>
                  <w:pPr>
                    <w:pStyle w:val="null3"/>
                    <w:jc w:val="both"/>
                  </w:pPr>
                  <w:r>
                    <w:rPr>
                      <w:rFonts w:ascii="宋体" w:hAnsi="宋体" w:cs="宋体" w:eastAsia="宋体"/>
                      <w:sz w:val="21"/>
                    </w:rPr>
                    <w:t>2、由项目经理及二线工程师协助公安厅信息中心完善运维管理流程的建设，流程建设内容包括：事件管理、问题管理、变更管理、发布管理、资产与配置管理、服务目录管理、服务级别管理、容量管理、可用性管理、IT服务连续性管理、信息安全管理、供应商管理。</w:t>
                  </w:r>
                </w:p>
                <w:p>
                  <w:pPr>
                    <w:pStyle w:val="null3"/>
                    <w:jc w:val="both"/>
                  </w:pPr>
                  <w:r>
                    <w:rPr>
                      <w:rFonts w:ascii="宋体" w:hAnsi="宋体" w:cs="宋体" w:eastAsia="宋体"/>
                      <w:sz w:val="21"/>
                    </w:rPr>
                    <w:t>3、二线工程师对软件、硬件、机房环境系统进行调研评估，并进行风险分析；针对资产和配置建档、梳理维护制度等。</w:t>
                  </w:r>
                </w:p>
                <w:p>
                  <w:pPr>
                    <w:pStyle w:val="null3"/>
                    <w:jc w:val="both"/>
                  </w:pPr>
                  <w:r>
                    <w:rPr>
                      <w:rFonts w:ascii="宋体" w:hAnsi="宋体" w:cs="宋体" w:eastAsia="宋体"/>
                      <w:sz w:val="21"/>
                    </w:rPr>
                    <w:t>4、服务方需针对公安厅现有智能化运维工具整体界面进行优化，根据数据中心现有情况对CMDB进行补全并持续更新；并将IT运维服务管理体系咨询服务中产出的事件管理、问题管理、变更管理、发布管理、资产与配置管理、服务目录管理、服务级别管理、容量管理、可用性管理、IT服务连续性管理、信息安全管理、供应商管理等等管理流程与运维工具结合使用，逐步运维服务管理体系落地。</w:t>
                  </w:r>
                </w:p>
                <w:p>
                  <w:pPr>
                    <w:pStyle w:val="null3"/>
                    <w:jc w:val="both"/>
                  </w:pPr>
                  <w:r>
                    <w:rPr>
                      <w:rFonts w:ascii="宋体" w:hAnsi="宋体" w:cs="宋体" w:eastAsia="宋体"/>
                      <w:sz w:val="21"/>
                    </w:rPr>
                    <w:t>5、由二线工程师跟踪维保设备原厂商的硬件微码的更新情况以及系统、各种软件版本升级和补丁情况，如有需要，提供硬件微码升级。</w:t>
                  </w:r>
                </w:p>
                <w:p>
                  <w:pPr>
                    <w:pStyle w:val="null3"/>
                    <w:jc w:val="both"/>
                  </w:pPr>
                  <w:r>
                    <w:rPr>
                      <w:rFonts w:ascii="宋体" w:hAnsi="宋体" w:cs="宋体" w:eastAsia="宋体"/>
                      <w:sz w:val="21"/>
                    </w:rPr>
                    <w:t>6、二线工程师提供系统集成咨询、信息安全咨询服务。并配合进行可行性研究、方案制定等准备工作；提供集成和安全建设中涉及到的决策、管理及运行操作问题的专业咨询。</w:t>
                  </w:r>
                </w:p>
                <w:p>
                  <w:pPr>
                    <w:pStyle w:val="null3"/>
                    <w:jc w:val="both"/>
                  </w:pPr>
                  <w:r>
                    <w:rPr>
                      <w:rFonts w:ascii="宋体" w:hAnsi="宋体" w:cs="宋体" w:eastAsia="宋体"/>
                      <w:sz w:val="21"/>
                    </w:rPr>
                    <w:t>7、由二线工程师检查和评估现有及将来的信息化要求，提出切合实际应用的规划书，并为系统容量管理、性能管理等建设提供建设性建议和报告。</w:t>
                  </w:r>
                </w:p>
                <w:p>
                  <w:pPr>
                    <w:pStyle w:val="null3"/>
                    <w:jc w:val="both"/>
                  </w:pPr>
                  <w:r>
                    <w:rPr>
                      <w:rFonts w:ascii="宋体" w:hAnsi="宋体" w:cs="宋体" w:eastAsia="宋体"/>
                      <w:sz w:val="21"/>
                    </w:rPr>
                    <w:t>8、在系统维护过程及故障排查过程中进行现场知识传递，使公安厅系统管理人员在自身的运行环境中得到锻炼。</w:t>
                  </w:r>
                </w:p>
                <w:p>
                  <w:pPr>
                    <w:pStyle w:val="null3"/>
                    <w:jc w:val="both"/>
                  </w:pPr>
                  <w:r>
                    <w:rPr>
                      <w:rFonts w:ascii="宋体" w:hAnsi="宋体" w:cs="宋体" w:eastAsia="宋体"/>
                      <w:sz w:val="21"/>
                    </w:rPr>
                    <w:t>9、协助公安厅信心中心建立机房文档管理制度，包括运维体系文档、项目（软硬件）文档资料、服务质量管理文档以及服务报告文档等。</w:t>
                  </w:r>
                </w:p>
                <w:p>
                  <w:pPr>
                    <w:pStyle w:val="null3"/>
                    <w:jc w:val="both"/>
                  </w:pPr>
                  <w:r>
                    <w:rPr>
                      <w:rFonts w:ascii="宋体" w:hAnsi="宋体" w:cs="宋体" w:eastAsia="宋体"/>
                      <w:sz w:val="21"/>
                    </w:rPr>
                    <w:t>10、每季度召开一次双方主管及技术人员参加的维修维保服务工作例会。</w:t>
                  </w:r>
                </w:p>
                <w:p>
                  <w:pPr>
                    <w:pStyle w:val="null3"/>
                    <w:jc w:val="both"/>
                  </w:pPr>
                  <w:r>
                    <w:rPr>
                      <w:rFonts w:ascii="宋体" w:hAnsi="宋体" w:cs="宋体" w:eastAsia="宋体"/>
                      <w:sz w:val="21"/>
                    </w:rPr>
                    <w:t>11、提供正规化的、具有专业水准的IT技术培训，技术培训讲师必须通过原厂技术认证，提供不少于8课时的技术培训及现场操作培训。</w:t>
                  </w:r>
                </w:p>
                <w:p>
                  <w:pPr>
                    <w:pStyle w:val="null3"/>
                    <w:jc w:val="both"/>
                  </w:pPr>
                  <w:r>
                    <w:rPr>
                      <w:rFonts w:ascii="宋体" w:hAnsi="宋体" w:cs="宋体" w:eastAsia="宋体"/>
                      <w:sz w:val="21"/>
                    </w:rPr>
                    <w:t>12、服务方要根据公安厅的信息化建设工作计划，在维保期内全力配合完成公安厅的机房扩容、机房改造等任务。服务方在设备维保预防性维保中发现的各类问题，应及时给予解决，并做好巡检维保记录。</w:t>
                  </w:r>
                </w:p>
                <w:p>
                  <w:pPr>
                    <w:pStyle w:val="null3"/>
                    <w:jc w:val="both"/>
                  </w:pPr>
                </w:p>
              </w:tc>
            </w:tr>
            <w:tr>
              <w:tc>
                <w:tcPr>
                  <w:tcW w:type="dxa" w:w="25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二、运维服务依据</w:t>
                  </w:r>
                </w:p>
                <w:p>
                  <w:pPr>
                    <w:pStyle w:val="null3"/>
                    <w:numPr>
                      <w:ilvl w:val="0"/>
                      <w:numId w:val="1"/>
                    </w:numPr>
                    <w:jc w:val="left"/>
                  </w:pPr>
                  <w:r>
                    <w:rPr>
                      <w:rFonts w:ascii="宋体" w:hAnsi="宋体" w:cs="宋体" w:eastAsia="宋体"/>
                      <w:sz w:val="21"/>
                    </w:rPr>
                    <w:t>GB/T 37961-2019 信息技术服务-服务基本要求</w:t>
                  </w:r>
                </w:p>
                <w:p>
                  <w:pPr>
                    <w:pStyle w:val="null3"/>
                    <w:numPr>
                      <w:ilvl w:val="0"/>
                      <w:numId w:val="1"/>
                    </w:numPr>
                    <w:jc w:val="left"/>
                  </w:pPr>
                  <w:r>
                    <w:rPr>
                      <w:rFonts w:ascii="宋体" w:hAnsi="宋体" w:cs="宋体" w:eastAsia="宋体"/>
                      <w:sz w:val="21"/>
                    </w:rPr>
                    <w:t>GB/T 33850-2017 信息技术服务-质量评价指标体系</w:t>
                  </w:r>
                </w:p>
                <w:p>
                  <w:pPr>
                    <w:pStyle w:val="null3"/>
                    <w:numPr>
                      <w:ilvl w:val="0"/>
                      <w:numId w:val="1"/>
                    </w:numPr>
                    <w:jc w:val="left"/>
                  </w:pPr>
                  <w:r>
                    <w:rPr>
                      <w:rFonts w:ascii="宋体" w:hAnsi="宋体" w:cs="宋体" w:eastAsia="宋体"/>
                      <w:sz w:val="21"/>
                    </w:rPr>
                    <w:t>GB/T 36074.2-2018 信息技术服务-服务管理-第2部分：实施指南</w:t>
                  </w:r>
                </w:p>
                <w:p>
                  <w:pPr>
                    <w:pStyle w:val="null3"/>
                    <w:numPr>
                      <w:ilvl w:val="0"/>
                      <w:numId w:val="1"/>
                    </w:numPr>
                    <w:jc w:val="left"/>
                  </w:pPr>
                  <w:r>
                    <w:rPr>
                      <w:rFonts w:ascii="宋体" w:hAnsi="宋体" w:cs="宋体" w:eastAsia="宋体"/>
                      <w:sz w:val="21"/>
                    </w:rPr>
                    <w:t>GB/T 36074.3-2019 信息技术服务-服务管理-第3部分：技术要求</w:t>
                  </w:r>
                </w:p>
                <w:p>
                  <w:pPr>
                    <w:pStyle w:val="null3"/>
                    <w:numPr>
                      <w:ilvl w:val="0"/>
                      <w:numId w:val="1"/>
                    </w:numPr>
                    <w:jc w:val="left"/>
                  </w:pPr>
                  <w:r>
                    <w:rPr>
                      <w:rFonts w:ascii="宋体" w:hAnsi="宋体" w:cs="宋体" w:eastAsia="宋体"/>
                      <w:sz w:val="21"/>
                    </w:rPr>
                    <w:t>GB/T 28827.1-2012 信息技术服务-运行维护-第1部分：通用要求</w:t>
                  </w:r>
                </w:p>
                <w:p>
                  <w:pPr>
                    <w:pStyle w:val="null3"/>
                    <w:numPr>
                      <w:ilvl w:val="0"/>
                      <w:numId w:val="1"/>
                    </w:numPr>
                    <w:jc w:val="left"/>
                  </w:pPr>
                  <w:r>
                    <w:rPr>
                      <w:rFonts w:ascii="宋体" w:hAnsi="宋体" w:cs="宋体" w:eastAsia="宋体"/>
                      <w:sz w:val="21"/>
                    </w:rPr>
                    <w:t>GB/T 28827.2-2012 信息技术服务-运行维护-第2部分：交付规范</w:t>
                  </w:r>
                </w:p>
                <w:p>
                  <w:pPr>
                    <w:pStyle w:val="null3"/>
                    <w:numPr>
                      <w:ilvl w:val="0"/>
                      <w:numId w:val="1"/>
                    </w:numPr>
                    <w:jc w:val="left"/>
                  </w:pPr>
                  <w:r>
                    <w:rPr>
                      <w:rFonts w:ascii="宋体" w:hAnsi="宋体" w:cs="宋体" w:eastAsia="宋体"/>
                      <w:sz w:val="21"/>
                    </w:rPr>
                    <w:t>GB/T 28827.3-2012 信息技术服务-运行维护-第3部分：应急响应规范</w:t>
                  </w:r>
                </w:p>
                <w:p>
                  <w:pPr>
                    <w:pStyle w:val="null3"/>
                    <w:numPr>
                      <w:ilvl w:val="0"/>
                      <w:numId w:val="1"/>
                    </w:numPr>
                    <w:jc w:val="left"/>
                  </w:pPr>
                  <w:r>
                    <w:rPr>
                      <w:rFonts w:ascii="宋体" w:hAnsi="宋体" w:cs="宋体" w:eastAsia="宋体"/>
                      <w:sz w:val="21"/>
                    </w:rPr>
                    <w:t>GB/T 28827.4-2019 信息技术服务-运行维护-第4部分：数据中心服务要求</w:t>
                  </w:r>
                </w:p>
                <w:p>
                  <w:pPr>
                    <w:pStyle w:val="null3"/>
                    <w:numPr>
                      <w:ilvl w:val="0"/>
                      <w:numId w:val="1"/>
                    </w:numPr>
                    <w:jc w:val="left"/>
                  </w:pPr>
                  <w:r>
                    <w:rPr>
                      <w:rFonts w:ascii="宋体" w:hAnsi="宋体" w:cs="宋体" w:eastAsia="宋体"/>
                      <w:sz w:val="21"/>
                    </w:rPr>
                    <w:t>SJT11564.5-2017 信息技术服务-运行维护-第5部分：桌面及外围设备规范</w:t>
                  </w:r>
                </w:p>
                <w:p>
                  <w:pPr>
                    <w:pStyle w:val="null3"/>
                    <w:numPr>
                      <w:ilvl w:val="0"/>
                      <w:numId w:val="1"/>
                    </w:numPr>
                    <w:jc w:val="left"/>
                  </w:pPr>
                  <w:r>
                    <w:rPr>
                      <w:rFonts w:ascii="宋体" w:hAnsi="宋体" w:cs="宋体" w:eastAsia="宋体"/>
                      <w:sz w:val="21"/>
                    </w:rPr>
                    <w:t>GB/T 32914-2016 信息安全技术-信息安全服务提供方-管理要求</w:t>
                  </w:r>
                </w:p>
                <w:p>
                  <w:pPr>
                    <w:pStyle w:val="null3"/>
                    <w:numPr>
                      <w:ilvl w:val="0"/>
                      <w:numId w:val="1"/>
                    </w:numPr>
                    <w:jc w:val="left"/>
                  </w:pPr>
                  <w:r>
                    <w:rPr>
                      <w:rFonts w:ascii="宋体" w:hAnsi="宋体" w:cs="宋体" w:eastAsia="宋体"/>
                      <w:sz w:val="21"/>
                    </w:rPr>
                    <w:t>GBT 22080-2016 信息技术-安全技术-信息安全管理体系要求</w:t>
                  </w:r>
                </w:p>
                <w:p>
                  <w:pPr>
                    <w:pStyle w:val="null3"/>
                    <w:numPr>
                      <w:ilvl w:val="0"/>
                      <w:numId w:val="1"/>
                    </w:numPr>
                    <w:jc w:val="left"/>
                  </w:pPr>
                  <w:r>
                    <w:rPr>
                      <w:rFonts w:ascii="宋体" w:hAnsi="宋体" w:cs="宋体" w:eastAsia="宋体"/>
                      <w:sz w:val="21"/>
                    </w:rPr>
                    <w:t>GB/T 51314-2018 数据中心基础设施运行维护标准</w:t>
                  </w:r>
                </w:p>
                <w:p>
                  <w:pPr>
                    <w:pStyle w:val="null3"/>
                    <w:numPr>
                      <w:ilvl w:val="0"/>
                      <w:numId w:val="1"/>
                    </w:numPr>
                    <w:jc w:val="left"/>
                  </w:pPr>
                  <w:r>
                    <w:rPr>
                      <w:rFonts w:ascii="宋体" w:hAnsi="宋体" w:cs="宋体" w:eastAsia="宋体"/>
                      <w:sz w:val="21"/>
                    </w:rPr>
                    <w:t>ITIL 4</w:t>
                  </w:r>
                </w:p>
                <w:p>
                  <w:pPr>
                    <w:pStyle w:val="null3"/>
                    <w:ind w:firstLine="480"/>
                    <w:jc w:val="left"/>
                  </w:pPr>
                  <w:r>
                    <w:rPr>
                      <w:rFonts w:ascii="宋体" w:hAnsi="宋体" w:cs="宋体" w:eastAsia="宋体"/>
                      <w:sz w:val="24"/>
                      <w:b/>
                    </w:rPr>
                    <w:t>三、</w:t>
                  </w:r>
                  <w:r>
                    <w:rPr>
                      <w:rFonts w:ascii="宋体" w:hAnsi="宋体" w:cs="宋体" w:eastAsia="宋体"/>
                      <w:sz w:val="24"/>
                      <w:b/>
                    </w:rPr>
                    <w:t>运维服务目标</w:t>
                  </w:r>
                </w:p>
                <w:p>
                  <w:pPr>
                    <w:pStyle w:val="null3"/>
                    <w:ind w:firstLine="480"/>
                    <w:jc w:val="left"/>
                  </w:pPr>
                  <w:r>
                    <w:rPr>
                      <w:rFonts w:ascii="宋体" w:hAnsi="宋体" w:cs="宋体" w:eastAsia="宋体"/>
                      <w:sz w:val="21"/>
                    </w:rPr>
                    <w:t>参照</w:t>
                  </w:r>
                  <w:r>
                    <w:rPr>
                      <w:rFonts w:ascii="宋体" w:hAnsi="宋体" w:cs="宋体" w:eastAsia="宋体"/>
                      <w:sz w:val="21"/>
                    </w:rPr>
                    <w:t>ITSS/ISO20000标准和现代化数据中心运维的成功案例，以流程化、规范化、标准化管理为方法，结合厅信息中心机房运维实际和现有的规章制度，建立完善一套融合组织、制度、流程、人员、技术的完整的信息中心运维管理体系制度，实现综合管理监控和日常技术支持，快速响应和及时解决信息系统运行过程中出现的各种问题和故障。降低系统整体风险，提升机房基础环境、网络、安全和业务应用系统的可靠性、稳定性。</w:t>
                  </w:r>
                </w:p>
                <w:p>
                  <w:pPr>
                    <w:pStyle w:val="null3"/>
                    <w:ind w:firstLine="480"/>
                    <w:jc w:val="left"/>
                  </w:pPr>
                  <w:r>
                    <w:rPr>
                      <w:rFonts w:ascii="宋体" w:hAnsi="宋体" w:cs="宋体" w:eastAsia="宋体"/>
                      <w:sz w:val="24"/>
                      <w:b/>
                    </w:rPr>
                    <w:t>四</w:t>
                  </w:r>
                  <w:r>
                    <w:rPr>
                      <w:rFonts w:ascii="宋体" w:hAnsi="宋体" w:cs="宋体" w:eastAsia="宋体"/>
                      <w:sz w:val="24"/>
                      <w:b/>
                    </w:rPr>
                    <w:t>、运维服务级别</w:t>
                  </w:r>
                </w:p>
                <w:p>
                  <w:pPr>
                    <w:pStyle w:val="null3"/>
                    <w:ind w:firstLine="480"/>
                    <w:jc w:val="left"/>
                  </w:pPr>
                  <w:r>
                    <w:rPr>
                      <w:rFonts w:ascii="宋体" w:hAnsi="宋体" w:cs="宋体" w:eastAsia="宋体"/>
                      <w:sz w:val="21"/>
                    </w:rPr>
                    <w:t>运维团队根据事件的影响度及紧急度对事件进行分级，提供专业的运维服务，根据事件级别调配相应的技术资源予以支持。</w:t>
                  </w:r>
                </w:p>
                <w:p>
                  <w:pPr>
                    <w:pStyle w:val="null3"/>
                    <w:ind w:firstLine="480"/>
                    <w:jc w:val="left"/>
                  </w:pPr>
                  <w:r>
                    <w:rPr>
                      <w:rFonts w:ascii="宋体" w:hAnsi="宋体" w:cs="宋体" w:eastAsia="宋体"/>
                      <w:sz w:val="24"/>
                      <w:b/>
                    </w:rPr>
                    <w:t>1、事件等级的定义</w:t>
                  </w:r>
                </w:p>
                <w:p>
                  <w:pPr>
                    <w:pStyle w:val="null3"/>
                    <w:ind w:firstLine="480"/>
                    <w:jc w:val="left"/>
                  </w:pPr>
                  <w:r>
                    <w:rPr>
                      <w:rFonts w:ascii="宋体" w:hAnsi="宋体" w:cs="宋体" w:eastAsia="宋体"/>
                      <w:sz w:val="21"/>
                    </w:rPr>
                    <w:t>S1：业务系统重要程度级别定义为高；因机房环境、网络、主机、系统、存储与备份等原因造成系统大面积瘫痪，影响业务数量&gt;=80%；使其丧失业务处理能力，导致业务中断时间&gt;=2小时；系统关键数据的保密性、完整性、可用性遭到严重破坏。</w:t>
                  </w:r>
                </w:p>
                <w:p>
                  <w:pPr>
                    <w:pStyle w:val="null3"/>
                    <w:ind w:firstLine="480"/>
                    <w:jc w:val="left"/>
                  </w:pPr>
                  <w:r>
                    <w:rPr>
                      <w:rFonts w:ascii="宋体" w:hAnsi="宋体" w:cs="宋体" w:eastAsia="宋体"/>
                      <w:sz w:val="21"/>
                    </w:rPr>
                    <w:t>S2：业务系统重要程度级别定义为高；因机房环境、网络、主机、系统、存储与备份等原因造成系统长时间中断或局部瘫痪，影响业务数量&gt;=50%；中断时间:&gt;=1小时；使其业务处理能力受到极大影响，系统关键数据的保密性、完整性、可用性遭到破坏。</w:t>
                  </w:r>
                </w:p>
                <w:p>
                  <w:pPr>
                    <w:pStyle w:val="null3"/>
                    <w:ind w:firstLine="480"/>
                    <w:jc w:val="left"/>
                  </w:pPr>
                  <w:r>
                    <w:rPr>
                      <w:rFonts w:ascii="宋体" w:hAnsi="宋体" w:cs="宋体" w:eastAsia="宋体"/>
                      <w:sz w:val="21"/>
                    </w:rPr>
                    <w:t>S3：因机房环境、网络、主机、系统、存储与备份等原因造成系统影响业务数量&gt;=20%；中断时间:&gt;=0.5小时，明显影响系统效率。</w:t>
                  </w:r>
                </w:p>
                <w:p>
                  <w:pPr>
                    <w:pStyle w:val="null3"/>
                    <w:ind w:firstLine="480"/>
                    <w:jc w:val="left"/>
                  </w:pPr>
                  <w:r>
                    <w:rPr>
                      <w:rFonts w:ascii="宋体" w:hAnsi="宋体" w:cs="宋体" w:eastAsia="宋体"/>
                      <w:sz w:val="21"/>
                    </w:rPr>
                    <w:t>S4：业务系统定义级别为低；因机房环境、网络、主机、系统、存储与备份等原因影响业务数量&lt;20%；造成中断时间：&lt;0.5小时，影响系统效率，使系统业务处理能力受到影响。</w:t>
                  </w:r>
                </w:p>
                <w:p>
                  <w:pPr>
                    <w:pStyle w:val="null3"/>
                    <w:ind w:firstLine="480"/>
                    <w:jc w:val="left"/>
                  </w:pPr>
                  <w:r>
                    <w:rPr>
                      <w:rFonts w:ascii="宋体" w:hAnsi="宋体" w:cs="宋体" w:eastAsia="宋体"/>
                      <w:sz w:val="24"/>
                      <w:b/>
                    </w:rPr>
                    <w:t>2、不同等级事件的响应时间及解决率</w:t>
                  </w:r>
                </w:p>
                <w:tbl>
                  <w:tblPr>
                    <w:tblInd w:type="dxa" w:w="135"/>
                    <w:tblBorders>
                      <w:top w:val="none" w:color="000000" w:sz="4"/>
                      <w:left w:val="none" w:color="000000" w:sz="4"/>
                      <w:bottom w:val="none" w:color="000000" w:sz="4"/>
                      <w:right w:val="none" w:color="000000" w:sz="4"/>
                      <w:insideH w:val="none"/>
                      <w:insideV w:val="none"/>
                    </w:tblBorders>
                  </w:tblPr>
                  <w:tblGrid>
                    <w:gridCol w:w="112"/>
                    <w:gridCol w:w="140"/>
                    <w:gridCol w:w="859"/>
                    <w:gridCol w:w="230"/>
                    <w:gridCol w:w="976"/>
                  </w:tblGrid>
                  <w:tr>
                    <w:tc>
                      <w:tcPr>
                        <w:tcW w:type="dxa" w:w="11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b/>
                          </w:rPr>
                          <w:t>严重等级</w:t>
                        </w:r>
                      </w:p>
                    </w:tc>
                    <w:tc>
                      <w:tcPr>
                        <w:tcW w:type="dxa" w:w="14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b/>
                          </w:rPr>
                          <w:t>描述</w:t>
                        </w:r>
                      </w:p>
                    </w:tc>
                    <w:tc>
                      <w:tcPr>
                        <w:tcW w:type="dxa" w:w="859"/>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b/>
                          </w:rPr>
                          <w:t>典型事件</w:t>
                        </w:r>
                      </w:p>
                    </w:tc>
                    <w:tc>
                      <w:tcPr>
                        <w:tcW w:type="dxa" w:w="23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b/>
                          </w:rPr>
                          <w:t>初始回应时间</w:t>
                        </w:r>
                      </w:p>
                    </w:tc>
                    <w:tc>
                      <w:tcPr>
                        <w:tcW w:type="dxa" w:w="97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b/>
                          </w:rPr>
                          <w:t>问题处理时间</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S1</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一个关键业务系统中断或者不起作用；对业务的影响很严重，所有系统用户不能完成正常的工作；没有可行的其他办法。</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10分钟以内</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4个小时</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S2</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一个关键业务系统性能下降或者非关键业务系统中断；对业务有一定的影响，核心业务用户不能完成正常工作；没有可行的其他办法。</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10分钟以内</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8个小时</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S3</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一个不是关键的服务不起作用或者被一个问题影响，对业务没有直接的立即的影响，日常工作可以继续只是有一些很小的中断或者效率被降低，系统用户访问变慢；可以选择另一种方法继续日常工作。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30分钟以内</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48个小时</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S4</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一个小问题或者部分</w:t>
                        </w:r>
                        <w:r>
                          <w:rPr>
                            <w:rFonts w:ascii="宋体" w:hAnsi="宋体" w:cs="宋体" w:eastAsia="宋体"/>
                            <w:sz w:val="21"/>
                          </w:rPr>
                          <w:t>IT组件/配置项出现故障，但不影响业务系统。</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30分钟以内</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一周内</w:t>
                        </w:r>
                      </w:p>
                    </w:tc>
                  </w:tr>
                </w:tbl>
                <w:p>
                  <w:pPr>
                    <w:pStyle w:val="null3"/>
                    <w:ind w:firstLine="480"/>
                    <w:jc w:val="left"/>
                  </w:pPr>
                  <w:r>
                    <w:rPr>
                      <w:rFonts w:ascii="宋体" w:hAnsi="宋体" w:cs="宋体" w:eastAsia="宋体"/>
                      <w:sz w:val="24"/>
                      <w:b/>
                    </w:rPr>
                    <w:t>3、等级事件的响应时间</w:t>
                  </w:r>
                </w:p>
                <w:tbl>
                  <w:tblPr>
                    <w:tblBorders>
                      <w:top w:val="none" w:color="000000" w:sz="4"/>
                      <w:left w:val="none" w:color="000000" w:sz="4"/>
                      <w:bottom w:val="none" w:color="000000" w:sz="4"/>
                      <w:right w:val="none" w:color="000000" w:sz="4"/>
                      <w:insideH w:val="none"/>
                      <w:insideV w:val="none"/>
                    </w:tblBorders>
                  </w:tblPr>
                  <w:tblGrid>
                    <w:gridCol w:w="632"/>
                    <w:gridCol w:w="507"/>
                    <w:gridCol w:w="461"/>
                    <w:gridCol w:w="687"/>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事件等级</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响应时间</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响应率</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解决率</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S1</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10分钟</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S2</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10分钟</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S3</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30分钟</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S4</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30分钟</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pPr>
            <w:r>
              <w:rPr>
                <w:rFonts w:ascii="宋体" w:hAnsi="宋体" w:cs="宋体" w:eastAsia="宋体"/>
                <w:sz w:val="24"/>
                <w:b/>
              </w:rPr>
              <w:t>五、</w:t>
            </w:r>
            <w:r>
              <w:rPr>
                <w:rFonts w:ascii="宋体" w:hAnsi="宋体" w:cs="宋体" w:eastAsia="宋体"/>
                <w:sz w:val="24"/>
                <w:b/>
              </w:rPr>
              <w:t>运维服务要求</w:t>
            </w:r>
          </w:p>
          <w:p>
            <w:pPr>
              <w:pStyle w:val="null3"/>
              <w:ind w:firstLine="424"/>
              <w:jc w:val="both"/>
            </w:pPr>
            <w:r>
              <w:rPr>
                <w:rFonts w:ascii="宋体" w:hAnsi="宋体" w:cs="宋体" w:eastAsia="宋体"/>
                <w:sz w:val="21"/>
                <w:b/>
              </w:rPr>
              <w:t>1. 服务管理要求。</w:t>
            </w:r>
          </w:p>
          <w:p>
            <w:pPr>
              <w:pStyle w:val="null3"/>
              <w:ind w:firstLine="420"/>
              <w:jc w:val="both"/>
            </w:pPr>
            <w:r>
              <w:rPr>
                <w:rFonts w:ascii="宋体" w:hAnsi="宋体" w:cs="宋体" w:eastAsia="宋体"/>
                <w:sz w:val="21"/>
              </w:rPr>
              <w:t>服务方需针对本次项目，建立规范的运行维护体系及相应的运维策略，包括事件管理、问题管理、变更和发布管理、配置管理等，建立人员角色及行为规范，从而保证技术人员按照业务和服务管理的规范进行维护和操作，风险可控。</w:t>
            </w:r>
          </w:p>
          <w:p>
            <w:pPr>
              <w:pStyle w:val="null3"/>
              <w:numPr>
                <w:ilvl w:val="0"/>
                <w:numId w:val="2"/>
              </w:numPr>
              <w:jc w:val="both"/>
            </w:pPr>
            <w:r>
              <w:rPr>
                <w:rFonts w:ascii="宋体" w:hAnsi="宋体" w:cs="宋体" w:eastAsia="宋体"/>
                <w:sz w:val="21"/>
                <w:b/>
              </w:rPr>
              <w:t>运维质量要求。</w:t>
            </w:r>
          </w:p>
          <w:p>
            <w:pPr>
              <w:pStyle w:val="null3"/>
              <w:ind w:firstLine="420"/>
              <w:jc w:val="both"/>
            </w:pPr>
            <w:r>
              <w:rPr>
                <w:rFonts w:ascii="宋体" w:hAnsi="宋体" w:cs="宋体" w:eastAsia="宋体"/>
                <w:sz w:val="21"/>
              </w:rPr>
              <w:t>服务方需具备完善的质量管理体系、质量监督机制，对运维全过程进行质量监督把控，甲方将按照月、季度、半年和年，对服务方提供的服务进行服务质量和满意度进行评估，评估结果作为合同付款的参考依据。</w:t>
            </w:r>
          </w:p>
          <w:p>
            <w:pPr>
              <w:pStyle w:val="null3"/>
              <w:numPr>
                <w:ilvl w:val="0"/>
                <w:numId w:val="2"/>
              </w:numPr>
              <w:jc w:val="both"/>
            </w:pPr>
            <w:r>
              <w:rPr>
                <w:rFonts w:ascii="宋体" w:hAnsi="宋体" w:cs="宋体" w:eastAsia="宋体"/>
                <w:sz w:val="21"/>
                <w:b/>
              </w:rPr>
              <w:t>业务连续性要求。</w:t>
            </w:r>
          </w:p>
          <w:p>
            <w:pPr>
              <w:pStyle w:val="null3"/>
              <w:ind w:firstLine="420"/>
              <w:jc w:val="both"/>
            </w:pPr>
            <w:r>
              <w:rPr>
                <w:rFonts w:ascii="宋体" w:hAnsi="宋体" w:cs="宋体" w:eastAsia="宋体"/>
                <w:sz w:val="21"/>
              </w:rPr>
              <w:t>为保障业务连续性，服务方需在西安本地设立有专项备品备件库（提供相关证明材料和承诺书（原件）），为本项目提供充足的备品备件资源。服务方应对本项目的机房基础环境核心设备（精密空调、</w:t>
            </w:r>
            <w:r>
              <w:rPr>
                <w:rFonts w:ascii="宋体" w:hAnsi="宋体" w:cs="宋体" w:eastAsia="宋体"/>
                <w:sz w:val="21"/>
              </w:rPr>
              <w:t>UPS电源）提供原厂商维保服务。（相关证明材料应包含并不仅限于备件库地址、备件库照片、备品备件管理制度、原厂商维保服务等）。</w:t>
            </w:r>
          </w:p>
          <w:p>
            <w:pPr>
              <w:pStyle w:val="null3"/>
              <w:ind w:firstLine="420"/>
              <w:jc w:val="both"/>
            </w:pPr>
            <w:r>
              <w:rPr>
                <w:rFonts w:ascii="宋体" w:hAnsi="宋体" w:cs="宋体" w:eastAsia="宋体"/>
                <w:sz w:val="21"/>
              </w:rPr>
              <w:t>同时为确保技术人员稳定性，服务方提供及时有效的本地化服务，服务方在西安市有固定的售后服务机构，应在投标文件中附以下证明文件：</w:t>
            </w:r>
          </w:p>
          <w:p>
            <w:pPr>
              <w:pStyle w:val="null3"/>
              <w:ind w:firstLine="420"/>
              <w:jc w:val="both"/>
            </w:pPr>
            <w:r>
              <w:rPr>
                <w:rFonts w:ascii="宋体" w:hAnsi="宋体" w:cs="宋体" w:eastAsia="宋体"/>
                <w:sz w:val="21"/>
              </w:rPr>
              <w:t>1）产权证明或租赁合同或承诺中标后在本地设立固定的售后服务机构；</w:t>
            </w:r>
          </w:p>
          <w:p>
            <w:pPr>
              <w:pStyle w:val="null3"/>
              <w:ind w:firstLine="420"/>
              <w:jc w:val="both"/>
            </w:pPr>
            <w:r>
              <w:rPr>
                <w:rFonts w:ascii="宋体" w:hAnsi="宋体" w:cs="宋体" w:eastAsia="宋体"/>
                <w:sz w:val="21"/>
              </w:rPr>
              <w:t>2）供应商须具备不少于30人的技术服务团队，提供人员劳动合同或者社保缴纳证明文件。</w:t>
            </w:r>
          </w:p>
          <w:p>
            <w:pPr>
              <w:pStyle w:val="null3"/>
              <w:ind w:firstLine="420"/>
              <w:jc w:val="both"/>
            </w:pPr>
            <w:r>
              <w:rPr>
                <w:rFonts w:ascii="宋体" w:hAnsi="宋体" w:cs="宋体" w:eastAsia="宋体"/>
                <w:sz w:val="21"/>
              </w:rPr>
              <w:t>3）工程师需具备EMCIE存储认证、华为HCIE存储认证、IBM AIX系统管理、Oracle OCM数据库认证、VMware VCP虚拟化认证、CCIE或HCIE或H3CTE网络认证、Red Hat RHCE的认证证书（须提供相应的认证证书复印件，并提供投标单位2023年度任意三个月为该员工缴纳社保的证明）。</w:t>
            </w:r>
          </w:p>
          <w:p>
            <w:pPr>
              <w:pStyle w:val="null3"/>
              <w:ind w:firstLine="420"/>
              <w:jc w:val="both"/>
            </w:pPr>
            <w:r>
              <w:rPr>
                <w:rFonts w:ascii="宋体" w:hAnsi="宋体" w:cs="宋体" w:eastAsia="宋体"/>
                <w:sz w:val="21"/>
              </w:rPr>
              <w:t>服务方需提供系统应急方案，确保在突发紧急状况下能够快速响应，缩短业务系统中断时间，降低系统风险。</w:t>
            </w:r>
          </w:p>
          <w:p>
            <w:pPr>
              <w:pStyle w:val="null3"/>
              <w:numPr>
                <w:ilvl w:val="0"/>
                <w:numId w:val="2"/>
              </w:numPr>
              <w:jc w:val="both"/>
            </w:pPr>
            <w:r>
              <w:rPr>
                <w:rFonts w:ascii="宋体" w:hAnsi="宋体" w:cs="宋体" w:eastAsia="宋体"/>
                <w:sz w:val="21"/>
                <w:b/>
              </w:rPr>
              <w:t>备机、备件、易耗品保障服务</w:t>
            </w:r>
            <w:r>
              <w:rPr>
                <w:rFonts w:ascii="宋体" w:hAnsi="宋体" w:cs="宋体" w:eastAsia="宋体"/>
                <w:sz w:val="21"/>
                <w:b/>
              </w:rPr>
              <w:t>要求。</w:t>
            </w:r>
          </w:p>
          <w:p>
            <w:pPr>
              <w:pStyle w:val="null3"/>
              <w:ind w:firstLine="567"/>
              <w:jc w:val="both"/>
            </w:pPr>
            <w:r>
              <w:rPr>
                <w:rFonts w:ascii="宋体" w:hAnsi="宋体" w:cs="宋体" w:eastAsia="宋体"/>
                <w:sz w:val="21"/>
              </w:rPr>
              <w:t>1）服务方在本地储备本项目维保设备的备品备件，确保备品配件的及时供应。</w:t>
            </w:r>
          </w:p>
          <w:p>
            <w:pPr>
              <w:pStyle w:val="null3"/>
              <w:ind w:firstLine="567"/>
              <w:jc w:val="both"/>
            </w:pPr>
            <w:r>
              <w:rPr>
                <w:rFonts w:ascii="宋体" w:hAnsi="宋体" w:cs="宋体" w:eastAsia="宋体"/>
                <w:sz w:val="21"/>
              </w:rPr>
              <w:t>2）服务方保证使用纯正原厂备机、配件。服务方工程师应根据被服务方的现场情况随时更换备机、备件，更换损坏部件的时间一般在30分钟-4小时内完成。</w:t>
            </w:r>
          </w:p>
          <w:p>
            <w:pPr>
              <w:pStyle w:val="null3"/>
              <w:ind w:firstLine="567"/>
              <w:jc w:val="both"/>
            </w:pPr>
            <w:r>
              <w:rPr>
                <w:rFonts w:ascii="宋体" w:hAnsi="宋体" w:cs="宋体" w:eastAsia="宋体"/>
                <w:sz w:val="21"/>
              </w:rPr>
              <w:t>3）按照被服务方要求，服务方应在重要事件或需要执行重要项目时提供工程师现场值守服务，以确保紧急事件的及时处置。</w:t>
            </w:r>
          </w:p>
          <w:p>
            <w:pPr>
              <w:pStyle w:val="null3"/>
              <w:ind w:firstLine="567"/>
              <w:jc w:val="both"/>
            </w:pPr>
            <w:r>
              <w:rPr>
                <w:rFonts w:ascii="宋体" w:hAnsi="宋体" w:cs="宋体" w:eastAsia="宋体"/>
                <w:sz w:val="21"/>
              </w:rPr>
              <w:t>4）维保期限内，服务内容中涉及设备的所有维修维保费用，包括人工费、备件费、更换易耗品（如过滤网、线材）的费用、人员培训的费用均由服务方承担。</w:t>
            </w:r>
          </w:p>
          <w:p>
            <w:pPr>
              <w:pStyle w:val="null3"/>
              <w:numPr>
                <w:ilvl w:val="0"/>
                <w:numId w:val="2"/>
              </w:numPr>
              <w:jc w:val="both"/>
            </w:pPr>
            <w:r>
              <w:rPr>
                <w:rFonts w:ascii="宋体" w:hAnsi="宋体" w:cs="宋体" w:eastAsia="宋体"/>
                <w:sz w:val="21"/>
                <w:b/>
              </w:rPr>
              <w:t>服务资料交付要求。</w:t>
            </w:r>
          </w:p>
          <w:p>
            <w:pPr>
              <w:pStyle w:val="null3"/>
              <w:ind w:firstLine="525"/>
              <w:jc w:val="both"/>
            </w:pPr>
            <w:r>
              <w:rPr>
                <w:rFonts w:ascii="宋体" w:hAnsi="宋体" w:cs="宋体" w:eastAsia="宋体"/>
                <w:sz w:val="21"/>
              </w:rPr>
              <w:t>服务方在运维过程中需要对运维工作进行量化，保留过程性文档，定时（日、月、季度、年度）按时提交运维服务资料。</w:t>
            </w:r>
          </w:p>
          <w:p>
            <w:pPr>
              <w:pStyle w:val="null3"/>
              <w:numPr>
                <w:ilvl w:val="0"/>
                <w:numId w:val="2"/>
              </w:numPr>
              <w:jc w:val="both"/>
            </w:pPr>
            <w:r>
              <w:rPr>
                <w:rFonts w:ascii="宋体" w:hAnsi="宋体" w:cs="宋体" w:eastAsia="宋体"/>
                <w:sz w:val="21"/>
                <w:b/>
              </w:rPr>
              <w:t>运维服务团队要求。</w:t>
            </w:r>
          </w:p>
          <w:p>
            <w:pPr>
              <w:pStyle w:val="null3"/>
              <w:ind w:firstLine="420"/>
              <w:jc w:val="both"/>
            </w:pPr>
            <w:r>
              <w:rPr>
                <w:rFonts w:ascii="宋体" w:hAnsi="宋体" w:cs="宋体" w:eastAsia="宋体"/>
                <w:sz w:val="21"/>
              </w:rPr>
              <w:t>服务方需建立完整可靠的项目组织机构，保障信息系统在维护期内正常运行。</w:t>
            </w:r>
          </w:p>
          <w:p>
            <w:pPr>
              <w:pStyle w:val="null3"/>
              <w:ind w:firstLine="420"/>
              <w:jc w:val="both"/>
            </w:pPr>
            <w:r>
              <w:rPr>
                <w:rFonts w:ascii="宋体" w:hAnsi="宋体" w:cs="宋体" w:eastAsia="宋体"/>
                <w:sz w:val="21"/>
              </w:rPr>
              <w:t>（</w:t>
            </w:r>
            <w:r>
              <w:rPr>
                <w:rFonts w:ascii="宋体" w:hAnsi="宋体" w:cs="宋体" w:eastAsia="宋体"/>
                <w:sz w:val="21"/>
              </w:rPr>
              <w:t>1）一线驻场人员</w:t>
            </w:r>
          </w:p>
          <w:p>
            <w:pPr>
              <w:pStyle w:val="null3"/>
              <w:ind w:firstLine="420"/>
              <w:jc w:val="both"/>
            </w:pPr>
            <w:r>
              <w:rPr>
                <w:rFonts w:ascii="宋体" w:hAnsi="宋体" w:cs="宋体" w:eastAsia="宋体"/>
                <w:sz w:val="21"/>
              </w:rPr>
              <w:t>陕西省公安厅信息中心机房不少于</w:t>
            </w:r>
            <w:r>
              <w:rPr>
                <w:rFonts w:ascii="宋体" w:hAnsi="宋体" w:cs="宋体" w:eastAsia="宋体"/>
                <w:sz w:val="21"/>
              </w:rPr>
              <w:t>8名运维服务人员驻场服务，确保5*8小时（工作日内）运维岗位5个和全年无休7*24小时值班岗位1个。一线驻场人员负责日常巡检、故障处理及服务需求响应，重要且不常发生的事务则由后台的二线技术支持团队定期或不定期地同驻场人员一起完成；8名驻场人员需满足1名项目经理、1名运行维护认证工程师、1名OCA数据库工程师、1名注册信息安全工程师、2名HCNP网络工程师、2名电气工程师，并具备相关认证证书。驻场人员需具备至少两年工作经验。服务方一线驻场人员在服务期内离岗率应小于15%，确保运维团队稳定性。</w:t>
            </w:r>
          </w:p>
          <w:p>
            <w:pPr>
              <w:pStyle w:val="null3"/>
              <w:ind w:firstLine="420"/>
              <w:jc w:val="both"/>
            </w:pPr>
            <w:r>
              <w:rPr>
                <w:rFonts w:ascii="宋体" w:hAnsi="宋体" w:cs="宋体" w:eastAsia="宋体"/>
                <w:sz w:val="21"/>
              </w:rPr>
              <w:t>（</w:t>
            </w:r>
            <w:r>
              <w:rPr>
                <w:rFonts w:ascii="宋体" w:hAnsi="宋体" w:cs="宋体" w:eastAsia="宋体"/>
                <w:sz w:val="21"/>
              </w:rPr>
              <w:t>2）二线支持：</w:t>
            </w:r>
          </w:p>
          <w:p>
            <w:pPr>
              <w:pStyle w:val="null3"/>
              <w:ind w:firstLine="420"/>
              <w:jc w:val="both"/>
            </w:pPr>
            <w:r>
              <w:rPr>
                <w:rFonts w:ascii="宋体" w:hAnsi="宋体" w:cs="宋体" w:eastAsia="宋体"/>
                <w:sz w:val="21"/>
              </w:rPr>
              <w:t>不需驻场，组建不少于</w:t>
            </w:r>
            <w:r>
              <w:rPr>
                <w:rFonts w:ascii="宋体" w:hAnsi="宋体" w:cs="宋体" w:eastAsia="宋体"/>
                <w:sz w:val="21"/>
              </w:rPr>
              <w:t>30人的二线团队，根据需要提供定期或不定期的技术支持。二线团队是由多个技术领域的资深技术专家组成，领域包含：项目管理、服务管理、服务器、存储、网络、操作系统、数据库、备份、机房环境等。从技术能力和经验上讲，二线资深技术专家要强于驻场人员，加之以多名资深专家组成团队的形式提供服务，整体技术能力更为强大。对现场特定的事务进行有针对性的支持，和一线人员的工作互补，以实现整体运维服务的价值。</w:t>
            </w:r>
          </w:p>
          <w:p>
            <w:pPr>
              <w:pStyle w:val="null3"/>
              <w:ind w:firstLine="420"/>
              <w:jc w:val="both"/>
            </w:pPr>
            <w:r>
              <w:rPr>
                <w:rFonts w:ascii="宋体" w:hAnsi="宋体" w:cs="宋体" w:eastAsia="宋体"/>
                <w:sz w:val="21"/>
              </w:rPr>
              <w:t>二线技术团队人员需满足下表：</w:t>
            </w:r>
          </w:p>
          <w:tbl>
            <w:tblPr>
              <w:tblBorders>
                <w:top w:val="none" w:color="000000" w:sz="4"/>
                <w:left w:val="none" w:color="000000" w:sz="4"/>
                <w:bottom w:val="none" w:color="000000" w:sz="4"/>
                <w:right w:val="none" w:color="000000" w:sz="4"/>
                <w:insideH w:val="none"/>
                <w:insideV w:val="none"/>
              </w:tblBorders>
            </w:tblPr>
            <w:tblGrid>
              <w:gridCol w:w="199"/>
              <w:gridCol w:w="574"/>
              <w:gridCol w:w="740"/>
              <w:gridCol w:w="282"/>
              <w:gridCol w:w="74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职位描述</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职位资格</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w:t>
                  </w:r>
                  <w:r>
                    <w:rPr>
                      <w:rFonts w:ascii="宋体" w:hAnsi="宋体" w:cs="宋体" w:eastAsia="宋体"/>
                      <w:sz w:val="21"/>
                    </w:rPr>
                    <w:t>数量</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职责</w:t>
                  </w:r>
                  <w:r>
                    <w:rPr>
                      <w:rFonts w:ascii="宋体" w:hAnsi="宋体" w:cs="宋体" w:eastAsia="宋体"/>
                      <w:sz w:val="21"/>
                    </w:rPr>
                    <w:t>描述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项目</w:t>
                  </w:r>
                  <w:r>
                    <w:rPr>
                      <w:rFonts w:ascii="宋体" w:hAnsi="宋体" w:cs="宋体" w:eastAsia="宋体"/>
                      <w:sz w:val="21"/>
                    </w:rPr>
                    <w:t>总监</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ITSM Master</w:t>
                  </w:r>
                  <w:r>
                    <w:rPr>
                      <w:rFonts w:ascii="宋体" w:hAnsi="宋体" w:cs="宋体" w:eastAsia="宋体"/>
                      <w:sz w:val="21"/>
                    </w:rPr>
                    <w:t>、</w:t>
                  </w:r>
                  <w:r>
                    <w:rPr>
                      <w:rFonts w:ascii="times new roman, times, serif" w:hAnsi="times new roman, times, serif" w:cs="times new roman, times, serif" w:eastAsia="times new roman, times, serif"/>
                      <w:sz w:val="21"/>
                    </w:rPr>
                    <w:t>ITIL Expert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项目总体把控</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项目</w:t>
                  </w:r>
                  <w:r>
                    <w:rPr>
                      <w:rFonts w:ascii="宋体" w:hAnsi="宋体" w:cs="宋体" w:eastAsia="宋体"/>
                      <w:sz w:val="21"/>
                    </w:rPr>
                    <w:t>经理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ITIL Expert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本次项目的负责人、统筹管理、人员协调工作。</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w:t>
                  </w:r>
                  <w:r>
                    <w:rPr>
                      <w:rFonts w:ascii="宋体" w:hAnsi="宋体" w:cs="宋体" w:eastAsia="宋体"/>
                      <w:sz w:val="21"/>
                    </w:rPr>
                    <w:t>经理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 xml:space="preserve">ITSS </w:t>
                  </w:r>
                  <w:r>
                    <w:rPr>
                      <w:rFonts w:ascii="宋体" w:hAnsi="宋体" w:cs="宋体" w:eastAsia="宋体"/>
                      <w:sz w:val="21"/>
                    </w:rPr>
                    <w:t>服务项目</w:t>
                  </w:r>
                  <w:r>
                    <w:rPr>
                      <w:rFonts w:ascii="宋体" w:hAnsi="宋体" w:cs="宋体" w:eastAsia="宋体"/>
                      <w:sz w:val="21"/>
                    </w:rPr>
                    <w:t>经理</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负责运维</w:t>
                  </w:r>
                  <w:r>
                    <w:rPr>
                      <w:rFonts w:ascii="宋体" w:hAnsi="宋体" w:cs="宋体" w:eastAsia="宋体"/>
                      <w:sz w:val="21"/>
                    </w:rPr>
                    <w:t>体系、</w:t>
                  </w:r>
                  <w:r>
                    <w:rPr>
                      <w:rFonts w:ascii="宋体" w:hAnsi="宋体" w:cs="宋体" w:eastAsia="宋体"/>
                      <w:sz w:val="21"/>
                    </w:rPr>
                    <w:t>运维</w:t>
                  </w:r>
                  <w:r>
                    <w:rPr>
                      <w:rFonts w:ascii="宋体" w:hAnsi="宋体" w:cs="宋体" w:eastAsia="宋体"/>
                      <w:sz w:val="21"/>
                    </w:rPr>
                    <w:t>流程及</w:t>
                  </w:r>
                  <w:r>
                    <w:rPr>
                      <w:rFonts w:ascii="宋体" w:hAnsi="宋体" w:cs="宋体" w:eastAsia="宋体"/>
                      <w:sz w:val="21"/>
                    </w:rPr>
                    <w:t>管理</w:t>
                  </w:r>
                  <w:r>
                    <w:rPr>
                      <w:rFonts w:ascii="宋体" w:hAnsi="宋体" w:cs="宋体" w:eastAsia="宋体"/>
                      <w:sz w:val="21"/>
                    </w:rPr>
                    <w:t>制度的</w:t>
                  </w:r>
                  <w:r>
                    <w:rPr>
                      <w:rFonts w:ascii="宋体" w:hAnsi="宋体" w:cs="宋体" w:eastAsia="宋体"/>
                      <w:sz w:val="21"/>
                    </w:rPr>
                    <w:t>咨询工作</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4</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w:t>
                  </w:r>
                  <w:r>
                    <w:rPr>
                      <w:rFonts w:ascii="宋体" w:hAnsi="宋体" w:cs="宋体" w:eastAsia="宋体"/>
                      <w:sz w:val="21"/>
                    </w:rPr>
                    <w:t>系统工程师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IBM AIX/</w:t>
                  </w:r>
                  <w:r>
                    <w:rPr>
                      <w:rFonts w:ascii="&quot;times new roman&quot;" w:hAnsi="&quot;times new roman&quot;" w:cs="&quot;times new roman&quot;" w:eastAsia="&quot;times new roman&quot;"/>
                      <w:sz w:val="21"/>
                    </w:rPr>
                    <w:t xml:space="preserve">Red Hat </w:t>
                  </w:r>
                  <w:r>
                    <w:rPr>
                      <w:rFonts w:ascii="times new roman, times, serif" w:hAnsi="times new roman, times, serif" w:cs="times new roman, times, serif" w:eastAsia="times new roman, times, serif"/>
                      <w:sz w:val="21"/>
                    </w:rPr>
                    <w:t>RHCE</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负责服务器以及</w:t>
                  </w:r>
                  <w:r>
                    <w:rPr>
                      <w:rFonts w:ascii="times new roman, times, serif" w:hAnsi="times new roman, times, serif" w:cs="times new roman, times, serif" w:eastAsia="times new roman, times, serif"/>
                      <w:sz w:val="21"/>
                    </w:rPr>
                    <w:t>Windows</w:t>
                  </w:r>
                  <w:r>
                    <w:rPr>
                      <w:rFonts w:ascii="宋体" w:hAnsi="宋体" w:cs="宋体" w:eastAsia="宋体"/>
                      <w:sz w:val="21"/>
                    </w:rPr>
                    <w:t>、</w:t>
                  </w:r>
                  <w:r>
                    <w:rPr>
                      <w:rFonts w:ascii="times new roman, times, serif" w:hAnsi="times new roman, times, serif" w:cs="times new roman, times, serif" w:eastAsia="times new roman, times, serif"/>
                      <w:sz w:val="21"/>
                    </w:rPr>
                    <w:t>Linux</w:t>
                  </w:r>
                  <w:r>
                    <w:rPr>
                      <w:rFonts w:ascii="宋体" w:hAnsi="宋体" w:cs="宋体" w:eastAsia="宋体"/>
                      <w:sz w:val="21"/>
                    </w:rPr>
                    <w:t>等其他系统软件运维等。</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5</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w:t>
                  </w:r>
                  <w:r>
                    <w:rPr>
                      <w:rFonts w:ascii="宋体" w:hAnsi="宋体" w:cs="宋体" w:eastAsia="宋体"/>
                      <w:sz w:val="21"/>
                    </w:rPr>
                    <w:t>网络工程师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CCIE/H3CTE/HCIE</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负责网络系统、网络安全系统运维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6</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w:t>
                  </w:r>
                  <w:r>
                    <w:rPr>
                      <w:rFonts w:ascii="宋体" w:hAnsi="宋体" w:cs="宋体" w:eastAsia="宋体"/>
                      <w:sz w:val="21"/>
                    </w:rPr>
                    <w:t>数据库工程师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OCM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负责数据库、虚拟化等系统运维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7</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w:t>
                  </w:r>
                  <w:r>
                    <w:rPr>
                      <w:rFonts w:ascii="宋体" w:hAnsi="宋体" w:cs="宋体" w:eastAsia="宋体"/>
                      <w:sz w:val="21"/>
                    </w:rPr>
                    <w:t>存储工程师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HCIE-Storage/EMCIE</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w:t>
                  </w:r>
                  <w:r>
                    <w:rPr>
                      <w:rFonts w:ascii="宋体" w:hAnsi="宋体" w:cs="宋体" w:eastAsia="宋体"/>
                      <w:sz w:val="21"/>
                    </w:rPr>
                    <w:t>存储</w:t>
                  </w:r>
                  <w:r>
                    <w:rPr>
                      <w:rFonts w:ascii="宋体" w:hAnsi="宋体" w:cs="宋体" w:eastAsia="宋体"/>
                      <w:sz w:val="21"/>
                    </w:rPr>
                    <w:t>系统</w:t>
                  </w:r>
                  <w:r>
                    <w:rPr>
                      <w:rFonts w:ascii="宋体" w:hAnsi="宋体" w:cs="宋体" w:eastAsia="宋体"/>
                      <w:sz w:val="21"/>
                    </w:rPr>
                    <w:t>运维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8</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w:t>
                  </w:r>
                  <w:r>
                    <w:rPr>
                      <w:rFonts w:ascii="宋体" w:hAnsi="宋体" w:cs="宋体" w:eastAsia="宋体"/>
                      <w:sz w:val="21"/>
                    </w:rPr>
                    <w:t>负载均衡工程师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F5</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w:t>
                  </w:r>
                  <w:r>
                    <w:rPr>
                      <w:rFonts w:ascii="宋体" w:hAnsi="宋体" w:cs="宋体" w:eastAsia="宋体"/>
                      <w:sz w:val="21"/>
                    </w:rPr>
                    <w:t>负载均衡系统运维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9</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二线信息</w:t>
                  </w:r>
                  <w:r>
                    <w:rPr>
                      <w:rFonts w:ascii="宋体" w:hAnsi="宋体" w:cs="宋体" w:eastAsia="宋体"/>
                      <w:sz w:val="21"/>
                    </w:rPr>
                    <w:t>安全工程师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CISP</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负责信息</w:t>
                  </w:r>
                  <w:r>
                    <w:rPr>
                      <w:rFonts w:ascii="宋体" w:hAnsi="宋体" w:cs="宋体" w:eastAsia="宋体"/>
                      <w:sz w:val="21"/>
                    </w:rPr>
                    <w:t>安全</w:t>
                  </w:r>
                  <w:r>
                    <w:rPr>
                      <w:rFonts w:ascii="宋体" w:hAnsi="宋体" w:cs="宋体" w:eastAsia="宋体"/>
                      <w:sz w:val="21"/>
                    </w:rPr>
                    <w:t>系统</w:t>
                  </w:r>
                  <w:r>
                    <w:rPr>
                      <w:rFonts w:ascii="宋体" w:hAnsi="宋体" w:cs="宋体" w:eastAsia="宋体"/>
                      <w:sz w:val="21"/>
                    </w:rPr>
                    <w:t>运维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10</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二线基础</w:t>
                  </w:r>
                  <w:r>
                    <w:rPr>
                      <w:rFonts w:ascii="宋体" w:hAnsi="宋体" w:cs="宋体" w:eastAsia="宋体"/>
                      <w:sz w:val="21"/>
                    </w:rPr>
                    <w:t>环境工程师</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数据中心运维管理工程师认证</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负责精密空调、</w:t>
                  </w:r>
                  <w:r>
                    <w:rPr>
                      <w:rFonts w:ascii="times new roman, times, serif" w:hAnsi="times new roman, times, serif" w:cs="times new roman, times, serif" w:eastAsia="times new roman, times, serif"/>
                      <w:sz w:val="21"/>
                    </w:rPr>
                    <w:t>UPS</w:t>
                  </w:r>
                  <w:r>
                    <w:rPr>
                      <w:rFonts w:ascii="宋体" w:hAnsi="宋体" w:cs="宋体" w:eastAsia="宋体"/>
                      <w:sz w:val="21"/>
                    </w:rPr>
                    <w:t>基础环境检查、蓄电池检测等工作</w:t>
                  </w:r>
                </w:p>
              </w:tc>
            </w:tr>
          </w:tbl>
          <w:p>
            <w:pPr>
              <w:pStyle w:val="null3"/>
              <w:ind w:firstLine="480"/>
              <w:jc w:val="left"/>
            </w:pPr>
            <w:r>
              <w:rPr>
                <w:rFonts w:ascii="宋体" w:hAnsi="宋体" w:cs="宋体" w:eastAsia="宋体"/>
                <w:sz w:val="24"/>
              </w:rPr>
              <w:t>以上二线工程师需提供相应认证证书复印件并加盖公章。</w:t>
            </w:r>
          </w:p>
          <w:p>
            <w:pPr>
              <w:pStyle w:val="null3"/>
              <w:numPr>
                <w:ilvl w:val="0"/>
                <w:numId w:val="2"/>
              </w:numPr>
              <w:jc w:val="both"/>
            </w:pPr>
            <w:r>
              <w:rPr>
                <w:rFonts w:ascii="宋体" w:hAnsi="宋体" w:cs="宋体" w:eastAsia="宋体"/>
                <w:sz w:val="21"/>
                <w:b/>
              </w:rPr>
              <w:t>运维服务工具要求。</w:t>
            </w:r>
          </w:p>
          <w:p>
            <w:pPr>
              <w:pStyle w:val="null3"/>
              <w:ind w:firstLine="420"/>
              <w:jc w:val="both"/>
            </w:pPr>
            <w:r>
              <w:rPr>
                <w:rFonts w:ascii="宋体" w:hAnsi="宋体" w:cs="宋体" w:eastAsia="宋体"/>
                <w:sz w:val="21"/>
              </w:rPr>
              <w:t>服务商需根据运维服务实际要求，结合现有运维管理工具，提供不限次数的工程师人天服务，确保所有运维业务正常稳定运转，包括但不限于系统升级、故障处理、系统优化、配置调整、数据申报等。</w:t>
            </w:r>
          </w:p>
          <w:p>
            <w:pPr>
              <w:pStyle w:val="null3"/>
              <w:numPr>
                <w:ilvl w:val="0"/>
                <w:numId w:val="2"/>
              </w:numPr>
              <w:jc w:val="both"/>
            </w:pPr>
            <w:r>
              <w:rPr>
                <w:rFonts w:ascii="宋体" w:hAnsi="宋体" w:cs="宋体" w:eastAsia="宋体"/>
                <w:sz w:val="21"/>
                <w:b/>
              </w:rPr>
              <w:t>技术咨询服务。</w:t>
            </w:r>
          </w:p>
          <w:p>
            <w:pPr>
              <w:pStyle w:val="null3"/>
              <w:jc w:val="both"/>
            </w:pPr>
            <w:r>
              <w:rPr>
                <w:rFonts w:ascii="宋体" w:hAnsi="宋体" w:cs="宋体" w:eastAsia="宋体"/>
                <w:sz w:val="21"/>
              </w:rPr>
              <w:t>（</w:t>
            </w:r>
            <w:r>
              <w:rPr>
                <w:rFonts w:ascii="宋体" w:hAnsi="宋体" w:cs="宋体" w:eastAsia="宋体"/>
                <w:sz w:val="21"/>
              </w:rPr>
              <w:t>1）集成和安全咨询。</w:t>
            </w:r>
            <w:r>
              <w:rPr>
                <w:rFonts w:ascii="宋体" w:hAnsi="宋体" w:cs="宋体" w:eastAsia="宋体"/>
                <w:sz w:val="21"/>
              </w:rPr>
              <w:t>为甲方建设提供系统集成咨询、信息安全咨询服务。并配合进行可行性研究、方案制定等准备工作；提供集成和安全建设中涉及到的决策、管理及运行操作问题的专业咨询。</w:t>
            </w:r>
          </w:p>
          <w:p>
            <w:pPr>
              <w:pStyle w:val="null3"/>
              <w:jc w:val="both"/>
            </w:pPr>
            <w:r>
              <w:rPr>
                <w:rFonts w:ascii="宋体" w:hAnsi="宋体" w:cs="宋体" w:eastAsia="宋体"/>
                <w:sz w:val="21"/>
              </w:rPr>
              <w:t>（</w:t>
            </w:r>
            <w:r>
              <w:rPr>
                <w:rFonts w:ascii="宋体" w:hAnsi="宋体" w:cs="宋体" w:eastAsia="宋体"/>
                <w:sz w:val="21"/>
              </w:rPr>
              <w:t>2）系统容量、性能咨询.</w:t>
            </w:r>
            <w:r>
              <w:rPr>
                <w:rFonts w:ascii="宋体" w:hAnsi="宋体" w:cs="宋体" w:eastAsia="宋体"/>
                <w:sz w:val="21"/>
              </w:rPr>
              <w:t>检查和评估现有及将来的信息化要求，提出切合实际应用的规划书，并为系统容量管理、性能管理等建设提供建设性建议和报告。</w:t>
            </w:r>
          </w:p>
          <w:p>
            <w:pPr>
              <w:pStyle w:val="null3"/>
              <w:ind w:firstLine="282"/>
              <w:jc w:val="both"/>
            </w:pPr>
            <w:r>
              <w:rPr>
                <w:rFonts w:ascii="宋体" w:hAnsi="宋体" w:cs="宋体" w:eastAsia="宋体"/>
                <w:sz w:val="21"/>
                <w:b/>
              </w:rPr>
              <w:t>9. 设备保修服务。</w:t>
            </w:r>
            <w:r>
              <w:rPr>
                <w:rFonts w:ascii="宋体" w:hAnsi="宋体" w:cs="宋体" w:eastAsia="宋体"/>
                <w:sz w:val="21"/>
              </w:rPr>
              <w:t>对运维服务范围中的脱保设备及基础环境设施、设备提供硬件保修服务，对故障部件进行替换。服务内容如下：</w:t>
            </w:r>
          </w:p>
          <w:p>
            <w:pPr>
              <w:pStyle w:val="null3"/>
              <w:ind w:firstLine="420"/>
              <w:jc w:val="both"/>
            </w:pPr>
            <w:r>
              <w:rPr>
                <w:rFonts w:ascii="宋体" w:hAnsi="宋体" w:cs="宋体" w:eastAsia="宋体"/>
                <w:sz w:val="21"/>
              </w:rPr>
              <w:t>（</w:t>
            </w:r>
            <w:r>
              <w:rPr>
                <w:rFonts w:ascii="宋体" w:hAnsi="宋体" w:cs="宋体" w:eastAsia="宋体"/>
                <w:sz w:val="21"/>
              </w:rPr>
              <w:t>1）在设备开始进入维保时间之前，对系统运行状况、连接环境等进行全面核查，并提交核查报告以排除隐患。</w:t>
            </w:r>
          </w:p>
          <w:p>
            <w:pPr>
              <w:pStyle w:val="null3"/>
              <w:ind w:firstLine="420"/>
              <w:jc w:val="both"/>
            </w:pPr>
            <w:r>
              <w:rPr>
                <w:rFonts w:ascii="宋体" w:hAnsi="宋体" w:cs="宋体" w:eastAsia="宋体"/>
                <w:sz w:val="21"/>
              </w:rPr>
              <w:t>（</w:t>
            </w:r>
            <w:r>
              <w:rPr>
                <w:rFonts w:ascii="宋体" w:hAnsi="宋体" w:cs="宋体" w:eastAsia="宋体"/>
                <w:sz w:val="21"/>
              </w:rPr>
              <w:t>2）建立设备管理档案。对设备配置、安装、运行、维护、维修、升级等信息进行记录并归档管理，以利于后续维护。</w:t>
            </w:r>
          </w:p>
          <w:p>
            <w:pPr>
              <w:pStyle w:val="null3"/>
              <w:ind w:firstLine="420"/>
              <w:jc w:val="both"/>
            </w:pPr>
            <w:r>
              <w:rPr>
                <w:rFonts w:ascii="宋体" w:hAnsi="宋体" w:cs="宋体" w:eastAsia="宋体"/>
                <w:sz w:val="21"/>
              </w:rPr>
              <w:t>（</w:t>
            </w:r>
            <w:r>
              <w:rPr>
                <w:rFonts w:ascii="宋体" w:hAnsi="宋体" w:cs="宋体" w:eastAsia="宋体"/>
                <w:sz w:val="21"/>
              </w:rPr>
              <w:t>3）维修维护动作需严格执行设备生产厂家规定的维修流程。</w:t>
            </w:r>
          </w:p>
          <w:p>
            <w:pPr>
              <w:pStyle w:val="null3"/>
              <w:ind w:firstLine="420"/>
              <w:jc w:val="both"/>
            </w:pPr>
            <w:r>
              <w:rPr>
                <w:rFonts w:ascii="宋体" w:hAnsi="宋体" w:cs="宋体" w:eastAsia="宋体"/>
                <w:sz w:val="21"/>
              </w:rPr>
              <w:t>（</w:t>
            </w:r>
            <w:r>
              <w:rPr>
                <w:rFonts w:ascii="宋体" w:hAnsi="宋体" w:cs="宋体" w:eastAsia="宋体"/>
                <w:sz w:val="21"/>
              </w:rPr>
              <w:t>4）常规配件4小时到场，非常规配件48小时到场。</w:t>
            </w:r>
          </w:p>
          <w:p>
            <w:pPr>
              <w:pStyle w:val="null3"/>
              <w:ind w:firstLine="420"/>
              <w:jc w:val="both"/>
            </w:pPr>
            <w:r>
              <w:rPr>
                <w:rFonts w:ascii="宋体" w:hAnsi="宋体" w:cs="宋体" w:eastAsia="宋体"/>
                <w:sz w:val="21"/>
              </w:rPr>
              <w:t>（</w:t>
            </w:r>
            <w:r>
              <w:rPr>
                <w:rFonts w:ascii="宋体" w:hAnsi="宋体" w:cs="宋体" w:eastAsia="宋体"/>
                <w:sz w:val="21"/>
              </w:rPr>
              <w:t>5）维修与部件更换。在不影响系统正常运行的情况下，维修及更换配件完成周期不得多于96小时。</w:t>
            </w:r>
          </w:p>
          <w:p>
            <w:pPr>
              <w:pStyle w:val="null3"/>
              <w:ind w:firstLine="420"/>
              <w:jc w:val="both"/>
            </w:pPr>
            <w:r>
              <w:rPr>
                <w:rFonts w:ascii="宋体" w:hAnsi="宋体" w:cs="宋体" w:eastAsia="宋体"/>
                <w:sz w:val="21"/>
              </w:rPr>
              <w:t>（</w:t>
            </w:r>
            <w:r>
              <w:rPr>
                <w:rFonts w:ascii="宋体" w:hAnsi="宋体" w:cs="宋体" w:eastAsia="宋体"/>
                <w:sz w:val="21"/>
              </w:rPr>
              <w:t>6）故障处理后的配置以及效果评估。</w:t>
            </w:r>
          </w:p>
          <w:p>
            <w:pPr>
              <w:pStyle w:val="null3"/>
              <w:ind w:firstLine="420"/>
              <w:jc w:val="both"/>
            </w:pPr>
            <w:r>
              <w:rPr>
                <w:rFonts w:ascii="宋体" w:hAnsi="宋体" w:cs="宋体" w:eastAsia="宋体"/>
                <w:sz w:val="21"/>
              </w:rPr>
              <w:t>10</w:t>
            </w:r>
            <w:r>
              <w:rPr>
                <w:rFonts w:ascii="宋体" w:hAnsi="宋体" w:cs="宋体" w:eastAsia="宋体"/>
                <w:sz w:val="21"/>
                <w:b/>
              </w:rPr>
              <w:t>. 备品备件服务。</w:t>
            </w:r>
          </w:p>
          <w:p>
            <w:pPr>
              <w:pStyle w:val="null3"/>
              <w:ind w:firstLine="420"/>
              <w:jc w:val="both"/>
            </w:pPr>
            <w:r>
              <w:rPr>
                <w:rFonts w:ascii="宋体" w:hAnsi="宋体" w:cs="宋体" w:eastAsia="宋体"/>
                <w:sz w:val="21"/>
              </w:rPr>
              <w:t>1）服务方在本地储备本项目维保设备的备品备件，确保备品配件的及时供应。硬件故障如需更换备件时，对于重要备件（某类备件的硬件故障导致相关设备宕机，则此类备件为重要备件），服务方在判明故障后4小时内将备件运抵现场，对于一般备件（不影响生产），服务方在判明故障后24小时内将备件运抵现场。</w:t>
            </w:r>
          </w:p>
          <w:p>
            <w:pPr>
              <w:pStyle w:val="null3"/>
              <w:ind w:firstLine="420"/>
              <w:jc w:val="both"/>
            </w:pPr>
            <w:r>
              <w:rPr>
                <w:rFonts w:ascii="宋体" w:hAnsi="宋体" w:cs="宋体" w:eastAsia="宋体"/>
                <w:sz w:val="21"/>
              </w:rPr>
              <w:t>2）服务方工程师应根据被服务方的现场情况随时更换备机、备件，更换损坏部件的时间一般在30分钟-4小时内完成。</w:t>
            </w:r>
          </w:p>
          <w:p>
            <w:pPr>
              <w:pStyle w:val="null3"/>
              <w:ind w:firstLine="420"/>
              <w:jc w:val="both"/>
            </w:pPr>
            <w:r>
              <w:rPr>
                <w:rFonts w:ascii="宋体" w:hAnsi="宋体" w:cs="宋体" w:eastAsia="宋体"/>
                <w:sz w:val="21"/>
              </w:rPr>
              <w:t>3）按照被服务方要求，服务方应在重要事件或需要执行重要项目时提供工程师现场值守服务，以确保紧急事件的及时处置。</w:t>
            </w:r>
          </w:p>
          <w:p>
            <w:pPr>
              <w:pStyle w:val="null3"/>
              <w:ind w:firstLine="420"/>
              <w:jc w:val="both"/>
            </w:pPr>
            <w:r>
              <w:rPr>
                <w:rFonts w:ascii="宋体" w:hAnsi="宋体" w:cs="宋体" w:eastAsia="宋体"/>
                <w:sz w:val="21"/>
              </w:rPr>
              <w:t>4）无法在2小时内修复的先提供备机并保障业务系统的稳定运行，再对故障设备进行维修无法修复的则需更换新设备（注：服务器、小型机、存储等部分设备脱保），主要备品备件的采买。</w:t>
            </w:r>
          </w:p>
          <w:p>
            <w:pPr>
              <w:pStyle w:val="null3"/>
              <w:ind w:firstLine="420"/>
              <w:jc w:val="both"/>
            </w:pPr>
            <w:r>
              <w:rPr>
                <w:rFonts w:ascii="宋体" w:hAnsi="宋体" w:cs="宋体" w:eastAsia="宋体"/>
                <w:sz w:val="21"/>
              </w:rPr>
              <w:t>5）维保期限内，服务内容中涉及设备的所有维修维保费用，包括人工费、备件费、更换易耗品（如过滤网、线材）的费用、人员培训的费用均由服务方承担。</w:t>
            </w:r>
          </w:p>
          <w:p>
            <w:pPr>
              <w:pStyle w:val="null3"/>
              <w:ind w:firstLine="420"/>
              <w:jc w:val="both"/>
            </w:pPr>
            <w:r>
              <w:rPr>
                <w:rFonts w:ascii="宋体" w:hAnsi="宋体" w:cs="宋体" w:eastAsia="宋体"/>
                <w:sz w:val="21"/>
                <w:b/>
              </w:rPr>
              <w:t>11. 现场知识传递。</w:t>
            </w:r>
            <w:r>
              <w:rPr>
                <w:rFonts w:ascii="宋体" w:hAnsi="宋体" w:cs="宋体" w:eastAsia="宋体"/>
                <w:sz w:val="21"/>
              </w:rPr>
              <w:t>服务方需在系统维护过程及故障排查过程中进行现场知识传递，使公安厅系统管理人员在自身的运行环境中得到锻炼，对当前系统有更加深刻的认识，以提高日常管理能力及应对突发问题的技能。</w:t>
            </w:r>
          </w:p>
          <w:p>
            <w:pPr>
              <w:pStyle w:val="null3"/>
              <w:ind w:firstLine="420"/>
              <w:jc w:val="both"/>
            </w:pPr>
            <w:r>
              <w:rPr>
                <w:rFonts w:ascii="宋体" w:hAnsi="宋体" w:cs="宋体" w:eastAsia="宋体"/>
                <w:sz w:val="21"/>
                <w:b/>
              </w:rPr>
              <w:t>12. 档案、交流及培训。</w:t>
            </w:r>
          </w:p>
          <w:p>
            <w:pPr>
              <w:pStyle w:val="null3"/>
              <w:ind w:firstLine="422"/>
              <w:jc w:val="both"/>
            </w:pPr>
            <w:r>
              <w:rPr>
                <w:rFonts w:ascii="宋体" w:hAnsi="宋体" w:cs="宋体" w:eastAsia="宋体"/>
                <w:sz w:val="21"/>
                <w:b/>
              </w:rPr>
              <w:t>（</w:t>
            </w:r>
            <w:r>
              <w:rPr>
                <w:rFonts w:ascii="宋体" w:hAnsi="宋体" w:cs="宋体" w:eastAsia="宋体"/>
                <w:sz w:val="21"/>
                <w:b/>
              </w:rPr>
              <w:t>1）档案（建立文档管理制度）。</w:t>
            </w:r>
            <w:r>
              <w:rPr>
                <w:rFonts w:ascii="宋体" w:hAnsi="宋体" w:cs="宋体" w:eastAsia="宋体"/>
                <w:sz w:val="21"/>
              </w:rPr>
              <w:t>文档管理的目标是通过对运维服务过程中使用的文档进行统一管理，达到充分利用文档提升服务质量的目的，确保运维资源符合运维服务的要求。文档资源包括运维体系文档、项目（软硬件）文档资料、服务质量管理文档以及服务报告文档等。服务方提交以下文档：</w:t>
            </w:r>
          </w:p>
          <w:p>
            <w:pPr>
              <w:pStyle w:val="null3"/>
              <w:ind w:firstLine="420"/>
              <w:jc w:val="both"/>
            </w:pPr>
            <w:r>
              <w:rPr>
                <w:rFonts w:ascii="宋体" w:hAnsi="宋体" w:cs="宋体" w:eastAsia="宋体"/>
                <w:sz w:val="21"/>
              </w:rPr>
              <w:t>1)设备基本信息、服务方案和计划</w:t>
            </w:r>
          </w:p>
          <w:p>
            <w:pPr>
              <w:pStyle w:val="null3"/>
              <w:ind w:firstLine="420"/>
              <w:jc w:val="both"/>
            </w:pPr>
            <w:r>
              <w:rPr>
                <w:rFonts w:ascii="宋体" w:hAnsi="宋体" w:cs="宋体" w:eastAsia="宋体"/>
                <w:sz w:val="21"/>
              </w:rPr>
              <w:t>2)设备维保技术档案</w:t>
            </w:r>
          </w:p>
          <w:p>
            <w:pPr>
              <w:pStyle w:val="null3"/>
              <w:ind w:firstLine="420"/>
              <w:jc w:val="both"/>
            </w:pPr>
            <w:r>
              <w:rPr>
                <w:rFonts w:ascii="宋体" w:hAnsi="宋体" w:cs="宋体" w:eastAsia="宋体"/>
                <w:sz w:val="21"/>
              </w:rPr>
              <w:t>3)设备检测报告</w:t>
            </w:r>
          </w:p>
          <w:p>
            <w:pPr>
              <w:pStyle w:val="null3"/>
              <w:ind w:firstLine="420"/>
              <w:jc w:val="both"/>
            </w:pPr>
            <w:r>
              <w:rPr>
                <w:rFonts w:ascii="宋体" w:hAnsi="宋体" w:cs="宋体" w:eastAsia="宋体"/>
                <w:sz w:val="21"/>
              </w:rPr>
              <w:t>4)客户服务报告</w:t>
            </w:r>
          </w:p>
          <w:p>
            <w:pPr>
              <w:pStyle w:val="null3"/>
              <w:ind w:firstLine="420"/>
              <w:jc w:val="both"/>
            </w:pPr>
            <w:r>
              <w:rPr>
                <w:rFonts w:ascii="宋体" w:hAnsi="宋体" w:cs="宋体" w:eastAsia="宋体"/>
                <w:sz w:val="21"/>
              </w:rPr>
              <w:t>5)年度服务报告</w:t>
            </w:r>
          </w:p>
          <w:p>
            <w:pPr>
              <w:pStyle w:val="null3"/>
              <w:ind w:firstLine="420"/>
              <w:jc w:val="both"/>
            </w:pPr>
            <w:r>
              <w:rPr>
                <w:rFonts w:ascii="宋体" w:hAnsi="宋体" w:cs="宋体" w:eastAsia="宋体"/>
                <w:sz w:val="21"/>
              </w:rPr>
              <w:t>维保年度结束后</w:t>
            </w:r>
            <w:r>
              <w:rPr>
                <w:rFonts w:ascii="宋体" w:hAnsi="宋体" w:cs="宋体" w:eastAsia="宋体"/>
                <w:sz w:val="21"/>
              </w:rPr>
              <w:t>15天内向被服务方提供年度维保服务总结报告。</w:t>
            </w:r>
          </w:p>
          <w:p>
            <w:pPr>
              <w:pStyle w:val="null3"/>
              <w:ind w:firstLine="420"/>
              <w:jc w:val="both"/>
            </w:pPr>
            <w:r>
              <w:rPr>
                <w:rFonts w:ascii="宋体" w:hAnsi="宋体" w:cs="宋体" w:eastAsia="宋体"/>
                <w:sz w:val="21"/>
              </w:rPr>
              <w:t>6)专题服务报告</w:t>
            </w:r>
          </w:p>
          <w:p>
            <w:pPr>
              <w:pStyle w:val="null3"/>
              <w:ind w:firstLine="420"/>
              <w:jc w:val="both"/>
            </w:pPr>
            <w:r>
              <w:rPr>
                <w:rFonts w:ascii="宋体" w:hAnsi="宋体" w:cs="宋体" w:eastAsia="宋体"/>
                <w:sz w:val="21"/>
              </w:rPr>
              <w:t>7)被服务方要求的其他文档</w:t>
            </w:r>
          </w:p>
          <w:p>
            <w:pPr>
              <w:pStyle w:val="null3"/>
              <w:ind w:firstLine="420"/>
              <w:jc w:val="both"/>
            </w:pPr>
            <w:r>
              <w:rPr>
                <w:rFonts w:ascii="宋体" w:hAnsi="宋体" w:cs="宋体" w:eastAsia="宋体"/>
                <w:sz w:val="21"/>
              </w:rPr>
              <w:t>具体内容由服务方提出建议后与被服务方共同确定。</w:t>
            </w:r>
          </w:p>
          <w:p>
            <w:pPr>
              <w:pStyle w:val="null3"/>
              <w:ind w:firstLine="420"/>
              <w:jc w:val="both"/>
            </w:pPr>
            <w:r>
              <w:rPr>
                <w:rFonts w:ascii="宋体" w:hAnsi="宋体" w:cs="宋体" w:eastAsia="宋体"/>
                <w:sz w:val="21"/>
              </w:rPr>
              <w:t>服务方应为被服务方的设备建立维修维保技术档案。每次维修维保工作结束时，服务方工程师填写维保维修报告，并由被服务方填写意见和签字确认。</w:t>
            </w:r>
          </w:p>
          <w:p>
            <w:pPr>
              <w:pStyle w:val="null3"/>
              <w:ind w:firstLine="422"/>
              <w:jc w:val="both"/>
            </w:pPr>
            <w:r>
              <w:rPr>
                <w:rFonts w:ascii="宋体" w:hAnsi="宋体" w:cs="宋体" w:eastAsia="宋体"/>
                <w:sz w:val="21"/>
                <w:b/>
              </w:rPr>
              <w:t>（</w:t>
            </w:r>
            <w:r>
              <w:rPr>
                <w:rFonts w:ascii="宋体" w:hAnsi="宋体" w:cs="宋体" w:eastAsia="宋体"/>
                <w:sz w:val="21"/>
                <w:b/>
              </w:rPr>
              <w:t>2）交流。</w:t>
            </w:r>
            <w:r>
              <w:rPr>
                <w:rFonts w:ascii="宋体" w:hAnsi="宋体" w:cs="宋体" w:eastAsia="宋体"/>
                <w:sz w:val="21"/>
              </w:rPr>
              <w:t>服务方负责每季度召开一次双方主管及技术人员参加的维修维保服务工作例会，例会内容为：</w:t>
            </w:r>
            <w:r>
              <w:rPr>
                <w:rFonts w:ascii="宋体" w:hAnsi="宋体" w:cs="宋体" w:eastAsia="宋体"/>
                <w:sz w:val="21"/>
              </w:rPr>
              <w:t>1）听取服务方的季度维修维保服务工作汇报；2）分析总结故障及处理情况；3）分析设备运行状况；4）讨论并提出维修维保服务工作改进意见及下一步工作计划。</w:t>
            </w:r>
          </w:p>
          <w:p>
            <w:pPr>
              <w:pStyle w:val="null3"/>
              <w:ind w:firstLine="422"/>
              <w:jc w:val="both"/>
            </w:pPr>
            <w:r>
              <w:rPr>
                <w:rFonts w:ascii="宋体" w:hAnsi="宋体" w:cs="宋体" w:eastAsia="宋体"/>
                <w:sz w:val="21"/>
                <w:b/>
              </w:rPr>
              <w:t>（</w:t>
            </w:r>
            <w:r>
              <w:rPr>
                <w:rFonts w:ascii="宋体" w:hAnsi="宋体" w:cs="宋体" w:eastAsia="宋体"/>
                <w:sz w:val="21"/>
                <w:b/>
              </w:rPr>
              <w:t>3）培训：</w:t>
            </w:r>
            <w:r>
              <w:rPr>
                <w:rFonts w:ascii="宋体" w:hAnsi="宋体" w:cs="宋体" w:eastAsia="宋体"/>
                <w:sz w:val="21"/>
              </w:rPr>
              <w:t>提供正规化的、具有专业水准的</w:t>
            </w:r>
            <w:r>
              <w:rPr>
                <w:rFonts w:ascii="宋体" w:hAnsi="宋体" w:cs="宋体" w:eastAsia="宋体"/>
                <w:sz w:val="21"/>
              </w:rPr>
              <w:t>IT技术培训，技术培训讲师必须通过原厂技术认证。培训内容包括：1）上述各系统的技术（原理、组成结构、一般维修维保技术）培训，不少于8课时；2）提供现场操作培训。</w:t>
            </w:r>
          </w:p>
          <w:p>
            <w:pPr>
              <w:pStyle w:val="null3"/>
              <w:jc w:val="both"/>
            </w:pPr>
            <w:r>
              <w:rPr>
                <w:rFonts w:ascii="宋体" w:hAnsi="宋体" w:cs="宋体" w:eastAsia="宋体"/>
                <w:sz w:val="21"/>
                <w:b/>
              </w:rPr>
              <w:t>（</w:t>
            </w:r>
            <w:r>
              <w:rPr>
                <w:rFonts w:ascii="宋体" w:hAnsi="宋体" w:cs="宋体" w:eastAsia="宋体"/>
                <w:sz w:val="21"/>
                <w:b/>
              </w:rPr>
              <w:t>4）其他事项：</w:t>
            </w:r>
            <w:r>
              <w:rPr>
                <w:rFonts w:ascii="宋体" w:hAnsi="宋体" w:cs="宋体" w:eastAsia="宋体"/>
                <w:sz w:val="21"/>
              </w:rPr>
              <w:t>1）服务方要根据被服务方的信息化建设工作计划，在维保期内全力配合完成被服务方的机房扩容、机房改造等任务。2）服务方在设备维保预防性维保中发现的各类问题，应及时给予解决，并做好巡检维保记录。</w:t>
            </w:r>
          </w:p>
          <w:p>
            <w:pPr>
              <w:pStyle w:val="null3"/>
              <w:jc w:val="both"/>
            </w:pPr>
            <w:r>
              <w:rPr>
                <w:rFonts w:ascii="宋体" w:hAnsi="宋体" w:cs="宋体" w:eastAsia="宋体"/>
                <w:sz w:val="24"/>
                <w:b/>
              </w:rPr>
              <w:t>六、运维服务质量考核</w:t>
            </w:r>
          </w:p>
          <w:p>
            <w:pPr>
              <w:pStyle w:val="null3"/>
              <w:ind w:firstLine="426"/>
              <w:jc w:val="left"/>
            </w:pPr>
            <w:r>
              <w:rPr>
                <w:rFonts w:ascii="宋体" w:hAnsi="宋体" w:cs="宋体" w:eastAsia="宋体"/>
                <w:sz w:val="21"/>
                <w:b/>
              </w:rPr>
              <w:t>1. 运维服务质量考核评分标准</w:t>
            </w:r>
          </w:p>
          <w:tbl>
            <w:tblPr>
              <w:tblBorders>
                <w:top w:val="none" w:color="000000" w:sz="4"/>
                <w:left w:val="none" w:color="000000" w:sz="4"/>
                <w:bottom w:val="none" w:color="000000" w:sz="4"/>
                <w:right w:val="none" w:color="000000" w:sz="4"/>
                <w:insideH w:val="none"/>
                <w:insideV w:val="none"/>
              </w:tblBorders>
            </w:tblPr>
            <w:tblGrid>
              <w:gridCol w:w="134"/>
              <w:gridCol w:w="181"/>
              <w:gridCol w:w="1689"/>
              <w:gridCol w:w="167"/>
              <w:gridCol w:w="204"/>
              <w:gridCol w:w="171"/>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类别</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服务内容</w:t>
                  </w:r>
                </w:p>
              </w:tc>
              <w:tc>
                <w:tcPr>
                  <w:tcW w:type="dxa" w:w="1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18"/>
                    </w:rPr>
                    <w:t>考评内容</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考评频次</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扣分</w:t>
                  </w:r>
                  <w:r>
                    <w:rPr>
                      <w:rFonts w:ascii="times new roman, times, serif" w:hAnsi="times new roman, times, serif" w:cs="times new roman, times, serif" w:eastAsia="times new roman, times, serif"/>
                      <w:sz w:val="18"/>
                    </w:rPr>
                    <w:t>/</w:t>
                  </w:r>
                </w:p>
                <w:p>
                  <w:pPr>
                    <w:pStyle w:val="null3"/>
                    <w:jc w:val="both"/>
                  </w:pPr>
                  <w:r>
                    <w:rPr>
                      <w:rFonts w:ascii="宋体" w:hAnsi="宋体" w:cs="宋体" w:eastAsia="宋体"/>
                      <w:sz w:val="18"/>
                    </w:rPr>
                    <w:t>得分</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备注</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标准服务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硬件维保</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在服务期间，因网络、主机、系统、存储与备份等原因造成系统大面积瘫痪，影响业务数量</w:t>
                  </w:r>
                  <w:r>
                    <w:rPr>
                      <w:rFonts w:ascii="times new roman, times, serif" w:hAnsi="times new roman, times, serif" w:cs="times new roman, times, serif" w:eastAsia="times new roman, times, serif"/>
                      <w:sz w:val="18"/>
                    </w:rPr>
                    <w:t>&gt;=80%</w:t>
                  </w:r>
                  <w:r>
                    <w:rPr>
                      <w:rFonts w:ascii="宋体" w:hAnsi="宋体" w:cs="宋体" w:eastAsia="宋体"/>
                      <w:sz w:val="18"/>
                    </w:rPr>
                    <w:t>；使其丧失业务处理能力，导致业务中断时间</w:t>
                  </w:r>
                  <w:r>
                    <w:rPr>
                      <w:rFonts w:ascii="times new roman, times, serif" w:hAnsi="times new roman, times, serif" w:cs="times new roman, times, serif" w:eastAsia="times new roman, times, serif"/>
                      <w:sz w:val="18"/>
                    </w:rPr>
                    <w:t>&gt;=2</w:t>
                  </w:r>
                  <w:r>
                    <w:rPr>
                      <w:rFonts w:ascii="宋体" w:hAnsi="宋体" w:cs="宋体" w:eastAsia="宋体"/>
                      <w:sz w:val="18"/>
                    </w:rPr>
                    <w:t>小时；系统关键数据的保密性、完整性、可用性遭到严重破坏等重大事件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-40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在服务期间，合同内的硬件设备发生故障后未在规定时间内处理完毕并恢复正常</w:t>
                  </w:r>
                  <w:r>
                    <w:rPr>
                      <w:rFonts w:ascii="times new roman, times, serif" w:hAnsi="times new roman, times, serif" w:cs="times new roman, times, serif" w:eastAsia="times new roman, times, serif"/>
                      <w:sz w:val="18"/>
                    </w:rPr>
                    <w:t>,</w:t>
                  </w:r>
                  <w:r>
                    <w:rPr>
                      <w:rFonts w:ascii="宋体" w:hAnsi="宋体" w:cs="宋体" w:eastAsia="宋体"/>
                      <w:sz w:val="18"/>
                    </w:rPr>
                    <w:t>超出规定时间小于</w:t>
                  </w:r>
                  <w:r>
                    <w:rPr>
                      <w:rFonts w:ascii="times new roman, times, serif" w:hAnsi="times new roman, times, serif" w:cs="times new roman, times, serif" w:eastAsia="times new roman, times, serif"/>
                      <w:sz w:val="18"/>
                    </w:rPr>
                    <w:t>4</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在服务期间，合同内的硬件设备发生故障后未在规定时间内处理完毕并恢复正常</w:t>
                  </w:r>
                  <w:r>
                    <w:rPr>
                      <w:rFonts w:ascii="times new roman, times, serif" w:hAnsi="times new roman, times, serif" w:cs="times new roman, times, serif" w:eastAsia="times new roman, times, serif"/>
                      <w:sz w:val="18"/>
                    </w:rPr>
                    <w:t>,</w:t>
                  </w:r>
                  <w:r>
                    <w:rPr>
                      <w:rFonts w:ascii="宋体" w:hAnsi="宋体" w:cs="宋体" w:eastAsia="宋体"/>
                      <w:sz w:val="18"/>
                    </w:rPr>
                    <w:t>超出规定时间大于</w:t>
                  </w:r>
                  <w:r>
                    <w:rPr>
                      <w:rFonts w:ascii="times new roman, times, serif" w:hAnsi="times new roman, times, serif" w:cs="times new roman, times, serif" w:eastAsia="times new roman, times, serif"/>
                      <w:sz w:val="18"/>
                    </w:rPr>
                    <w:t>12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在服务期间，合同内的硬件设备发生故障后未在规定时间内处理完毕并恢复正常次数大于等于</w:t>
                  </w:r>
                  <w:r>
                    <w:rPr>
                      <w:rFonts w:ascii="times new roman, times, serif" w:hAnsi="times new roman, times, serif" w:cs="times new roman, times, serif" w:eastAsia="times new roman, times, serif"/>
                      <w:sz w:val="18"/>
                    </w:rPr>
                    <w:t>2</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在服务期间，合同内的硬件设备发生故障后未在规定时间内处理完毕并恢复正常次数大于等于</w:t>
                  </w:r>
                  <w:r>
                    <w:rPr>
                      <w:rFonts w:ascii="times new roman, times, serif" w:hAnsi="times new roman, times, serif" w:cs="times new roman, times, serif" w:eastAsia="times new roman, times, serif"/>
                      <w:sz w:val="18"/>
                    </w:rPr>
                    <w:t>3</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未及时提供按竞争性磋商文件、投标文件及合同要求规定的其它硬件设备服务或服务不到位</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基础环境维保</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支持服务专家未按时提交年度支持服务计划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在故障发生后，未在规定时间内提供电话支持及响应</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在故障发生后，故障处理工程师</w:t>
                  </w:r>
                  <w:r>
                    <w:rPr>
                      <w:rFonts w:ascii="times new roman, times, serif" w:hAnsi="times new roman, times, serif" w:cs="times new roman, times, serif" w:eastAsia="times new roman, times, serif"/>
                      <w:sz w:val="18"/>
                    </w:rPr>
                    <w:t>1</w:t>
                  </w:r>
                  <w:r>
                    <w:rPr>
                      <w:rFonts w:ascii="宋体" w:hAnsi="宋体" w:cs="宋体" w:eastAsia="宋体"/>
                      <w:sz w:val="18"/>
                    </w:rPr>
                    <w:t>小时内未到达现场</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在故障发生后，故障处理工程师到达现场时间超过</w:t>
                  </w:r>
                  <w:r>
                    <w:rPr>
                      <w:rFonts w:ascii="times new roman, times, serif" w:hAnsi="times new roman, times, serif" w:cs="times new roman, times, serif" w:eastAsia="times new roman, times, serif"/>
                      <w:sz w:val="18"/>
                    </w:rPr>
                    <w:t>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在故障发生后，恢复时间超过规定时间</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在故障发生后，恢复时间超过规定时间</w:t>
                  </w:r>
                  <w:r>
                    <w:rPr>
                      <w:rFonts w:ascii="times new roman, times, serif" w:hAnsi="times new roman, times, serif" w:cs="times new roman, times, serif" w:eastAsia="times new roman, times, serif"/>
                      <w:sz w:val="18"/>
                    </w:rPr>
                    <w:t>4</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在故障发生后，恢复时间超过规定时间</w:t>
                  </w:r>
                  <w:r>
                    <w:rPr>
                      <w:rFonts w:ascii="times new roman, times, serif" w:hAnsi="times new roman, times, serif" w:cs="times new roman, times, serif" w:eastAsia="times new roman, times, serif"/>
                      <w:sz w:val="18"/>
                    </w:rPr>
                    <w:t>12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故障处理完毕未按规定时间提交故障处理报告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在服务期间，因基础环境引发系统瘫痪、不可操作、不可管理等事故</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未及时提供按竞争性磋商文件、投标文件及合同要求规定的其它服务或服务不到位</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补丁安装及系统升级服务</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未及时发现系统软件隐患并提供解决方案及《补丁、微码升级计划和步骤》</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未及时提效《补丁、微码升级总结报告》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补丁安装及系统升级过程中造成系统中断或数据丢失</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未按时对系统进行优化并出具《系统优化实施总结报告》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优化效果没达要求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系统优化过程中造成业务中断或数据丢失</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未按时提供数据灾备系统演练服务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培训服务</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未按时提供现场培训服务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培训内容与要求不符或未到达要求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驻场人员资质不符合甲方要求，未按规定派驻符合要求的驻场人员提供服务，服务时间小于</w:t>
                  </w:r>
                  <w:r>
                    <w:rPr>
                      <w:rFonts w:ascii="times new roman, times, serif" w:hAnsi="times new roman, times, serif" w:cs="times new roman, times, serif" w:eastAsia="times new roman, times, serif"/>
                      <w:sz w:val="18"/>
                    </w:rPr>
                    <w:t>1</w:t>
                  </w:r>
                  <w:r>
                    <w:rPr>
                      <w:rFonts w:ascii="宋体" w:hAnsi="宋体" w:cs="宋体" w:eastAsia="宋体"/>
                      <w:sz w:val="18"/>
                    </w:rPr>
                    <w:t>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驻场人员资质不符合甲方要求，未按规定派驻符合要求的驻场人员提供服务，服务时间大于</w:t>
                  </w:r>
                  <w:r>
                    <w:rPr>
                      <w:rFonts w:ascii="times new roman, times, serif" w:hAnsi="times new roman, times, serif" w:cs="times new roman, times, serif" w:eastAsia="times new roman, times, serif"/>
                      <w:sz w:val="18"/>
                    </w:rPr>
                    <w:t>1</w:t>
                  </w:r>
                  <w:r>
                    <w:rPr>
                      <w:rFonts w:ascii="宋体" w:hAnsi="宋体" w:cs="宋体" w:eastAsia="宋体"/>
                      <w:sz w:val="18"/>
                    </w:rPr>
                    <w:t>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驻场人员资质不符合甲方要求，未按规定派驻符合要求的驻场人员提供服务累计次数大于等于</w:t>
                  </w:r>
                  <w:r>
                    <w:rPr>
                      <w:rFonts w:ascii="times new roman, times, serif" w:hAnsi="times new roman, times, serif" w:cs="times new roman, times, serif" w:eastAsia="times new roman, times, serif"/>
                      <w:sz w:val="18"/>
                    </w:rPr>
                    <w:t>2</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驻场人员无故离开值班岗超过</w:t>
                  </w:r>
                  <w:r>
                    <w:rPr>
                      <w:rFonts w:ascii="times new roman, times, serif" w:hAnsi="times new roman, times, serif" w:cs="times new roman, times, serif" w:eastAsia="times new roman, times, serif"/>
                      <w:sz w:val="18"/>
                    </w:rPr>
                    <w:t>1</w:t>
                  </w:r>
                  <w:r>
                    <w:rPr>
                      <w:rFonts w:ascii="宋体" w:hAnsi="宋体" w:cs="宋体" w:eastAsia="宋体"/>
                      <w:sz w:val="18"/>
                    </w:rPr>
                    <w:t>小时</w:t>
                  </w:r>
                  <w:r>
                    <w:rPr>
                      <w:rFonts w:ascii="times new roman, times, serif" w:hAnsi="times new roman, times, serif" w:cs="times new roman, times, serif" w:eastAsia="times new roman, times, serif"/>
                      <w:sz w:val="18"/>
                    </w:rPr>
                    <w:t>,</w:t>
                  </w:r>
                  <w:r>
                    <w:rPr>
                      <w:rFonts w:ascii="宋体" w:hAnsi="宋体" w:cs="宋体" w:eastAsia="宋体"/>
                      <w:sz w:val="18"/>
                    </w:rPr>
                    <w:t>小于</w:t>
                  </w:r>
                  <w:r>
                    <w:rPr>
                      <w:rFonts w:ascii="times new roman, times, serif" w:hAnsi="times new roman, times, serif" w:cs="times new roman, times, serif" w:eastAsia="times new roman, times, serif"/>
                      <w:sz w:val="18"/>
                    </w:rPr>
                    <w:t>1.5</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驻场人员无故离开值班岗超过</w:t>
                  </w:r>
                  <w:r>
                    <w:rPr>
                      <w:rFonts w:ascii="times new roman, times, serif" w:hAnsi="times new roman, times, serif" w:cs="times new roman, times, serif" w:eastAsia="times new roman, times, serif"/>
                      <w:sz w:val="18"/>
                    </w:rPr>
                    <w:t>1.5</w:t>
                  </w:r>
                  <w:r>
                    <w:rPr>
                      <w:rFonts w:ascii="宋体" w:hAnsi="宋体" w:cs="宋体" w:eastAsia="宋体"/>
                      <w:sz w:val="18"/>
                    </w:rPr>
                    <w:t>小时</w:t>
                  </w:r>
                  <w:r>
                    <w:rPr>
                      <w:rFonts w:ascii="times new roman, times, serif" w:hAnsi="times new roman, times, serif" w:cs="times new roman, times, serif" w:eastAsia="times new roman, times, serif"/>
                      <w:sz w:val="18"/>
                    </w:rPr>
                    <w:t>,</w:t>
                  </w:r>
                  <w:r>
                    <w:rPr>
                      <w:rFonts w:ascii="宋体" w:hAnsi="宋体" w:cs="宋体" w:eastAsia="宋体"/>
                      <w:sz w:val="18"/>
                    </w:rPr>
                    <w:t>小于</w:t>
                  </w:r>
                  <w:r>
                    <w:rPr>
                      <w:rFonts w:ascii="times new roman, times, serif" w:hAnsi="times new roman, times, serif" w:cs="times new roman, times, serif" w:eastAsia="times new roman, times, serif"/>
                      <w:sz w:val="18"/>
                    </w:rPr>
                    <w:t>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驻场人员无故离开值班岗超过</w:t>
                  </w:r>
                  <w:r>
                    <w:rPr>
                      <w:rFonts w:ascii="times new roman, times, serif" w:hAnsi="times new roman, times, serif" w:cs="times new roman, times, serif" w:eastAsia="times new roman, times, serif"/>
                      <w:sz w:val="18"/>
                    </w:rPr>
                    <w:t>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驻场人员无故离开值班岗超</w:t>
                  </w:r>
                  <w:r>
                    <w:rPr>
                      <w:rFonts w:ascii="times new roman, times, serif" w:hAnsi="times new roman, times, serif" w:cs="times new roman, times, serif" w:eastAsia="times new roman, times, serif"/>
                      <w:sz w:val="18"/>
                    </w:rPr>
                    <w:t>1</w:t>
                  </w:r>
                  <w:r>
                    <w:rPr>
                      <w:rFonts w:ascii="宋体" w:hAnsi="宋体" w:cs="宋体" w:eastAsia="宋体"/>
                      <w:sz w:val="18"/>
                    </w:rPr>
                    <w:t>小时次数大于等于</w:t>
                  </w:r>
                  <w:r>
                    <w:rPr>
                      <w:rFonts w:ascii="times new roman, times, serif" w:hAnsi="times new roman, times, serif" w:cs="times new roman, times, serif" w:eastAsia="times new roman, times, serif"/>
                      <w:sz w:val="18"/>
                    </w:rPr>
                    <w:t>3</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驻场服务人员更换次数小于</w:t>
                  </w:r>
                  <w:r>
                    <w:rPr>
                      <w:rFonts w:ascii="times new roman, times, serif" w:hAnsi="times new roman, times, serif" w:cs="times new roman, times, serif" w:eastAsia="times new roman, times, serif"/>
                      <w:sz w:val="18"/>
                    </w:rPr>
                    <w:t>2</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驻场服务人员更换次数大于等于</w:t>
                  </w:r>
                  <w:r>
                    <w:rPr>
                      <w:rFonts w:ascii="times new roman, times, serif" w:hAnsi="times new roman, times, serif" w:cs="times new roman, times, serif" w:eastAsia="times new roman, times, serif"/>
                      <w:sz w:val="18"/>
                    </w:rPr>
                    <w:t>2</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驻场人员不符从甲方管理，违法甲方日常办公、机房管理等制度</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发生偷盗、失窃等安全事故</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-40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收到书面投诉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健康检查及巡检</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未按要求做值班记录，记录数据不正确，弄虚作假</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未按要求定时做巡检与点检</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巡检内容不全，达到服务技术规范要求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未按时提交巡检报告，每超过</w:t>
                  </w:r>
                  <w:r>
                    <w:rPr>
                      <w:rFonts w:ascii="times new roman, times, serif" w:hAnsi="times new roman, times, serif" w:cs="times new roman, times, serif" w:eastAsia="times new roman, times, serif"/>
                      <w:sz w:val="18"/>
                    </w:rPr>
                    <w:t>1</w:t>
                  </w:r>
                  <w:r>
                    <w:rPr>
                      <w:rFonts w:ascii="宋体" w:hAnsi="宋体" w:cs="宋体" w:eastAsia="宋体"/>
                      <w:sz w:val="18"/>
                    </w:rPr>
                    <w:t>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未按时提交月、季度、半年、年度总结报告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系统已发生一般性故障超</w:t>
                  </w:r>
                  <w:r>
                    <w:rPr>
                      <w:rFonts w:ascii="times new roman, times, serif" w:hAnsi="times new roman, times, serif" w:cs="times new roman, times, serif" w:eastAsia="times new roman, times, serif"/>
                      <w:sz w:val="18"/>
                    </w:rPr>
                    <w:t>2</w:t>
                  </w:r>
                  <w:r>
                    <w:rPr>
                      <w:rFonts w:ascii="宋体" w:hAnsi="宋体" w:cs="宋体" w:eastAsia="宋体"/>
                      <w:sz w:val="18"/>
                    </w:rPr>
                    <w:t>小时未发现或严重故障超</w:t>
                  </w:r>
                  <w:r>
                    <w:rPr>
                      <w:rFonts w:ascii="times new roman, times, serif" w:hAnsi="times new roman, times, serif" w:cs="times new roman, times, serif" w:eastAsia="times new roman, times, serif"/>
                      <w:sz w:val="18"/>
                    </w:rPr>
                    <w:t>30</w:t>
                  </w:r>
                  <w:r>
                    <w:rPr>
                      <w:rFonts w:ascii="宋体" w:hAnsi="宋体" w:cs="宋体" w:eastAsia="宋体"/>
                      <w:sz w:val="18"/>
                    </w:rPr>
                    <w:t>分钟未发现</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在巡检中发现故障隐瞒不报</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巡检工程师不符合巡检人员资质要求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备品备件更换服务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备品备件库</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未在规定时间内按要求完成</w:t>
                  </w:r>
                  <w:r>
                    <w:rPr>
                      <w:rFonts w:ascii="times new roman, times, serif" w:hAnsi="times new roman, times, serif" w:cs="times new roman, times, serif" w:eastAsia="times new roman, times, serif"/>
                      <w:sz w:val="18"/>
                    </w:rPr>
                    <w:t>UPS</w:t>
                  </w:r>
                  <w:r>
                    <w:rPr>
                      <w:rFonts w:ascii="宋体" w:hAnsi="宋体" w:cs="宋体" w:eastAsia="宋体"/>
                      <w:sz w:val="18"/>
                    </w:rPr>
                    <w:t>电源系统主机原厂大修</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UPS</w:t>
                  </w:r>
                  <w:r>
                    <w:rPr>
                      <w:rFonts w:ascii="宋体" w:hAnsi="宋体" w:cs="宋体" w:eastAsia="宋体"/>
                      <w:sz w:val="18"/>
                    </w:rPr>
                    <w:t>电容和风扇器件与要求清单不符</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现场备件在数量与型号上不符合要求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整机备件不符合要求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备品备件未在规定时限内补充完毕</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抽查备品备年库发现备品备件不符合要求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备件更换</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未及时更换备件，且超过最长时限要求</w:t>
                  </w:r>
                  <w:r>
                    <w:rPr>
                      <w:rFonts w:ascii="times new roman, times, serif" w:hAnsi="times new roman, times, serif" w:cs="times new roman, times, serif" w:eastAsia="times new roman, times, serif"/>
                      <w:sz w:val="18"/>
                    </w:rPr>
                    <w:t>12</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未及时更换备件，且超过最长时限要求</w:t>
                  </w:r>
                  <w:r>
                    <w:rPr>
                      <w:rFonts w:ascii="times new roman, times, serif" w:hAnsi="times new roman, times, serif" w:cs="times new roman, times, serif" w:eastAsia="times new roman, times, serif"/>
                      <w:sz w:val="18"/>
                    </w:rPr>
                    <w:t>24</w:t>
                  </w:r>
                  <w:r>
                    <w:rPr>
                      <w:rFonts w:ascii="宋体" w:hAnsi="宋体" w:cs="宋体" w:eastAsia="宋体"/>
                      <w:sz w:val="18"/>
                    </w:rPr>
                    <w:t>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未及时更换备品备件次数超过</w:t>
                  </w:r>
                  <w:r>
                    <w:rPr>
                      <w:rFonts w:ascii="times new roman, times, serif" w:hAnsi="times new roman, times, serif" w:cs="times new roman, times, serif" w:eastAsia="times new roman, times, serif"/>
                      <w:sz w:val="18"/>
                    </w:rPr>
                    <w:t>2</w:t>
                  </w:r>
                  <w:r>
                    <w:rPr>
                      <w:rFonts w:ascii="宋体" w:hAnsi="宋体" w:cs="宋体" w:eastAsia="宋体"/>
                      <w:sz w:val="18"/>
                    </w:rPr>
                    <w:t>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更换的备品备件质保期不符合质保要求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更换的备品务件为非原厂全新备件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奖励服务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技术支持服务</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both"/>
                  </w:pPr>
                  <w:r>
                    <w:rPr>
                      <w:rFonts w:ascii="宋体" w:hAnsi="宋体" w:cs="宋体" w:eastAsia="宋体"/>
                      <w:sz w:val="18"/>
                    </w:rPr>
                    <w:t>应甲方要求为甲方提供服务之外的有建设性的解决方案</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在服务期间，对甲方有重大贡献，帮助甲方避免重大事故发生</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其它甲方认可的奖励支持</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8"/>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20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备注：运维服务期满进行考评，</w:t>
                  </w:r>
                  <w:r>
                    <w:rPr>
                      <w:rFonts w:ascii="宋体" w:hAnsi="宋体" w:cs="宋体" w:eastAsia="宋体"/>
                      <w:sz w:val="18"/>
                    </w:rPr>
                    <w:t>满分</w:t>
                  </w:r>
                  <w:r>
                    <w:rPr>
                      <w:rFonts w:ascii="times new roman, times, serif" w:hAnsi="times new roman, times, serif" w:cs="times new roman, times, serif" w:eastAsia="times new roman, times, serif"/>
                      <w:sz w:val="18"/>
                    </w:rPr>
                    <w:t>100</w:t>
                  </w:r>
                  <w:r>
                    <w:rPr>
                      <w:rFonts w:ascii="宋体" w:hAnsi="宋体" w:cs="宋体" w:eastAsia="宋体"/>
                      <w:sz w:val="18"/>
                    </w:rPr>
                    <w:t>分，根据考评标准，扣完为止。</w:t>
                  </w:r>
                </w:p>
              </w:tc>
              <w:tc>
                <w:tcPr>
                  <w:tcW w:type="dxa" w:w="5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bl>
          <w:p>
            <w:pPr>
              <w:pStyle w:val="null3"/>
              <w:numPr>
                <w:ilvl w:val="0"/>
                <w:numId w:val="2"/>
              </w:numPr>
              <w:jc w:val="left"/>
            </w:pPr>
            <w:r>
              <w:rPr>
                <w:rFonts w:ascii="宋体" w:hAnsi="宋体" w:cs="宋体" w:eastAsia="宋体"/>
                <w:sz w:val="21"/>
                <w:b/>
              </w:rPr>
              <w:t>关键考核指标</w:t>
            </w:r>
            <w:r>
              <w:rPr>
                <w:rFonts w:ascii="宋体" w:hAnsi="宋体" w:cs="宋体" w:eastAsia="宋体"/>
                <w:sz w:val="21"/>
                <w:b/>
              </w:rPr>
              <w:t>：</w:t>
            </w:r>
          </w:p>
          <w:p>
            <w:pPr>
              <w:pStyle w:val="null3"/>
              <w:ind w:firstLine="420"/>
              <w:jc w:val="both"/>
            </w:pPr>
            <w:r>
              <w:rPr>
                <w:rFonts w:ascii="宋体" w:hAnsi="宋体" w:cs="宋体" w:eastAsia="宋体"/>
                <w:sz w:val="21"/>
              </w:rPr>
              <w:t>（</w:t>
            </w:r>
            <w:r>
              <w:rPr>
                <w:rFonts w:ascii="宋体" w:hAnsi="宋体" w:cs="宋体" w:eastAsia="宋体"/>
                <w:sz w:val="21"/>
              </w:rPr>
              <w:t>1）驻场人员应遵守甲方的工作制度，不得迟到早退随意缺勤。合同期内维保服务方应确保人员稳定，不得随意更换驻场人员，驻场人员应与甲方签订保密协议，不得泄密。甲方如对驻场工程师的技术能力及工作态度等方面提出更换人员，维保方需及时同等驻场技术资格的工程师进行人员更换，否则视为违约。</w:t>
            </w:r>
          </w:p>
          <w:p>
            <w:pPr>
              <w:pStyle w:val="null3"/>
              <w:ind w:firstLine="281"/>
              <w:jc w:val="both"/>
            </w:pPr>
            <w:r>
              <w:rPr>
                <w:rFonts w:ascii="宋体" w:hAnsi="宋体" w:cs="宋体" w:eastAsia="宋体"/>
                <w:sz w:val="21"/>
              </w:rPr>
              <w:t>（</w:t>
            </w:r>
            <w:r>
              <w:rPr>
                <w:rFonts w:ascii="宋体" w:hAnsi="宋体" w:cs="宋体" w:eastAsia="宋体"/>
                <w:sz w:val="21"/>
              </w:rPr>
              <w:t>2）维保服务方保证甲方设备硬件系统全年7*24小时安全、稳定、高效运行。对于甲方系统出现的任何基础环境、硬件、软件故障，维保方在驻场服务期间发现故障后，保证在24小时内恢复到系统原有正常运行状态；如若故障严重，需提供替代方案，以保证甲方业务系统正常运转。</w:t>
            </w:r>
          </w:p>
          <w:p>
            <w:pPr>
              <w:pStyle w:val="null3"/>
              <w:ind w:firstLine="281"/>
              <w:jc w:val="both"/>
            </w:pPr>
            <w:r>
              <w:rPr>
                <w:rFonts w:ascii="宋体" w:hAnsi="宋体" w:cs="宋体" w:eastAsia="宋体"/>
                <w:sz w:val="21"/>
              </w:rPr>
              <w:t>（</w:t>
            </w:r>
            <w:r>
              <w:rPr>
                <w:rFonts w:ascii="宋体" w:hAnsi="宋体" w:cs="宋体" w:eastAsia="宋体"/>
                <w:sz w:val="21"/>
              </w:rPr>
              <w:t>3）维保方必须主动定期对设备进行巡检，及时发现故障隐患，向甲方提出书面报告。并且每三个月向甲方提交季报告，每六个月向甲方提交半年报告，每十二个月向甲方提交年终总结报告。</w:t>
            </w:r>
          </w:p>
          <w:p>
            <w:pPr>
              <w:pStyle w:val="null3"/>
              <w:ind w:firstLine="281"/>
              <w:jc w:val="both"/>
            </w:pPr>
            <w:r>
              <w:rPr>
                <w:rFonts w:ascii="宋体" w:hAnsi="宋体" w:cs="宋体" w:eastAsia="宋体"/>
                <w:sz w:val="21"/>
              </w:rPr>
              <w:t>（</w:t>
            </w:r>
            <w:r>
              <w:rPr>
                <w:rFonts w:ascii="宋体" w:hAnsi="宋体" w:cs="宋体" w:eastAsia="宋体"/>
                <w:sz w:val="21"/>
              </w:rPr>
              <w:t>4）维保方对于故障处理应有详细的报告记录，包含故障原因、响应时间、解决方案以及合理建议等。甲方根据记录的详细程度判定合格与不合格并进行考核。</w:t>
            </w:r>
          </w:p>
          <w:p>
            <w:pPr>
              <w:pStyle w:val="null3"/>
              <w:ind w:firstLine="281"/>
              <w:jc w:val="both"/>
            </w:pPr>
            <w:r>
              <w:rPr>
                <w:rFonts w:ascii="宋体" w:hAnsi="宋体" w:cs="宋体" w:eastAsia="宋体"/>
                <w:sz w:val="21"/>
              </w:rPr>
              <w:t>（</w:t>
            </w:r>
            <w:r>
              <w:rPr>
                <w:rFonts w:ascii="宋体" w:hAnsi="宋体" w:cs="宋体" w:eastAsia="宋体"/>
                <w:sz w:val="21"/>
              </w:rPr>
              <w:t>5）乙方驻场工程师应具备过硬的专业技术能力，运维服务期内如出现对设备操作不当或误操作等情况，给甲方造成损失由乙方承担。</w:t>
            </w:r>
          </w:p>
          <w:p>
            <w:pPr>
              <w:pStyle w:val="null3"/>
              <w:ind w:firstLine="281"/>
              <w:jc w:val="both"/>
            </w:pPr>
            <w:r>
              <w:rPr>
                <w:rFonts w:ascii="宋体" w:hAnsi="宋体" w:cs="宋体" w:eastAsia="宋体"/>
                <w:sz w:val="21"/>
              </w:rPr>
              <w:t>（</w:t>
            </w:r>
            <w:r>
              <w:rPr>
                <w:rFonts w:ascii="宋体" w:hAnsi="宋体" w:cs="宋体" w:eastAsia="宋体"/>
                <w:sz w:val="21"/>
              </w:rPr>
              <w:t>6）在运维服务期内如出现故障，乙方驻场运维服务人员应按照恢复故障的时间要求尽快修复，如出现延迟，发生的后果和损失应由乙方承担。</w:t>
            </w:r>
          </w:p>
          <w:p>
            <w:pPr>
              <w:pStyle w:val="null3"/>
              <w:ind w:firstLine="281"/>
              <w:jc w:val="both"/>
            </w:pPr>
            <w:r>
              <w:rPr>
                <w:rFonts w:ascii="宋体" w:hAnsi="宋体" w:cs="宋体" w:eastAsia="宋体"/>
                <w:sz w:val="21"/>
              </w:rPr>
              <w:t>（</w:t>
            </w:r>
            <w:r>
              <w:rPr>
                <w:rFonts w:ascii="宋体" w:hAnsi="宋体" w:cs="宋体" w:eastAsia="宋体"/>
                <w:sz w:val="21"/>
              </w:rPr>
              <w:t>7）在运维服务期间，应实施不少于1次机房基础环境设施和公安信息网网络应急演练。</w:t>
            </w:r>
          </w:p>
          <w:p>
            <w:pPr>
              <w:pStyle w:val="null3"/>
              <w:numPr>
                <w:ilvl w:val="0"/>
                <w:numId w:val="2"/>
              </w:numPr>
              <w:jc w:val="left"/>
            </w:pPr>
            <w:r>
              <w:rPr>
                <w:rFonts w:ascii="宋体" w:hAnsi="宋体" w:cs="宋体" w:eastAsia="宋体"/>
                <w:sz w:val="21"/>
                <w:b/>
              </w:rPr>
              <w:t>考核措施</w:t>
            </w:r>
          </w:p>
          <w:p>
            <w:pPr>
              <w:pStyle w:val="null3"/>
              <w:ind w:firstLine="281"/>
              <w:jc w:val="both"/>
            </w:pPr>
            <w:r>
              <w:rPr>
                <w:rFonts w:ascii="宋体" w:hAnsi="宋体" w:cs="宋体" w:eastAsia="宋体"/>
                <w:sz w:val="21"/>
              </w:rPr>
              <w:t>（</w:t>
            </w:r>
            <w:r>
              <w:rPr>
                <w:rFonts w:ascii="宋体" w:hAnsi="宋体" w:cs="宋体" w:eastAsia="宋体"/>
                <w:sz w:val="21"/>
              </w:rPr>
              <w:t>1）维保方在接到中标通知书起7个日历日内，驻场人员需及时到位并熟悉系统环境，且到场人员必须符合“驻场运维人员要求”中所述条件，达到自行运行状态，如因维保方业务能力不够及驻场工程师资质与实际能力不符等原因给甲方带来任何系统运维影响，甲方可单方拒绝合同的签订工作。</w:t>
            </w:r>
          </w:p>
          <w:p>
            <w:pPr>
              <w:pStyle w:val="null3"/>
              <w:ind w:firstLine="281"/>
              <w:jc w:val="both"/>
            </w:pPr>
            <w:r>
              <w:rPr>
                <w:rFonts w:ascii="宋体" w:hAnsi="宋体" w:cs="宋体" w:eastAsia="宋体"/>
                <w:sz w:val="21"/>
              </w:rPr>
              <w:t>（</w:t>
            </w:r>
            <w:r>
              <w:rPr>
                <w:rFonts w:ascii="宋体" w:hAnsi="宋体" w:cs="宋体" w:eastAsia="宋体"/>
                <w:sz w:val="21"/>
              </w:rPr>
              <w:t>2）在维保服务期内，甲方将对维保方的每次故障处理做出合格与不合格两种结论（依据故障处理结果、处理时效及预防措施三项主要指标作为结论依据），累积依次对维保方做出3次不合格结论的故障处理结论，将由维保方法人出面说明原因并按照甲方要求进行整改，累积5次做出不合格结论，甲方可经相关流程单方终止合同。乙方在服务期间内发生多次重大事件或有多次未按规定提供重要服务，服务缺失，难以继续胜任服务工作，甲方可以随时终止合同。</w:t>
            </w:r>
          </w:p>
          <w:p>
            <w:pPr>
              <w:pStyle w:val="null3"/>
              <w:ind w:firstLine="281"/>
              <w:jc w:val="both"/>
            </w:pPr>
            <w:r>
              <w:rPr>
                <w:rFonts w:ascii="宋体" w:hAnsi="宋体" w:cs="宋体" w:eastAsia="宋体"/>
                <w:sz w:val="21"/>
              </w:rPr>
              <w:t>（</w:t>
            </w:r>
            <w:r>
              <w:rPr>
                <w:rFonts w:ascii="宋体" w:hAnsi="宋体" w:cs="宋体" w:eastAsia="宋体"/>
                <w:sz w:val="21"/>
              </w:rPr>
              <w:t>3）维保服务方在服务期间如若违反关键考核指标中任何一条，甲方可视情节的严重性提出立即终止合同或根据违反关键考核指标的项数向维保方予以合同总金额10%/项的处罚(所有处罚金额总和不超过合同总金额的60%)，上述罚金将在当年维保费用中扣除。</w:t>
            </w:r>
          </w:p>
          <w:p>
            <w:pPr>
              <w:pStyle w:val="null3"/>
              <w:jc w:val="both"/>
            </w:pPr>
            <w:r>
              <w:rPr>
                <w:rFonts w:ascii="宋体" w:hAnsi="宋体" w:cs="宋体" w:eastAsia="宋体"/>
                <w:sz w:val="21"/>
              </w:rPr>
              <w:t>（</w:t>
            </w:r>
            <w:r>
              <w:rPr>
                <w:rFonts w:ascii="宋体" w:hAnsi="宋体" w:cs="宋体" w:eastAsia="宋体"/>
                <w:sz w:val="21"/>
              </w:rPr>
              <w:t>4）维保服务期满，甲方根据运维服务考核评分标准对乙方运维服务质量进行考核并处罚。优秀：考评得分大于等于90分，甲方不扣减合同总金额；良好：考核评分大于等于70分而小于90分，甲方扣减合同总金额的10%；差：考评得分小于70分，甲方扣减合同总金额的20%。</w:t>
            </w:r>
          </w:p>
          <w:p>
            <w:pPr>
              <w:pStyle w:val="null3"/>
              <w:jc w:val="both"/>
            </w:pPr>
            <w:r>
              <w:rPr>
                <w:rFonts w:ascii="宋体" w:hAnsi="宋体" w:cs="宋体" w:eastAsia="宋体"/>
                <w:sz w:val="24"/>
                <w:b/>
              </w:rPr>
              <w:t>七、项目运维组织实施</w:t>
            </w:r>
          </w:p>
          <w:p>
            <w:pPr>
              <w:pStyle w:val="null3"/>
              <w:jc w:val="both"/>
            </w:pPr>
            <w:r>
              <w:rPr>
                <w:rFonts w:ascii="宋体" w:hAnsi="宋体" w:cs="宋体" w:eastAsia="宋体"/>
                <w:sz w:val="21"/>
              </w:rPr>
              <w:t>1. 项目完成招投标，签订正式合同后第二天，乙方运维团队预入场，对厅信息中心机房需要运维服务的所有设施、设备和业务系统进行摸排梳理，形成设备现状清单和实施方案。2024年10月1日，乙方运维团队正式入场开展全面运维工作。</w:t>
            </w:r>
          </w:p>
          <w:p>
            <w:pPr>
              <w:pStyle w:val="null3"/>
              <w:jc w:val="both"/>
            </w:pPr>
            <w:r>
              <w:rPr>
                <w:rFonts w:ascii="宋体" w:hAnsi="宋体" w:cs="宋体" w:eastAsia="宋体"/>
                <w:sz w:val="21"/>
              </w:rPr>
              <w:t>2. 乙方每月向甲方提供月巡检报告，每个季度进行1次运维季度小结，全年形成年度运维总结报告。项目运维期满后15个工作日内，对项目进行验收。</w:t>
            </w:r>
          </w:p>
          <w:p>
            <w:pPr>
              <w:pStyle w:val="null3"/>
              <w:jc w:val="both"/>
            </w:pPr>
            <w:r>
              <w:rPr>
                <w:rFonts w:ascii="宋体" w:hAnsi="宋体" w:cs="宋体" w:eastAsia="宋体"/>
                <w:sz w:val="24"/>
                <w:b/>
              </w:rPr>
              <w:t>八</w:t>
            </w:r>
            <w:r>
              <w:rPr>
                <w:rFonts w:ascii="宋体" w:hAnsi="宋体" w:cs="宋体" w:eastAsia="宋体"/>
                <w:sz w:val="24"/>
                <w:b/>
              </w:rPr>
              <w:t>、项目验收</w:t>
            </w:r>
          </w:p>
          <w:p>
            <w:pPr>
              <w:pStyle w:val="null3"/>
              <w:jc w:val="both"/>
            </w:pPr>
            <w:r>
              <w:rPr>
                <w:rFonts w:ascii="宋体" w:hAnsi="宋体" w:cs="宋体" w:eastAsia="宋体"/>
                <w:sz w:val="21"/>
              </w:rPr>
              <w:t>1. 运维服务竣工验收：供应商驻场人员到位并开展运维工作，达到招标文件中采购方提出的运维服务要求。供应商书面提交终验报告，经采购方同意后，应在运维服务期满后进行终验。</w:t>
            </w:r>
          </w:p>
          <w:p>
            <w:pPr>
              <w:pStyle w:val="null3"/>
              <w:jc w:val="both"/>
            </w:pPr>
            <w:r>
              <w:rPr>
                <w:rFonts w:ascii="宋体" w:hAnsi="宋体" w:cs="宋体" w:eastAsia="宋体"/>
                <w:sz w:val="21"/>
              </w:rPr>
              <w:t>2. 验收依据：《招标文件》、《响应文件》、《合同》以及国家、行业现行相关规定。</w:t>
            </w:r>
          </w:p>
          <w:p>
            <w:pPr>
              <w:pStyle w:val="null3"/>
              <w:jc w:val="both"/>
            </w:pPr>
            <w:r>
              <w:rPr>
                <w:rFonts w:ascii="宋体" w:hAnsi="宋体" w:cs="宋体" w:eastAsia="宋体"/>
                <w:sz w:val="24"/>
                <w:b/>
              </w:rPr>
              <w:t>九</w:t>
            </w:r>
            <w:r>
              <w:rPr>
                <w:rFonts w:ascii="宋体" w:hAnsi="宋体" w:cs="宋体" w:eastAsia="宋体"/>
                <w:sz w:val="24"/>
                <w:b/>
              </w:rPr>
              <w:t>、结算方式</w:t>
            </w:r>
          </w:p>
          <w:p>
            <w:pPr>
              <w:pStyle w:val="null3"/>
              <w:jc w:val="both"/>
            </w:pPr>
            <w:r>
              <w:rPr>
                <w:rFonts w:ascii="宋体" w:hAnsi="宋体" w:cs="宋体" w:eastAsia="宋体"/>
                <w:sz w:val="21"/>
              </w:rPr>
              <w:t>第一次付款：合同生效后，采购方在</w:t>
            </w:r>
            <w:r>
              <w:rPr>
                <w:rFonts w:ascii="宋体" w:hAnsi="宋体" w:cs="宋体" w:eastAsia="宋体"/>
                <w:sz w:val="21"/>
              </w:rPr>
              <w:t>15个工作日内支付合同总金额70%，供应商在采购方付款前提供相应金额的发票。</w:t>
            </w:r>
          </w:p>
          <w:p>
            <w:pPr>
              <w:pStyle w:val="null3"/>
              <w:jc w:val="both"/>
            </w:pPr>
            <w:r>
              <w:rPr>
                <w:rFonts w:ascii="宋体" w:hAnsi="宋体" w:cs="宋体" w:eastAsia="宋体"/>
                <w:sz w:val="21"/>
              </w:rPr>
              <w:t>第二次付款：运维服务期满，采购方对供应商的运维服务工作验收合格并结算审计后，按照结算审计结果，在</w:t>
            </w:r>
            <w:r>
              <w:rPr>
                <w:rFonts w:ascii="宋体" w:hAnsi="宋体" w:cs="宋体" w:eastAsia="宋体"/>
                <w:sz w:val="21"/>
              </w:rPr>
              <w:t>15个工作日内支付合同尾款，供应商在采购方付款前提供相应金额的发票。</w:t>
            </w:r>
          </w:p>
          <w:p>
            <w:pPr>
              <w:pStyle w:val="null3"/>
              <w:jc w:val="both"/>
            </w:pPr>
            <w:r>
              <w:rPr>
                <w:rFonts w:ascii="宋体" w:hAnsi="宋体" w:cs="宋体" w:eastAsia="宋体"/>
                <w:sz w:val="21"/>
              </w:rPr>
              <w:t>因供应商原因导致运维服务未达到采购方要求，将依据运维服务质量考核评分、竣工验收和结算审计结果，在第二次付款时根据供应商的服务质量考评等级扣除相应的需要扣减的合同总金额。</w:t>
            </w:r>
          </w:p>
          <w:p>
            <w:pPr>
              <w:pStyle w:val="null3"/>
              <w:jc w:val="both"/>
            </w:pPr>
            <w:r>
              <w:rPr>
                <w:rFonts w:ascii="宋体" w:hAnsi="宋体" w:cs="宋体" w:eastAsia="宋体"/>
                <w:sz w:val="24"/>
                <w:b/>
              </w:rPr>
              <w:t>附件一、</w:t>
            </w:r>
            <w:r>
              <w:rPr>
                <w:rFonts w:ascii="宋体" w:hAnsi="宋体" w:cs="宋体" w:eastAsia="宋体"/>
                <w:sz w:val="24"/>
                <w:b/>
              </w:rPr>
              <w:t>机房</w:t>
            </w:r>
            <w:r>
              <w:rPr>
                <w:rFonts w:ascii="宋体" w:hAnsi="宋体" w:cs="宋体" w:eastAsia="宋体"/>
                <w:sz w:val="24"/>
                <w:b/>
              </w:rPr>
              <w:t>UPS电源系统主机原厂大修、更换电容、风扇和维保服务的清单</w:t>
            </w:r>
          </w:p>
          <w:tbl>
            <w:tblPr>
              <w:tblInd w:type="dxa" w:w="90"/>
              <w:tblBorders>
                <w:top w:val="none" w:color="000000" w:sz="4"/>
                <w:left w:val="none" w:color="000000" w:sz="4"/>
                <w:bottom w:val="none" w:color="000000" w:sz="4"/>
                <w:right w:val="none" w:color="000000" w:sz="4"/>
                <w:insideH w:val="none"/>
                <w:insideV w:val="none"/>
              </w:tblBorders>
            </w:tblPr>
            <w:tblGrid>
              <w:gridCol w:w="510"/>
              <w:gridCol w:w="332"/>
              <w:gridCol w:w="763"/>
              <w:gridCol w:w="178"/>
              <w:gridCol w:w="252"/>
              <w:gridCol w:w="50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设备名称</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品牌</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型号</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数量</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单位</w:t>
                  </w:r>
                </w:p>
              </w:tc>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已使用时间</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UPS主机</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艾默生</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HIPULSE U200KVA</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5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13年</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射频滤波器</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艾默生</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A级射频滤波器200KVA UPS</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505"/>
                  <w:vMerge/>
                  <w:tcBorders>
                    <w:top w:val="none" w:color="000000" w:sz="4"/>
                    <w:left w:val="single" w:color="000000" w:sz="4"/>
                    <w:bottom w:val="single" w:color="000000" w:sz="4"/>
                    <w:right w:val="single" w:color="000000" w:sz="4"/>
                  </w:tcBorders>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谐波滤波器</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艾默生</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11次谐波滤波器200KVA UPS</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505"/>
                  <w:vMerge/>
                  <w:tcBorders>
                    <w:top w:val="none" w:color="000000" w:sz="4"/>
                    <w:left w:val="single" w:color="000000" w:sz="4"/>
                    <w:bottom w:val="single" w:color="000000" w:sz="4"/>
                    <w:right w:val="single" w:color="000000" w:sz="4"/>
                  </w:tcBorders>
                </w:tc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备注：</w:t>
                  </w:r>
                  <w:r>
                    <w:rPr>
                      <w:rFonts w:ascii="宋体" w:hAnsi="宋体" w:cs="宋体" w:eastAsia="宋体"/>
                      <w:sz w:val="18"/>
                      <w:color w:val="000000"/>
                    </w:rPr>
                    <w:t>更换</w:t>
                  </w:r>
                  <w:r>
                    <w:rPr>
                      <w:rFonts w:ascii="宋体" w:hAnsi="宋体" w:cs="宋体" w:eastAsia="宋体"/>
                      <w:sz w:val="18"/>
                      <w:color w:val="000000"/>
                    </w:rPr>
                    <w:t>2台UPS电源</w:t>
                  </w:r>
                  <w:r>
                    <w:rPr>
                      <w:rFonts w:ascii="宋体" w:hAnsi="宋体" w:cs="宋体" w:eastAsia="宋体"/>
                      <w:sz w:val="18"/>
                      <w:color w:val="000000"/>
                    </w:rPr>
                    <w:t>系统主机的所有的电容和风扇器件，进行原厂大修。所有更换器件需要提供出厂来源证明和合格证明（器件出厂时间小于</w:t>
                  </w:r>
                  <w:r>
                    <w:rPr>
                      <w:rFonts w:ascii="宋体" w:hAnsi="宋体" w:cs="宋体" w:eastAsia="宋体"/>
                      <w:sz w:val="18"/>
                      <w:color w:val="000000"/>
                    </w:rPr>
                    <w:t>1年）；检测2台UPS电源系统主机的磁性器件，如有损坏，提供器件更换（器件出厂时间小于1年）；大修后提供不少于1年的原厂维保。</w:t>
                  </w:r>
                </w:p>
              </w:tc>
            </w:tr>
          </w:tbl>
          <w:p>
            <w:pPr>
              <w:pStyle w:val="null3"/>
              <w:jc w:val="both"/>
            </w:pPr>
            <w:r>
              <w:rPr>
                <w:rFonts w:ascii="宋体" w:hAnsi="宋体" w:cs="宋体" w:eastAsia="宋体"/>
                <w:sz w:val="24"/>
                <w:b/>
              </w:rPr>
              <w:t>附件二、</w:t>
            </w:r>
            <w:r>
              <w:rPr>
                <w:rFonts w:ascii="宋体" w:hAnsi="宋体" w:cs="宋体" w:eastAsia="宋体"/>
                <w:sz w:val="24"/>
                <w:b/>
              </w:rPr>
              <w:t>机房基础环境设施、设备的运维和维保服务清单</w:t>
            </w:r>
          </w:p>
          <w:tbl>
            <w:tblPr>
              <w:tblBorders>
                <w:top w:val="none" w:color="000000" w:sz="4"/>
                <w:left w:val="none" w:color="000000" w:sz="4"/>
                <w:bottom w:val="none" w:color="000000" w:sz="4"/>
                <w:right w:val="none" w:color="000000" w:sz="4"/>
                <w:insideH w:val="none"/>
                <w:insideV w:val="none"/>
              </w:tblBorders>
            </w:tblPr>
            <w:tblGrid>
              <w:gridCol w:w="202"/>
              <w:gridCol w:w="958"/>
              <w:gridCol w:w="269"/>
              <w:gridCol w:w="544"/>
              <w:gridCol w:w="154"/>
              <w:gridCol w:w="187"/>
              <w:gridCol w:w="221"/>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序号</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设备名称</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品牌</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型号</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已使用时间</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机房</w:t>
                  </w:r>
                  <w:r>
                    <w:rPr>
                      <w:rFonts w:ascii="宋体" w:hAnsi="宋体" w:cs="宋体" w:eastAsia="宋体"/>
                      <w:sz w:val="16"/>
                      <w:b/>
                      <w:color w:val="000000"/>
                    </w:rPr>
                    <w:t>UPS电源及机房空调系统</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市电总输入配电柜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顺达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13年</w:t>
                  </w: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输出配电柜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顺达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总配电室至市电配电柜输入电缆线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金山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4*150mm²+1*70mm²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输出电缆线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金山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4*150mm²+1*70mm²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并机板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1+N并机通讯</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并机线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LBS  5米并机线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通讯卡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PEX2050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新风换气机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亚都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YH(Q)-15D</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机房基础设施</w:t>
                  </w:r>
                </w:p>
              </w:tc>
              <w:tc>
                <w:tcPr>
                  <w:tcW w:type="dxa" w:w="95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一、机房装修部分</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13年</w:t>
                  </w: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防静电地板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奥斯曼</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600X600X35mm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地板下橡塑保温棉（带铝箔）</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厚</w:t>
                  </w:r>
                  <w:r>
                    <w:rPr>
                      <w:rFonts w:ascii="宋体" w:hAnsi="宋体" w:cs="宋体" w:eastAsia="宋体"/>
                      <w:sz w:val="16"/>
                      <w:color w:val="000000"/>
                    </w:rPr>
                    <w:t>20mm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吊顶龙骨（含副龙骨）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广州美仑</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厚</w:t>
                  </w:r>
                  <w:r>
                    <w:rPr>
                      <w:rFonts w:ascii="宋体" w:hAnsi="宋体" w:cs="宋体" w:eastAsia="宋体"/>
                      <w:sz w:val="16"/>
                      <w:color w:val="000000"/>
                    </w:rPr>
                    <w:t>0.5mm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微孔金属天花吊顶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广州美仑</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0.8mmX300mmX1200mm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矿棉板吊顶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北京星牌</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600mmX600mm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L金属角线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墙</w:t>
                  </w:r>
                  <w:r>
                    <w:rPr>
                      <w:rFonts w:ascii="宋体" w:hAnsi="宋体" w:cs="宋体" w:eastAsia="宋体"/>
                      <w:sz w:val="16"/>
                      <w:color w:val="000000"/>
                    </w:rPr>
                    <w:t>/柱面轻钢龙骨骨架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北新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轻钢龙骨内填保温棉</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墙</w:t>
                  </w:r>
                  <w:r>
                    <w:rPr>
                      <w:rFonts w:ascii="宋体" w:hAnsi="宋体" w:cs="宋体" w:eastAsia="宋体"/>
                      <w:sz w:val="16"/>
                      <w:color w:val="000000"/>
                    </w:rPr>
                    <w:t>/柱面彩钢板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兴铁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不锈钢踢脚线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80mm高 、0.8mm厚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双层防火玻璃电动百叶隔断</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格满林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玻璃隔断支架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轻钢龙骨防火石膏板隔墙</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钢质防火门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群升</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1500X2300mm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钢质防火门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群升</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1000X2100mm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彩钢板暗门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1000X2100mm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闭门器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付</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人字梯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把</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二、机房电气系统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市电总输入配电柜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母线分段配电柜</w:t>
                  </w:r>
                  <w:r>
                    <w:rPr>
                      <w:rFonts w:ascii="宋体" w:hAnsi="宋体" w:cs="宋体" w:eastAsia="宋体"/>
                      <w:sz w:val="16"/>
                      <w:color w:val="000000"/>
                    </w:rPr>
                    <w:t>AP3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市电输出配电柜</w:t>
                  </w:r>
                  <w:r>
                    <w:rPr>
                      <w:rFonts w:ascii="宋体" w:hAnsi="宋体" w:cs="宋体" w:eastAsia="宋体"/>
                      <w:sz w:val="16"/>
                      <w:color w:val="000000"/>
                    </w:rPr>
                    <w:t>AP2、AP4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UPS输出配电柜UP1、UP2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配电列头柜</w:t>
                  </w:r>
                  <w:r>
                    <w:rPr>
                      <w:rFonts w:ascii="宋体" w:hAnsi="宋体" w:cs="宋体" w:eastAsia="宋体"/>
                      <w:sz w:val="16"/>
                      <w:color w:val="000000"/>
                    </w:rPr>
                    <w:t>PDU1——4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配电列头柜</w:t>
                  </w:r>
                  <w:r>
                    <w:rPr>
                      <w:rFonts w:ascii="宋体" w:hAnsi="宋体" w:cs="宋体" w:eastAsia="宋体"/>
                      <w:sz w:val="16"/>
                      <w:color w:val="000000"/>
                    </w:rPr>
                    <w:t>PDU5——6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空调输入配电柜</w:t>
                  </w:r>
                  <w:r>
                    <w:rPr>
                      <w:rFonts w:ascii="宋体" w:hAnsi="宋体" w:cs="宋体" w:eastAsia="宋体"/>
                      <w:sz w:val="16"/>
                      <w:color w:val="000000"/>
                    </w:rPr>
                    <w:t>AT1、AT2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空调输入配电箱</w:t>
                  </w:r>
                  <w:r>
                    <w:rPr>
                      <w:rFonts w:ascii="宋体" w:hAnsi="宋体" w:cs="宋体" w:eastAsia="宋体"/>
                      <w:sz w:val="16"/>
                      <w:color w:val="000000"/>
                    </w:rPr>
                    <w:t>AT3、AT4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空调输入配电箱</w:t>
                  </w:r>
                  <w:r>
                    <w:rPr>
                      <w:rFonts w:ascii="宋体" w:hAnsi="宋体" w:cs="宋体" w:eastAsia="宋体"/>
                      <w:sz w:val="16"/>
                      <w:color w:val="000000"/>
                    </w:rPr>
                    <w:t>AT5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UPS输出配电箱SP、SP1、SP2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配电室用网格式线槽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卡博菲</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400X150mm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机房用网格式线槽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卡博菲</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200X105mm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单项二三孔插座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10A——250V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工业连接器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16A——250V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航空插座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16A——250V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w:t>
                  </w:r>
                  <w:r>
                    <w:rPr>
                      <w:rFonts w:ascii="宋体" w:hAnsi="宋体" w:cs="宋体" w:eastAsia="宋体"/>
                      <w:sz w:val="16"/>
                      <w:color w:val="000000"/>
                    </w:rPr>
                    <w:t>200KVA UPS1、UPS2电缆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4X185mm²+95mm²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60KVA UPS输入输出电缆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4X50+1X25mm²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UPS至UPS输出配电柜电缆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4X185mm²+95mm²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UPS输出配电柜至设备机房1电缆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4X70mm²+35mm²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UPS输出配电柜至设备机房2电缆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4X70mm²+35mm²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UPS输出配电柜至安全机房电缆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4X16mm²+10mm²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UPS输出配电柜至网络机房电缆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4X16mm²+10mm²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UPS输出配电柜至UPS输出箱电缆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UPS柜至南楼配线间电缆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UPS输出箱至设备机房1电缆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UPS输出箱至设备机房2电缆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市电配电柜至设备机房</w:t>
                  </w:r>
                  <w:r>
                    <w:rPr>
                      <w:rFonts w:ascii="宋体" w:hAnsi="宋体" w:cs="宋体" w:eastAsia="宋体"/>
                      <w:sz w:val="16"/>
                      <w:color w:val="000000"/>
                    </w:rPr>
                    <w:t>1电缆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4X95+1X50mm²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市电配电柜至设备机房</w:t>
                  </w:r>
                  <w:r>
                    <w:rPr>
                      <w:rFonts w:ascii="宋体" w:hAnsi="宋体" w:cs="宋体" w:eastAsia="宋体"/>
                      <w:sz w:val="16"/>
                      <w:color w:val="000000"/>
                    </w:rPr>
                    <w:t>2电缆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4X95+1X50mm²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市电配电柜至安全机房电缆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4X25+1X16mm²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市电配电柜至网络机房电缆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5X6mm²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市电配电柜至配电间电缆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5X6mm²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列间空调输入电缆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5X10mm²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PEX2040空调输入电缆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5X16mm²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DME空调输入电缆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5X4mm²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5X2.5mm²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排烟风机电缆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ZR-YJV 5X2.5mm²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PM柜至机柜阻燃电缆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ZR-RVV 3X4mm²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5500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照明及办公阻燃电缆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ZR-BV 2.5mm²</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盘</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两管格栅灯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带机片</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长明灯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筒灯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5寸</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双联跷板开关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疏散指示灯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安全出口指示灯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钢瓶间用防爆筒灯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三、空调系统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CRV020RA  23KW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DME12.5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空调通讯卡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485通讯</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柜机空调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海尔</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KFR-72LW/01NAF12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挂机空调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格力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KFR-32GW/K</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空调室外机支架及遮阳顶棚和防护百叶门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定制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四、机柜系统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机柜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RACK</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PDU</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24口垂直理线器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STS</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侧板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上走线通道</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托盘</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艾默生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五、防雷接地系统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防雷保护器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浪涌</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二级防雷保护器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防雷保护器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浪涌</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三级防雷保护器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室内接地静电泄流网</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100X0.3mm紫铜箔</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室内接地均压带</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30X3mm紫铜带</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室内接地汇流箱</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室内接地线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 xml:space="preserve"> </w:t>
                  </w:r>
                  <w:r>
                    <w:rPr>
                      <w:rFonts w:ascii="宋体" w:hAnsi="宋体" w:cs="宋体" w:eastAsia="宋体"/>
                      <w:sz w:val="16"/>
                      <w:color w:val="000000"/>
                    </w:rPr>
                    <w:t>RVV-6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卷</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独立接地模块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DY-JDM2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独立接地降阻剂</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袋</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独立接地水平接地体</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40X4镀锌扁钢</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独立接地引下线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津成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35mm²铜缆线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卷</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6"/>
                      <w:b/>
                      <w:color w:val="000000"/>
                    </w:rPr>
                    <w:t>六、新风排烟系统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新风换气机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亚都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YH(Q)-D2000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新风换气机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亚都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YH(Q)-D600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柜式湿膜净化加湿器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亚都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YZ-MG8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柜式湿膜净化加湿器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亚都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YZ-MG4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消防排烟机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天力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3000m3/h</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消防排烟机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天力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1500m3/h</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排烟风机控制箱</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铝合金风口</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600X600mm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防火阀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70度电动（300X150mm）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防火阀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280度电动（300X150mm）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6"/>
                      <w:b/>
                      <w:color w:val="000000"/>
                    </w:rPr>
                    <w:t>七、机房网络布线系统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24口非屏蔽空配线架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6类非屏蔽模块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6094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理线架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6类非屏蔽双绞线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轴</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24口双LC光纤配线架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56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w:t>
                  </w:r>
                  <w:r>
                    <w:rPr>
                      <w:rFonts w:ascii="宋体" w:hAnsi="宋体" w:cs="宋体" w:eastAsia="宋体"/>
                      <w:sz w:val="16"/>
                      <w:color w:val="000000"/>
                    </w:rPr>
                    <w:t>LC耦合器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252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LC万兆光纤尾纤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24芯OM3万兆光缆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265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光纤跳线双</w:t>
                  </w:r>
                  <w:r>
                    <w:rPr>
                      <w:rFonts w:ascii="宋体" w:hAnsi="宋体" w:cs="宋体" w:eastAsia="宋体"/>
                      <w:sz w:val="16"/>
                      <w:color w:val="000000"/>
                    </w:rPr>
                    <w:t>LC-LC</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252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6类非屏蔽跳线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卡博菲桥架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卡博菲</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双口面板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德特威勒</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机房内信息点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3047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机房内光纤信息点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6"/>
                      <w:b/>
                      <w:color w:val="000000"/>
                    </w:rPr>
                    <w:t>八、网络交换系统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以太网核心交换主机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S9312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48口以太网接入交换主机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S5752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以太网汇聚交换机主机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S9306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九、机房消防系统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火灾报警</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烟感探测器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JTY-GD-G3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感温探测器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JTY-ZGD-G3N</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气体消防报警通用底座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DZ-02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火灾声光报警盒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HX-100B</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四驱气体灭火盘</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GST-QKP04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火灾报警控制器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JB-QB-GST200/256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联网接口卡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INET-02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气体喷洒指示灯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GST-LD-8317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紧急启</w:t>
                  </w:r>
                  <w:r>
                    <w:rPr>
                      <w:rFonts w:ascii="宋体" w:hAnsi="宋体" w:cs="宋体" w:eastAsia="宋体"/>
                      <w:sz w:val="16"/>
                      <w:color w:val="000000"/>
                    </w:rPr>
                    <w:t>/停按钮</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GST-LD-8318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灭火系统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150LHFC-227ea大容量气瓶组（4.2MPa）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MRP-150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8升启动瓶组</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MQP-8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七佛丙烷灭火剂</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HPC-227ea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KG</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50mm选择阀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QXF-50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80mm选择阀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QXF-80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高压软管</w:t>
                  </w:r>
                  <w:r>
                    <w:rPr>
                      <w:rFonts w:ascii="宋体" w:hAnsi="宋体" w:cs="宋体" w:eastAsia="宋体"/>
                      <w:sz w:val="16"/>
                      <w:color w:val="000000"/>
                    </w:rPr>
                    <w:t>DN40mm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MRG-40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液体单向阀</w:t>
                  </w:r>
                  <w:r>
                    <w:rPr>
                      <w:rFonts w:ascii="宋体" w:hAnsi="宋体" w:cs="宋体" w:eastAsia="宋体"/>
                      <w:sz w:val="16"/>
                      <w:color w:val="000000"/>
                    </w:rPr>
                    <w:t>DN40mm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MQD-40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气体单向阀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MQD</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集流管安全阀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GFA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控制器管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MRJ</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80mm集流管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MJG-80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径向射流型喷咀（</w:t>
                  </w:r>
                  <w:r>
                    <w:rPr>
                      <w:rFonts w:ascii="宋体" w:hAnsi="宋体" w:cs="宋体" w:eastAsia="宋体"/>
                      <w:sz w:val="16"/>
                      <w:color w:val="000000"/>
                    </w:rPr>
                    <w:t>DN40以下）</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MPT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泄压口</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压力讯号器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胜捷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ZEJY</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十、机房门禁系统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门禁控制软件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4门控制器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ASC-ME24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指纹门禁机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FC2000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IC卡读卡器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ASR-2609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IC卡发卡器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ASC-FC02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出门按钮</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ASF-EN30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磁力锁</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ASL-320IA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磁力锁支架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ASF-320L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机箱</w:t>
                  </w:r>
                  <w:r>
                    <w:rPr>
                      <w:rFonts w:ascii="宋体" w:hAnsi="宋体" w:cs="宋体" w:eastAsia="宋体"/>
                      <w:sz w:val="16"/>
                      <w:color w:val="000000"/>
                    </w:rPr>
                    <w:t>/开关电源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安森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ASF-6600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6"/>
                      <w:b/>
                      <w:color w:val="000000"/>
                    </w:rPr>
                    <w:t>十一、动力环境集中监控系统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运维管理平台监控子系统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Broadview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低压配电监测系统</w:t>
                  </w:r>
                  <w:r>
                    <w:rPr>
                      <w:rFonts w:ascii="宋体" w:hAnsi="宋体" w:cs="宋体" w:eastAsia="宋体"/>
                      <w:sz w:val="16"/>
                      <w:color w:val="000000"/>
                    </w:rPr>
                    <w:t>——电量监测仪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ZGK201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低压配电监测系统</w:t>
                  </w:r>
                  <w:r>
                    <w:rPr>
                      <w:rFonts w:ascii="宋体" w:hAnsi="宋体" w:cs="宋体" w:eastAsia="宋体"/>
                      <w:sz w:val="16"/>
                      <w:color w:val="000000"/>
                    </w:rPr>
                    <w:t>——开关转换模块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D86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低压配电监测系统</w:t>
                  </w:r>
                  <w:r>
                    <w:rPr>
                      <w:rFonts w:ascii="宋体" w:hAnsi="宋体" w:cs="宋体" w:eastAsia="宋体"/>
                      <w:sz w:val="16"/>
                      <w:color w:val="000000"/>
                    </w:rPr>
                    <w:t>——电流传感器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低压配电监测系统</w:t>
                  </w:r>
                  <w:r>
                    <w:rPr>
                      <w:rFonts w:ascii="宋体" w:hAnsi="宋体" w:cs="宋体" w:eastAsia="宋体"/>
                      <w:sz w:val="16"/>
                      <w:color w:val="000000"/>
                    </w:rPr>
                    <w:t>——通讯软件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ZGK-DL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智能配电监测系统</w:t>
                  </w:r>
                  <w:r>
                    <w:rPr>
                      <w:rFonts w:ascii="宋体" w:hAnsi="宋体" w:cs="宋体" w:eastAsia="宋体"/>
                      <w:sz w:val="16"/>
                      <w:color w:val="000000"/>
                    </w:rPr>
                    <w:t>——通讯软件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ZGK-DL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UPS监测系统——通讯软件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ZGK-UPS</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精密空调监测系统</w:t>
                  </w:r>
                  <w:r>
                    <w:rPr>
                      <w:rFonts w:ascii="宋体" w:hAnsi="宋体" w:cs="宋体" w:eastAsia="宋体"/>
                      <w:sz w:val="16"/>
                      <w:color w:val="000000"/>
                    </w:rPr>
                    <w:t>——通讯软件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ZGK-A/C</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新风机监控系统</w:t>
                  </w:r>
                  <w:r>
                    <w:rPr>
                      <w:rFonts w:ascii="宋体" w:hAnsi="宋体" w:cs="宋体" w:eastAsia="宋体"/>
                      <w:sz w:val="16"/>
                      <w:color w:val="000000"/>
                    </w:rPr>
                    <w:t>——电量采集器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YDF</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新风机监控系统</w:t>
                  </w:r>
                  <w:r>
                    <w:rPr>
                      <w:rFonts w:ascii="宋体" w:hAnsi="宋体" w:cs="宋体" w:eastAsia="宋体"/>
                      <w:sz w:val="16"/>
                      <w:color w:val="000000"/>
                    </w:rPr>
                    <w:t>——开关量采集模块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I-7053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新风机监控系统</w:t>
                  </w:r>
                  <w:r>
                    <w:rPr>
                      <w:rFonts w:ascii="宋体" w:hAnsi="宋体" w:cs="宋体" w:eastAsia="宋体"/>
                      <w:sz w:val="16"/>
                      <w:color w:val="000000"/>
                    </w:rPr>
                    <w:t>——通讯软件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ZGK-AC</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漏水检测系统</w:t>
                  </w:r>
                  <w:r>
                    <w:rPr>
                      <w:rFonts w:ascii="宋体" w:hAnsi="宋体" w:cs="宋体" w:eastAsia="宋体"/>
                      <w:sz w:val="16"/>
                      <w:color w:val="000000"/>
                    </w:rPr>
                    <w:t>——漏水报警模块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ZGK001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漏水检测系统</w:t>
                  </w:r>
                  <w:r>
                    <w:rPr>
                      <w:rFonts w:ascii="宋体" w:hAnsi="宋体" w:cs="宋体" w:eastAsia="宋体"/>
                      <w:sz w:val="16"/>
                      <w:color w:val="000000"/>
                    </w:rPr>
                    <w:t>——测漏水软件模块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ZGK-LS</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湿温度监测系统</w:t>
                  </w:r>
                  <w:r>
                    <w:rPr>
                      <w:rFonts w:ascii="宋体" w:hAnsi="宋体" w:cs="宋体" w:eastAsia="宋体"/>
                      <w:sz w:val="16"/>
                      <w:color w:val="000000"/>
                    </w:rPr>
                    <w:t>——温湿度传感器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ZGK101W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湿温度监测系统</w:t>
                  </w:r>
                  <w:r>
                    <w:rPr>
                      <w:rFonts w:ascii="宋体" w:hAnsi="宋体" w:cs="宋体" w:eastAsia="宋体"/>
                      <w:sz w:val="16"/>
                      <w:color w:val="000000"/>
                    </w:rPr>
                    <w:t>——温湿度软件模块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ZGKHT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消防监测系统</w:t>
                  </w:r>
                  <w:r>
                    <w:rPr>
                      <w:rFonts w:ascii="宋体" w:hAnsi="宋体" w:cs="宋体" w:eastAsia="宋体"/>
                      <w:sz w:val="16"/>
                      <w:color w:val="000000"/>
                    </w:rPr>
                    <w:t>——开关量采集模块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I-7053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消防监测系统</w:t>
                  </w:r>
                  <w:r>
                    <w:rPr>
                      <w:rFonts w:ascii="宋体" w:hAnsi="宋体" w:cs="宋体" w:eastAsia="宋体"/>
                      <w:sz w:val="16"/>
                      <w:color w:val="000000"/>
                    </w:rPr>
                    <w:t>——消防软件模块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ZGK-XF</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红外及视频监控系统</w:t>
                  </w:r>
                  <w:r>
                    <w:rPr>
                      <w:rFonts w:ascii="宋体" w:hAnsi="宋体" w:cs="宋体" w:eastAsia="宋体"/>
                      <w:sz w:val="16"/>
                      <w:color w:val="000000"/>
                    </w:rPr>
                    <w:t>——半球彩色摄像机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600线/超清晰/红外</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红外及视频监控系统</w:t>
                  </w:r>
                  <w:r>
                    <w:rPr>
                      <w:rFonts w:ascii="宋体" w:hAnsi="宋体" w:cs="宋体" w:eastAsia="宋体"/>
                      <w:sz w:val="16"/>
                      <w:color w:val="000000"/>
                    </w:rPr>
                    <w:t>——硬盘录像机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16路.H.264.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红外及视频监控系统</w:t>
                  </w:r>
                  <w:r>
                    <w:rPr>
                      <w:rFonts w:ascii="宋体" w:hAnsi="宋体" w:cs="宋体" w:eastAsia="宋体"/>
                      <w:sz w:val="16"/>
                      <w:color w:val="000000"/>
                    </w:rPr>
                    <w:t>——硬盘</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红外及视频监控系统</w:t>
                  </w:r>
                  <w:r>
                    <w:rPr>
                      <w:rFonts w:ascii="宋体" w:hAnsi="宋体" w:cs="宋体" w:eastAsia="宋体"/>
                      <w:sz w:val="16"/>
                      <w:color w:val="000000"/>
                    </w:rPr>
                    <w:t>——红外探测器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LH93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红外及视频监控系统</w:t>
                  </w:r>
                  <w:r>
                    <w:rPr>
                      <w:rFonts w:ascii="宋体" w:hAnsi="宋体" w:cs="宋体" w:eastAsia="宋体"/>
                      <w:sz w:val="16"/>
                      <w:color w:val="000000"/>
                    </w:rPr>
                    <w:t>——图像监控系统软件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ZGK5000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电源防雷监控系统</w:t>
                  </w:r>
                  <w:r>
                    <w:rPr>
                      <w:rFonts w:ascii="宋体" w:hAnsi="宋体" w:cs="宋体" w:eastAsia="宋体"/>
                      <w:sz w:val="16"/>
                      <w:color w:val="000000"/>
                    </w:rPr>
                    <w:t>——开关量采集模块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I-7053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电源防雷监控系统</w:t>
                  </w:r>
                  <w:r>
                    <w:rPr>
                      <w:rFonts w:ascii="宋体" w:hAnsi="宋体" w:cs="宋体" w:eastAsia="宋体"/>
                      <w:sz w:val="16"/>
                      <w:color w:val="000000"/>
                    </w:rPr>
                    <w:t>——通讯软件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ZGK-XF</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——工控主机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IPC810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——液晶显示器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19寸</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——电话语音报警系统（含语音卡）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ZGK-TEL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——数据采控柜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ZGK-BOX</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——多设备驱动板MOXA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CP-114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监控系统主机</w:t>
                  </w:r>
                  <w:r>
                    <w:rPr>
                      <w:rFonts w:ascii="宋体" w:hAnsi="宋体" w:cs="宋体" w:eastAsia="宋体"/>
                      <w:sz w:val="16"/>
                      <w:color w:val="000000"/>
                    </w:rPr>
                    <w:t>——工业电源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广通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12VDC</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color w:val="000000"/>
                    </w:rPr>
                    <w:t>十二、监控显示屏系统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46寸超窄边液晶显示屏（拼缝6.7mm）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三星泰科</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SL-4600AA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外置拼接处理器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MVC</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RGB矩阵</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RGB3216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电视墙拼接框架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3X4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线材及配件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控制主机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大屏幕控制软件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2平米红色LED屏</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6"/>
                      <w:b/>
                      <w:color w:val="000000"/>
                    </w:rPr>
                    <w:t>十三、主机切换管理系统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kvm切换器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腾达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KN4140V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kvm切换器模块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腾达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KA7170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集中控管软件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腾达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CC2000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rPr>
                    <w:t>基础环境设施设备</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（一）基础环境设备</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5年</w:t>
                  </w: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保温板（吊顶上）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华美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30mm厚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吊顶龙骨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鹏龙</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C38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微孔金属天花</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柏尔斯</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L角线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柏尔斯</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抗静电活动地板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冀美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 xml:space="preserve"> </w:t>
                  </w:r>
                  <w:r>
                    <w:rPr>
                      <w:rFonts w:ascii="宋体" w:hAnsi="宋体" w:cs="宋体" w:eastAsia="宋体"/>
                      <w:sz w:val="16"/>
                    </w:rPr>
                    <w:t>600*600*38.5mm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通风地板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冀美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自带铝箔地面橡塑保温棉</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华美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 xml:space="preserve"> </w:t>
                  </w:r>
                  <w:r>
                    <w:rPr>
                      <w:rFonts w:ascii="宋体" w:hAnsi="宋体" w:cs="宋体" w:eastAsia="宋体"/>
                      <w:sz w:val="16"/>
                    </w:rPr>
                    <w:t>20mm厚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静电泄流网</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P2紫铜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90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设备支架角钢</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50X50X4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墙＼柱面轻钢龙骨骨架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鹏龙</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75系列0.8mm厚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防火石膏板基层</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泰山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12mm厚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轻钢龙骨内填保温棉</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华美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50mm岩棉</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墙＼柱面彩钢板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冀美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不锈钢踢脚线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80mm高</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钢制防火门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群升</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樘</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（二）电气及照明改造</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条形灯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西顿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金属软管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φ20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单相二、三孔插座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罗格朗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10A ~250V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照明阻燃电缆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ZR-BV 2.5mm2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盘</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插座阻燃电缆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ZR-BV 4mm2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盘</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疏散指示灯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敏华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LED4W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安全出口灯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敏华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LED4W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双联跷板开关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罗格朗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10A ~250V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单联跷板开关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罗格朗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10A ~250V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三联跷板开关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罗格朗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10A ~250V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等电位联结箱</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300mmX200mmX120mm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紫铜均压带</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P2/30mmx3mm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接地线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BVR 6 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接地线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BVR 16 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引下线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BVR 25 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（三）配电柜及</w:t>
                  </w:r>
                  <w:r>
                    <w:rPr>
                      <w:rFonts w:ascii="宋体" w:hAnsi="宋体" w:cs="宋体" w:eastAsia="宋体"/>
                      <w:sz w:val="16"/>
                      <w:b/>
                    </w:rPr>
                    <w:t>UPS输出电缆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市电配电柜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UPS3、4出线柜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二级防雷保护器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OBO</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三级防雷保护器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OBO</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UPS3、4输出电缆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YJV4*185+1*95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（四）市电输入电缆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YJV4*185+1*95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（五）</w:t>
                  </w:r>
                  <w:r>
                    <w:rPr>
                      <w:rFonts w:ascii="宋体" w:hAnsi="宋体" w:cs="宋体" w:eastAsia="宋体"/>
                      <w:sz w:val="16"/>
                      <w:b/>
                    </w:rPr>
                    <w:t>UPS、电池和电缆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UPS主机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200KVA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并机电缆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LBS电缆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通讯卡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蓄电池</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西恩迪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12V  230AH</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256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节</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电池架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电池汇流盒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电池空开盒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铜鼻子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大红门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500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UPS3、4输入电缆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YJV4*185+1*95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UPS至电池组间电缆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BVR 1X185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164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电池连接线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BVR 1X185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176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（六）精密空调及新风、排烟系统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空调铜管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外径</w:t>
                  </w:r>
                  <w:r>
                    <w:rPr>
                      <w:rFonts w:ascii="宋体" w:hAnsi="宋体" w:cs="宋体" w:eastAsia="宋体"/>
                      <w:sz w:val="16"/>
                      <w:color w:val="000000"/>
                    </w:rPr>
                    <w:t>22mm，内径16mm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空调进水、排水</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PPR材质、管径22（含电磁阀）</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室外机支架及防护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新风换气机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天方</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70度防火阀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新风出风口</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新风管道</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r>
                    <w:rPr>
                      <w:rFonts w:ascii="宋体" w:hAnsi="宋体" w:cs="宋体" w:eastAsia="宋体"/>
                      <w:sz w:val="16"/>
                      <w:vertAlign w:val="superscript"/>
                    </w:rPr>
                    <w:t>2</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新风机电缆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 xml:space="preserve">  </w:t>
                  </w:r>
                  <w:r>
                    <w:rPr>
                      <w:rFonts w:ascii="宋体" w:hAnsi="宋体" w:cs="宋体" w:eastAsia="宋体"/>
                      <w:sz w:val="16"/>
                      <w:color w:val="000000"/>
                    </w:rPr>
                    <w:t>ZR-BV 3X4mm2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消防排烟机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天方</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280度防火阀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排烟风口</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精密空调输入电缆</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ZR-YJV 5X6 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m</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不定位式漏水控制器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漏水感应绳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7.5米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引出线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根</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终止端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固定胶贴</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袋</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声光报警装置</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漏水驱动模块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（七）消防报警系统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气体灭火剂瓶组</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深圳兴舞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120L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瓶组</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气体灭火剂</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深圳兴舞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Kg</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点型光电感烟火灾探测器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点型感温火灾探测器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气体消防报警通用底座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火灾声光警报器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火灾报警控制器（联动型）</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气体灭火控制器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LWK200联网接口卡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气体喷洒指示灯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紧急启</w:t>
                  </w:r>
                  <w:r>
                    <w:rPr>
                      <w:rFonts w:ascii="宋体" w:hAnsi="宋体" w:cs="宋体" w:eastAsia="宋体"/>
                      <w:sz w:val="16"/>
                    </w:rPr>
                    <w:t>/停按钮</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泄压阀</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深圳兴舞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信号线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卷</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电源线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卷</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（八）视频监控安防系统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网络红外半球摄像机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海康威视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8路网络硬盘录像机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海康威视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硬盘</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4T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电源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海康威视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8口交换机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华为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6类非屏蔽双绞线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天诚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轴</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 xml:space="preserve"> </w:t>
                  </w:r>
                  <w:r>
                    <w:rPr>
                      <w:rFonts w:ascii="宋体" w:hAnsi="宋体" w:cs="宋体" w:eastAsia="宋体"/>
                      <w:sz w:val="16"/>
                    </w:rPr>
                    <w:t>电源线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希飞</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 xml:space="preserve"> </w:t>
                  </w:r>
                  <w:r>
                    <w:rPr>
                      <w:rFonts w:ascii="宋体" w:hAnsi="宋体" w:cs="宋体" w:eastAsia="宋体"/>
                      <w:sz w:val="16"/>
                      <w:color w:val="000000"/>
                    </w:rPr>
                    <w:t>RVV 2X1.0 mm2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米</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（九）动环监控系统</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配电柜电量检测通讯软件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UPS监控通讯转换模块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UPS监控通讯软件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精密空调通讯转换模块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精密空调通讯软件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温湿度传感器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温湿度检测软件接口</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消防开关量采集模块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消防授通讯软件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新风通讯软件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视频管理软件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远程客户端</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嵌入式串口服务器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块</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采集柜</w:t>
                  </w:r>
                  <w:r>
                    <w:rPr>
                      <w:rFonts w:ascii="宋体" w:hAnsi="宋体" w:cs="宋体" w:eastAsia="宋体"/>
                      <w:sz w:val="16"/>
                    </w:rPr>
                    <w:t>2U</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12v工业电源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中广控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个</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门禁、动环配线、配管等辅材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rPr>
                    <w:t>批</w:t>
                  </w:r>
                </w:p>
              </w:tc>
              <w:tc>
                <w:tcPr>
                  <w:tcW w:type="dxa" w:w="221"/>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rPr>
                    <w:t>通信设备间基础设备</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配电箱、空开、配电线缆等</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项</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13年</w:t>
                  </w: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柜式空调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海尔</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KFR-72LW/01NAF12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挂式空调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格力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KFR-32GW/K</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手提式干粉灭火器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4年</w:t>
                  </w:r>
                </w:p>
              </w:tc>
            </w:tr>
            <w:tr>
              <w:tc>
                <w:tcPr>
                  <w:tcW w:type="dxa" w:w="20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b/>
                    </w:rPr>
                    <w:t>六楼机房空调</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施耐德</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TUAR0922/30KW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times new roman, times, serif" w:hAnsi="times new roman, times, serif" w:cs="times new roman, times, serif" w:eastAsia="times new roman, times, serif"/>
                      <w:sz w:val="16"/>
                      <w:b/>
                      <w:color w:val="000000"/>
                    </w:rPr>
                    <w:t>6</w:t>
                  </w:r>
                  <w:r>
                    <w:rPr>
                      <w:rFonts w:ascii="宋体" w:hAnsi="宋体" w:cs="宋体" w:eastAsia="宋体"/>
                      <w:sz w:val="16"/>
                      <w:b/>
                      <w:color w:val="000000"/>
                    </w:rPr>
                    <w:t>年</w:t>
                  </w:r>
                </w:p>
              </w:tc>
            </w:tr>
            <w:tr>
              <w:tc>
                <w:tcPr>
                  <w:tcW w:type="dxa" w:w="202"/>
                  <w:vMerge/>
                  <w:tcBorders>
                    <w:top w:val="none" w:color="000000" w:sz="4"/>
                    <w:left w:val="single" w:color="000000" w:sz="4"/>
                    <w:bottom w:val="non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精密空调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维谛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DME12MCP5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times new roman, times, serif" w:hAnsi="times new roman, times, serif" w:cs="times new roman, times, serif" w:eastAsia="times new roman, times, serif"/>
                      <w:sz w:val="16"/>
                      <w:b/>
                      <w:color w:val="000000"/>
                    </w:rPr>
                    <w:t>4</w:t>
                  </w:r>
                  <w:r>
                    <w:rPr>
                      <w:rFonts w:ascii="宋体" w:hAnsi="宋体" w:cs="宋体" w:eastAsia="宋体"/>
                      <w:sz w:val="16"/>
                      <w:b/>
                      <w:color w:val="000000"/>
                    </w:rPr>
                    <w:t>年半</w:t>
                  </w:r>
                </w:p>
              </w:tc>
            </w:tr>
            <w:tr>
              <w:tc>
                <w:tcPr>
                  <w:tcW w:type="dxa" w:w="202"/>
                  <w:vMerge/>
                  <w:tcBorders>
                    <w:top w:val="none" w:color="000000" w:sz="4"/>
                    <w:left w:val="single" w:color="000000" w:sz="4"/>
                    <w:bottom w:val="non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吸顶式空调</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格力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5P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6"/>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times new roman, times, serif" w:hAnsi="times new roman, times, serif" w:cs="times new roman, times, serif" w:eastAsia="times new roman, times, serif"/>
                      <w:sz w:val="16"/>
                      <w:b/>
                      <w:color w:val="000000"/>
                    </w:rPr>
                    <w:t>6</w:t>
                  </w:r>
                  <w:r>
                    <w:rPr>
                      <w:rFonts w:ascii="宋体" w:hAnsi="宋体" w:cs="宋体" w:eastAsia="宋体"/>
                      <w:sz w:val="16"/>
                      <w:b/>
                      <w:color w:val="000000"/>
                    </w:rPr>
                    <w:t>年</w:t>
                  </w:r>
                </w:p>
              </w:tc>
            </w:tr>
          </w:tbl>
          <w:p>
            <w:pPr>
              <w:pStyle w:val="null3"/>
              <w:jc w:val="both"/>
            </w:pPr>
            <w:r>
              <w:rPr>
                <w:rFonts w:ascii="宋体" w:hAnsi="宋体" w:cs="宋体" w:eastAsia="宋体"/>
                <w:sz w:val="24"/>
                <w:b/>
              </w:rPr>
              <w:t>附件</w:t>
            </w:r>
            <w:r>
              <w:rPr>
                <w:rFonts w:ascii="宋体" w:hAnsi="宋体" w:cs="宋体" w:eastAsia="宋体"/>
                <w:sz w:val="24"/>
                <w:b/>
              </w:rPr>
              <w:t>三</w:t>
            </w:r>
            <w:r>
              <w:rPr>
                <w:rFonts w:ascii="宋体" w:hAnsi="宋体" w:cs="宋体" w:eastAsia="宋体"/>
                <w:sz w:val="24"/>
                <w:b/>
              </w:rPr>
              <w:t>：网络设备维保服务清单</w:t>
            </w:r>
          </w:p>
          <w:tbl>
            <w:tblPr>
              <w:tblBorders>
                <w:top w:val="none" w:color="000000" w:sz="4"/>
                <w:left w:val="none" w:color="000000" w:sz="4"/>
                <w:bottom w:val="none" w:color="000000" w:sz="4"/>
                <w:right w:val="none" w:color="000000" w:sz="4"/>
                <w:insideH w:val="none"/>
                <w:insideV w:val="none"/>
              </w:tblBorders>
            </w:tblPr>
            <w:tblGrid>
              <w:gridCol w:w="220"/>
              <w:gridCol w:w="930"/>
              <w:gridCol w:w="283"/>
              <w:gridCol w:w="532"/>
              <w:gridCol w:w="163"/>
              <w:gridCol w:w="191"/>
              <w:gridCol w:w="215"/>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分类</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设备名称</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品牌</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型号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单位</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已使用时间</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网络数通设备</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NE40E-X8（基本配置）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10年</w:t>
                  </w: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AR2240（基本配置）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NE40-X3（基本配置）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AR2240（基本配置）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4个子槽位灵活插卡线路处理板/模块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CR53-LPUF-10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8端口0C-3c/STM-1c POS-SFP灵活插卡</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CR53-P10-8xPOS/STM1-SFP</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光收发一体模块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eSFP-FE-LX-SM1310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光收发一体模块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OSG080N01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2个子槽位线路处理板/模块（L3VPN.MVPN,IPv6增强）</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CR52-LPUF-21-A</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4端口1000BASE-RJ45--L3以太网WAN接口卡</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AR01WEG4TA</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12端口100/1000BASE-X-SFP灵活插卡</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CR5M0EBGFB20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48端口100/1000BASE-X-SFP集成线路处理板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CR5D0EMGFA7L（(LPUI-51-L)）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光有源功能模块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OEGD01N01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光收发一体模块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OSG040002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光收发一体模块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eSFP-1310nm-1000Base-Lx SM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352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块</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电源插板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公牛，</w:t>
                  </w:r>
                  <w:r>
                    <w:rPr>
                      <w:rFonts w:ascii="宋体" w:hAnsi="宋体" w:cs="宋体" w:eastAsia="宋体"/>
                      <w:sz w:val="16"/>
                      <w:color w:val="000000"/>
                    </w:rPr>
                    <w:t>3米插板</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RJ45跳线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350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光纤跳线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LC-LC</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网络数通设备</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思科</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CISCO 7206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14年</w:t>
                  </w: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路由器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思科</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CISCO 3845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b/>
                      <w:color w:val="000000"/>
                    </w:rPr>
                    <w:t>网络数通设备</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交换机</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S9312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10年</w:t>
                  </w: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交换机</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S9306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48口以太网接入交换主机</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S5752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接入交换机</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S2700-26TP-EI-AC</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80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台</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光模块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华为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eSFP-GE-多模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60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24口光纤配线箱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N441.201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17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ST/ST双工光纤耦合器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N205.123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ST/LC多模光纤跳线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N123.OTL02   3米</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ST多模连接器光纤跳线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N890.036</w:t>
                  </w:r>
                </w:p>
                <w:p>
                  <w:pPr>
                    <w:pStyle w:val="null3"/>
                    <w:jc w:val="center"/>
                  </w:pPr>
                  <w:r>
                    <w:rPr>
                      <w:rFonts w:ascii="宋体" w:hAnsi="宋体" w:cs="宋体" w:eastAsia="宋体"/>
                      <w:sz w:val="16"/>
                      <w:color w:val="000000"/>
                    </w:rPr>
                    <w:t>1.5米</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楼宇间光缆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汉维</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12芯多模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楼宇间光缆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汉维</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12芯多模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16"/>
                      <w:color w:val="000000"/>
                    </w:rPr>
                    <w:t>2500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米</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六类非屏蔽双绞线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N100.265红色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卷</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六类非屏蔽模块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N420.660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500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双口面板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N21300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理线器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N102.117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配线架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N521.663+24*N420.660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底盒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200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耐克森</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N101.214EO</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1700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跳线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1700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条</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墙面暗装底盒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符合</w:t>
                  </w:r>
                  <w:r>
                    <w:rPr>
                      <w:rFonts w:ascii="宋体" w:hAnsi="宋体" w:cs="宋体" w:eastAsia="宋体"/>
                      <w:sz w:val="16"/>
                      <w:color w:val="000000"/>
                    </w:rPr>
                    <w:t>GB要求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个</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水晶头</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AMP</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包</w:t>
                  </w:r>
                </w:p>
              </w:tc>
              <w:tc>
                <w:tcPr>
                  <w:tcW w:type="dxa" w:w="215"/>
                  <w:vMerge/>
                  <w:tcBorders>
                    <w:top w:val="none" w:color="000000" w:sz="4"/>
                    <w:left w:val="non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电源插板、线缆、法兰、桥架等辅材</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国产</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6"/>
                      <w:color w:val="000000"/>
                    </w:rPr>
                    <w:t>项</w:t>
                  </w:r>
                </w:p>
              </w:tc>
              <w:tc>
                <w:tcPr>
                  <w:tcW w:type="dxa" w:w="215"/>
                  <w:vMerge/>
                  <w:tcBorders>
                    <w:top w:val="none" w:color="000000" w:sz="4"/>
                    <w:left w:val="none" w:color="000000" w:sz="4"/>
                    <w:bottom w:val="single" w:color="000000" w:sz="4"/>
                    <w:right w:val="single" w:color="000000" w:sz="4"/>
                  </w:tcBorders>
                </w:tcPr>
                <w:p/>
              </w:tc>
            </w:tr>
          </w:tbl>
          <w:p>
            <w:pPr>
              <w:pStyle w:val="null3"/>
              <w:jc w:val="both"/>
            </w:pPr>
          </w:p>
        </w:tc>
      </w:tr>
    </w:tbl>
    <w:p>
      <w:pPr>
        <w:pStyle w:val="null3"/>
        <w:outlineLvl w:val="2"/>
      </w:pPr>
      <w:r>
        <w:rPr>
          <w:sz w:val="28"/>
          <w:b/>
        </w:rPr>
        <w:t>3.2.3人员配置要求</w:t>
      </w:r>
    </w:p>
    <w:p>
      <w:pPr>
        <w:pStyle w:val="null3"/>
      </w:pPr>
      <w:r>
        <w:rPr/>
        <w:t>采购包1：</w:t>
      </w:r>
    </w:p>
    <w:p>
      <w:pPr>
        <w:pStyle w:val="null3"/>
      </w:pPr>
      <w:r>
        <w:rPr/>
        <w:t>详见采购需求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2024年10月1日至2025年9月30日</w:t>
      </w:r>
    </w:p>
    <w:p>
      <w:pPr>
        <w:pStyle w:val="null3"/>
        <w:outlineLvl w:val="3"/>
      </w:pPr>
      <w:r>
        <w:rPr>
          <w:sz w:val="24"/>
          <w:b/>
        </w:rPr>
        <w:t>3.3.2服务地点</w:t>
      </w:r>
    </w:p>
    <w:p>
      <w:pPr>
        <w:pStyle w:val="null3"/>
      </w:pPr>
      <w:r>
        <w:rPr/>
        <w:t>采购包1：</w:t>
      </w:r>
    </w:p>
    <w:p>
      <w:pPr>
        <w:pStyle w:val="null3"/>
      </w:pPr>
      <w:r>
        <w:rPr/>
        <w:t>陕西省公安厅指定地点</w:t>
      </w:r>
    </w:p>
    <w:p>
      <w:pPr>
        <w:pStyle w:val="null3"/>
        <w:outlineLvl w:val="3"/>
      </w:pPr>
      <w:r>
        <w:rPr>
          <w:sz w:val="24"/>
          <w:b/>
        </w:rPr>
        <w:t>3.3.3考核（验收）标准和方法</w:t>
      </w:r>
    </w:p>
    <w:p>
      <w:pPr>
        <w:pStyle w:val="null3"/>
      </w:pPr>
      <w:r>
        <w:rPr/>
        <w:t>采购包1：</w:t>
      </w:r>
    </w:p>
    <w:p>
      <w:pPr>
        <w:pStyle w:val="null3"/>
      </w:pPr>
      <w:r>
        <w:rPr/>
        <w:t>详见合同条款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合同签订后，供应商在采购方付款前提供相应金额的发票</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运维服务期满，采购方对供应商的运维服务工作验收合格并结算审计后，按照结算审计结果。供应商在采购方付款前提供相应金额的发票</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并将保函原件单独递交至代理机构财务；投标人应在投标文件中附保函复印件。保函必须由具有开具投标保函资格的单位开具；若中标人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3、因文件关于合同签订时间无法修改，特在此处说明，中标中标人应当在 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非联合体不分包磋商声明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t>3</w:t>
            </w:r>
          </w:p>
        </w:tc>
        <w:tc>
          <w:tcPr>
            <w:tcW w:type="dxa" w:w="2492"/>
          </w:tcPr>
          <w:p>
            <w:pPr>
              <w:pStyle w:val="null3"/>
            </w:pPr>
            <w:r>
              <w:rPr/>
              <w:t>响应文件封面、响应函、法定代表人授权委托书三处的项目名称、项目编</w:t>
            </w:r>
          </w:p>
        </w:tc>
        <w:tc>
          <w:tcPr>
            <w:tcW w:type="dxa" w:w="3322"/>
          </w:tcPr>
          <w:p>
            <w:pPr>
              <w:pStyle w:val="null3"/>
            </w:pPr>
            <w:r>
              <w:rPr/>
              <w:t>三处均无遗漏，且与所投项目名称、项目编号一致。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t>5</w:t>
            </w:r>
          </w:p>
        </w:tc>
        <w:tc>
          <w:tcPr>
            <w:tcW w:type="dxa" w:w="2492"/>
          </w:tcPr>
          <w:p>
            <w:pPr>
              <w:pStyle w:val="null3"/>
            </w:pPr>
            <w:r>
              <w:rPr/>
              <w:t>报价表</w:t>
            </w:r>
          </w:p>
        </w:tc>
        <w:tc>
          <w:tcPr>
            <w:tcW w:type="dxa" w:w="3322"/>
          </w:tcPr>
          <w:p>
            <w:pPr>
              <w:pStyle w:val="null3"/>
            </w:pPr>
            <w:r>
              <w:rPr/>
              <w:t>（1）响应报价符合唯一性要求：（2）报价表填写符合要求；（3）计量单位、报价货币均符合磋商文件要求； （4）未超出采购预算或磋商文件规定的最高限价。</w:t>
            </w:r>
          </w:p>
        </w:tc>
        <w:tc>
          <w:tcPr>
            <w:tcW w:type="dxa" w:w="1661"/>
          </w:tcPr>
          <w:p>
            <w:pPr>
              <w:pStyle w:val="null3"/>
            </w:pPr>
            <w:r>
              <w:rPr/>
              <w:t>分项报价表 标的清单 报价表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完全理解接受磋商文件商务条款。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项目运维方案</w:t>
            </w:r>
          </w:p>
        </w:tc>
        <w:tc>
          <w:tcPr>
            <w:tcW w:type="dxa" w:w="2492"/>
          </w:tcPr>
          <w:p>
            <w:pPr>
              <w:pStyle w:val="null3"/>
            </w:pPr>
            <w:r>
              <w:rPr/>
              <w:t>投标供应商对项目目标、规模、内容理解透彻，针对本项目制定规范化的运维方案，设计合理、架构完整、层次清楚，满足项目整体要求，得12分；投标供应商对项目有一定程度的了解，运维方案内容较全面，基本满足项目要求，得7分；投标供应商的运维方案内容有效提供但不完整提供，得3分；无方案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投标供应商针对本项目建立完善的服务管理体系及流程，结合公安厅现有管理工具与制度，明确运维服务计划和项目实施进度安排。服务方案能够确保平台运行可靠、稳定，性能充分发挥，得12分；服务方案能够基本满足平台正常运行要求，得7分；服务方案不健全，得3分；无方案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性能分析和优化服务</w:t>
            </w:r>
          </w:p>
        </w:tc>
        <w:tc>
          <w:tcPr>
            <w:tcW w:type="dxa" w:w="2492"/>
          </w:tcPr>
          <w:p>
            <w:pPr>
              <w:pStyle w:val="null3"/>
            </w:pPr>
            <w:r>
              <w:rPr/>
              <w:t>针对本项目信息中心业务系统提供性能分析和优化服务方案，方案设计合理、架构完整、层次清楚，满足用户服务需求，得10分；方案设计一般、架构基本完整、得5分；方案不合理、架构不完整、不安全，不能满足用户服务需求，得1分；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安全体系保障</w:t>
            </w:r>
          </w:p>
        </w:tc>
        <w:tc>
          <w:tcPr>
            <w:tcW w:type="dxa" w:w="2492"/>
          </w:tcPr>
          <w:p>
            <w:pPr>
              <w:pStyle w:val="null3"/>
            </w:pPr>
            <w:r>
              <w:rPr/>
              <w:t>投标供应商的运行维护工作必须遵循并优化现有的安全体系，必须在现有安全体制下提出确保系统安全可靠的安全策略、措施和步骤，完全满足，得10分；基本满足，得5分；无方案不得分。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档案资料管理</w:t>
            </w:r>
          </w:p>
        </w:tc>
        <w:tc>
          <w:tcPr>
            <w:tcW w:type="dxa" w:w="2492"/>
          </w:tcPr>
          <w:p>
            <w:pPr>
              <w:pStyle w:val="null3"/>
            </w:pPr>
            <w:r>
              <w:rPr/>
              <w:t>项目运维过程中的所有资料的管理、保密工作是否专业、严密、合理、可行，全面确保数据及相关信息不泄密，完全满足，得10分；基本满足，得5分；无方案不得分。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w:t>
            </w:r>
          </w:p>
        </w:tc>
        <w:tc>
          <w:tcPr>
            <w:tcW w:type="dxa" w:w="2492"/>
          </w:tcPr>
          <w:p>
            <w:pPr>
              <w:pStyle w:val="null3"/>
            </w:pPr>
            <w:r>
              <w:rPr/>
              <w:t>标供应商具有健全的运行维护管理体系及服务质量监督控制体系，信息安全管理体系，提供的服务流程科学、合理、体系完善，确保系统运行可靠、稳定，可提供证明材料，根据响应程度赋分。 1、投标供应商提供ISO9001、ISO27001、ISO45001、ISO14001、ISO20000、涉密信息系统集成资质乙级及以上证书（业务种类：运行维护），提供1份证书得1分，满分6分，未提供不得分。 2、投标供应商须具备不少于30人的技术服务团队，得3分。（需提供人员缴纳社保的证明材料或与本单位签订的劳动为依据），不满足不得分。 3、投标供应商具有备品备件本地化供应保障能力，提供承诺或声明，能够提供备件、备机得证明文件和常用备品备件清单。计3分，不满足条件者不得分。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服务团队人员配备</w:t>
            </w:r>
          </w:p>
        </w:tc>
        <w:tc>
          <w:tcPr>
            <w:tcW w:type="dxa" w:w="2492"/>
          </w:tcPr>
          <w:p>
            <w:pPr>
              <w:pStyle w:val="null3"/>
            </w:pPr>
            <w:r>
              <w:rPr/>
              <w:t>投标供应商针对本项目的服务团队人员，具备相关技术服务能力 1、提供CISP信息安全工程师认证证书1个得1分，每增加1个加1分，最高得2分，未提供不得分； 2、提供数据中心运维管理工程师认证证书1份得2分，未提供不得分； 以上工程师证书复印件加盖公章为准，须同时提供该工程师在投标单位的2024年社保记录证明（政府相关主管部门）文件方可得分，未提供不得分。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投标供应商须提供近自2021年7月1日起至今同类业绩，每提供1份得1份，最高得10分。 评审依据：须提供业绩合同证明材料复印件加盖公章，含合同关键页（即合同首页、合同标的物、合同金额页及双方签字盖章页）。</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