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808578">
      <w:pPr>
        <w:widowControl w:val="0"/>
        <w:adjustRightInd w:val="0"/>
        <w:snapToGrid w:val="0"/>
        <w:spacing w:before="20" w:beforeAutospacing="0" w:line="360" w:lineRule="auto"/>
        <w:ind w:firstLine="482" w:firstLineChars="200"/>
        <w:jc w:val="center"/>
        <w:rPr>
          <w:rFonts w:hint="eastAsia" w:ascii="宋体" w:hAnsi="宋体" w:eastAsia="宋体" w:cs="Times New Roman"/>
          <w:b/>
          <w:bCs/>
          <w:kern w:val="0"/>
          <w:sz w:val="24"/>
          <w:szCs w:val="20"/>
          <w:lang w:val="en-US" w:eastAsia="zh-CN" w:bidi="ar-SA"/>
        </w:rPr>
      </w:pPr>
      <w:r>
        <w:rPr>
          <w:rFonts w:hint="eastAsia" w:ascii="宋体" w:hAnsi="宋体" w:eastAsia="宋体" w:cs="Times New Roman"/>
          <w:b/>
          <w:bCs/>
          <w:kern w:val="0"/>
          <w:sz w:val="24"/>
          <w:szCs w:val="20"/>
          <w:lang w:val="en-US" w:eastAsia="zh-CN" w:bidi="ar-SA"/>
        </w:rPr>
        <w:t>（本合同仅供参考，最终以实际签订为准）</w:t>
      </w:r>
    </w:p>
    <w:p w14:paraId="685137C1">
      <w:pPr>
        <w:widowControl w:val="0"/>
        <w:spacing w:before="120"/>
        <w:jc w:val="center"/>
        <w:rPr>
          <w:rFonts w:hint="eastAsia" w:ascii="宋体" w:hAnsi="宋体" w:eastAsia="宋体" w:cs="宋体"/>
          <w:b/>
          <w:kern w:val="2"/>
          <w:sz w:val="52"/>
          <w:szCs w:val="52"/>
          <w:lang w:bidi="ar-SA"/>
        </w:rPr>
      </w:pPr>
      <w:r>
        <w:rPr>
          <w:rFonts w:hint="eastAsia" w:ascii="宋体" w:hAnsi="宋体" w:eastAsia="宋体" w:cs="宋体"/>
          <w:b/>
          <w:kern w:val="2"/>
          <w:sz w:val="52"/>
          <w:szCs w:val="52"/>
          <w:lang w:bidi="ar-SA"/>
        </w:rPr>
        <w:t>建设项目施工合同</w:t>
      </w:r>
    </w:p>
    <w:p w14:paraId="1AA00FB5">
      <w:pPr>
        <w:widowControl w:val="0"/>
        <w:spacing w:before="120"/>
        <w:jc w:val="both"/>
        <w:rPr>
          <w:rFonts w:ascii="Times New Roman" w:hAnsi="Times New Roman" w:eastAsia="宋体" w:cs="Times New Roman"/>
          <w:b/>
          <w:kern w:val="2"/>
          <w:sz w:val="28"/>
          <w:szCs w:val="22"/>
          <w:lang w:val="en-US" w:eastAsia="zh-CN" w:bidi="ar-SA"/>
        </w:rPr>
      </w:pPr>
    </w:p>
    <w:p w14:paraId="651D83D9">
      <w:pPr>
        <w:widowControl w:val="0"/>
        <w:spacing w:before="120"/>
        <w:jc w:val="center"/>
        <w:rPr>
          <w:rFonts w:hint="eastAsia" w:ascii="宋体" w:hAnsi="宋体" w:eastAsia="宋体" w:cs="宋体"/>
          <w:b/>
          <w:kern w:val="2"/>
          <w:sz w:val="44"/>
          <w:szCs w:val="44"/>
          <w:lang w:bidi="ar-SA"/>
        </w:rPr>
      </w:pPr>
      <w:r>
        <w:rPr>
          <w:rFonts w:hint="eastAsia" w:ascii="宋体" w:hAnsi="宋体" w:eastAsia="宋体" w:cs="宋体"/>
          <w:b/>
          <w:kern w:val="2"/>
          <w:sz w:val="44"/>
          <w:szCs w:val="44"/>
          <w:lang w:bidi="ar-SA"/>
        </w:rPr>
        <w:t>施</w:t>
      </w:r>
    </w:p>
    <w:p w14:paraId="5EAEB448">
      <w:pPr>
        <w:widowControl w:val="0"/>
        <w:spacing w:before="120"/>
        <w:jc w:val="both"/>
        <w:rPr>
          <w:rFonts w:hint="eastAsia" w:ascii="Times New Roman" w:hAnsi="Times New Roman" w:eastAsia="宋体" w:cs="Times New Roman"/>
          <w:b/>
          <w:kern w:val="2"/>
          <w:sz w:val="44"/>
          <w:szCs w:val="44"/>
          <w:lang w:val="en-US" w:eastAsia="zh-CN" w:bidi="ar-SA"/>
        </w:rPr>
      </w:pPr>
    </w:p>
    <w:p w14:paraId="554F21B6">
      <w:pPr>
        <w:widowControl w:val="0"/>
        <w:spacing w:before="120"/>
        <w:jc w:val="center"/>
        <w:rPr>
          <w:rFonts w:hint="eastAsia" w:ascii="宋体" w:hAnsi="宋体" w:eastAsia="宋体" w:cs="宋体"/>
          <w:b/>
          <w:kern w:val="2"/>
          <w:sz w:val="44"/>
          <w:szCs w:val="44"/>
          <w:lang w:bidi="ar-SA"/>
        </w:rPr>
      </w:pPr>
      <w:r>
        <w:rPr>
          <w:rFonts w:hint="eastAsia" w:ascii="宋体" w:hAnsi="宋体" w:eastAsia="宋体" w:cs="宋体"/>
          <w:b/>
          <w:kern w:val="2"/>
          <w:sz w:val="44"/>
          <w:szCs w:val="44"/>
          <w:lang w:bidi="ar-SA"/>
        </w:rPr>
        <w:t>工</w:t>
      </w:r>
    </w:p>
    <w:p w14:paraId="14C1D893">
      <w:pPr>
        <w:widowControl w:val="0"/>
        <w:spacing w:before="120"/>
        <w:jc w:val="both"/>
        <w:rPr>
          <w:rFonts w:hint="eastAsia" w:ascii="Times New Roman" w:hAnsi="Times New Roman" w:eastAsia="宋体" w:cs="Times New Roman"/>
          <w:b/>
          <w:kern w:val="2"/>
          <w:sz w:val="44"/>
          <w:szCs w:val="44"/>
          <w:lang w:val="en-US" w:eastAsia="zh-CN" w:bidi="ar-SA"/>
        </w:rPr>
      </w:pPr>
    </w:p>
    <w:p w14:paraId="3F34A969">
      <w:pPr>
        <w:widowControl w:val="0"/>
        <w:spacing w:before="120"/>
        <w:jc w:val="center"/>
        <w:rPr>
          <w:rFonts w:hint="eastAsia" w:ascii="宋体" w:hAnsi="宋体" w:eastAsia="宋体" w:cs="宋体"/>
          <w:b/>
          <w:kern w:val="2"/>
          <w:sz w:val="44"/>
          <w:szCs w:val="44"/>
          <w:lang w:bidi="ar-SA"/>
        </w:rPr>
      </w:pPr>
      <w:r>
        <w:rPr>
          <w:rFonts w:hint="eastAsia" w:ascii="宋体" w:hAnsi="宋体" w:eastAsia="宋体" w:cs="宋体"/>
          <w:b/>
          <w:kern w:val="2"/>
          <w:sz w:val="44"/>
          <w:szCs w:val="44"/>
          <w:lang w:bidi="ar-SA"/>
        </w:rPr>
        <w:t>合</w:t>
      </w:r>
    </w:p>
    <w:p w14:paraId="1A36AF8E">
      <w:pPr>
        <w:widowControl w:val="0"/>
        <w:spacing w:before="120"/>
        <w:jc w:val="both"/>
        <w:rPr>
          <w:rFonts w:hint="eastAsia" w:ascii="Times New Roman" w:hAnsi="Times New Roman" w:eastAsia="宋体" w:cs="Times New Roman"/>
          <w:b/>
          <w:kern w:val="2"/>
          <w:sz w:val="44"/>
          <w:szCs w:val="44"/>
          <w:lang w:val="en-US" w:eastAsia="zh-CN" w:bidi="ar-SA"/>
        </w:rPr>
      </w:pPr>
    </w:p>
    <w:p w14:paraId="79C320C8">
      <w:pPr>
        <w:widowControl w:val="0"/>
        <w:spacing w:before="120"/>
        <w:jc w:val="center"/>
        <w:rPr>
          <w:rFonts w:ascii="宋体" w:hAnsi="宋体" w:eastAsia="宋体" w:cs="宋体"/>
          <w:b/>
          <w:kern w:val="2"/>
          <w:sz w:val="72"/>
          <w:szCs w:val="72"/>
          <w:lang w:bidi="ar-SA"/>
        </w:rPr>
      </w:pPr>
      <w:r>
        <w:rPr>
          <w:rFonts w:hint="eastAsia" w:ascii="宋体" w:hAnsi="宋体" w:eastAsia="宋体" w:cs="宋体"/>
          <w:b/>
          <w:kern w:val="2"/>
          <w:sz w:val="44"/>
          <w:szCs w:val="44"/>
          <w:lang w:bidi="ar-SA"/>
        </w:rPr>
        <w:t>同</w:t>
      </w:r>
    </w:p>
    <w:p w14:paraId="0F5EEC47">
      <w:pPr>
        <w:widowControl w:val="0"/>
        <w:spacing w:before="120"/>
        <w:jc w:val="center"/>
        <w:rPr>
          <w:rFonts w:ascii="宋体" w:hAnsi="宋体" w:eastAsia="宋体" w:cs="宋体"/>
          <w:b/>
          <w:kern w:val="2"/>
          <w:sz w:val="52"/>
          <w:szCs w:val="52"/>
          <w:lang w:bidi="ar-SA"/>
        </w:rPr>
      </w:pPr>
    </w:p>
    <w:p w14:paraId="12AFB8A6">
      <w:pPr>
        <w:widowControl w:val="0"/>
        <w:spacing w:before="120"/>
        <w:jc w:val="both"/>
        <w:rPr>
          <w:rFonts w:ascii="宋体" w:hAnsi="宋体" w:eastAsia="宋体" w:cs="宋体"/>
          <w:b/>
          <w:kern w:val="2"/>
          <w:sz w:val="28"/>
          <w:szCs w:val="28"/>
          <w:lang w:bidi="ar-SA"/>
        </w:rPr>
      </w:pPr>
    </w:p>
    <w:p w14:paraId="4016D929">
      <w:pPr>
        <w:widowControl w:val="0"/>
        <w:spacing w:before="120"/>
        <w:jc w:val="both"/>
        <w:rPr>
          <w:rFonts w:ascii="宋体" w:hAnsi="宋体" w:eastAsia="宋体" w:cs="宋体"/>
          <w:b/>
          <w:kern w:val="2"/>
          <w:sz w:val="28"/>
          <w:szCs w:val="28"/>
          <w:lang w:bidi="ar-SA"/>
        </w:rPr>
      </w:pPr>
    </w:p>
    <w:p w14:paraId="36F32DFE">
      <w:pPr>
        <w:widowControl w:val="0"/>
        <w:spacing w:before="120"/>
        <w:jc w:val="both"/>
        <w:rPr>
          <w:rFonts w:ascii="宋体" w:hAnsi="宋体" w:eastAsia="宋体" w:cs="宋体"/>
          <w:b/>
          <w:kern w:val="2"/>
          <w:sz w:val="28"/>
          <w:szCs w:val="28"/>
          <w:lang w:bidi="ar-SA"/>
        </w:rPr>
      </w:pPr>
    </w:p>
    <w:p w14:paraId="612C016D">
      <w:pPr>
        <w:widowControl w:val="0"/>
        <w:spacing w:before="120"/>
        <w:ind w:right="3108" w:rightChars="1295" w:firstLine="2738" w:firstLineChars="1304"/>
        <w:jc w:val="distribute"/>
        <w:rPr>
          <w:rFonts w:ascii="宋体" w:hAnsi="宋体" w:eastAsia="宋体" w:cs="宋体"/>
          <w:b/>
          <w:kern w:val="2"/>
          <w:sz w:val="32"/>
          <w:szCs w:val="28"/>
          <w:lang w:bidi="ar-SA"/>
        </w:rPr>
      </w:pPr>
      <w:bookmarkStart w:id="561" w:name="_GoBack"/>
      <w:bookmarkEnd w:id="561"/>
      <w:r>
        <w:rPr>
          <w:rFonts w:ascii="宋体" w:hAnsi="宋体" w:eastAsia="宋体" w:cs="宋体"/>
          <w:kern w:val="2"/>
          <w:sz w:val="21"/>
          <w:szCs w:val="22"/>
          <w:lang w:bidi="ar-SA"/>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04850" cy="657225"/>
                <wp:effectExtent l="4445" t="4445" r="14605" b="5080"/>
                <wp:wrapNone/>
                <wp:docPr id="4" name="文本框 4"/>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36D45B46">
                            <w:pPr>
                              <w:widowControl w:val="0"/>
                              <w:spacing w:before="120"/>
                              <w:jc w:val="both"/>
                              <w:rPr>
                                <w:rFonts w:ascii="Times New Roman" w:hAnsi="Times New Roman" w:eastAsia="宋体" w:cs="Times New Roman"/>
                                <w:b/>
                                <w:bCs/>
                                <w:kern w:val="2"/>
                                <w:sz w:val="32"/>
                                <w:szCs w:val="22"/>
                                <w:lang w:bidi="ar-SA"/>
                              </w:rPr>
                            </w:pPr>
                            <w:r>
                              <w:rPr>
                                <w:rFonts w:hint="eastAsia" w:ascii="Times New Roman" w:hAnsi="Times New Roman" w:eastAsia="宋体" w:cs="Times New Roman"/>
                                <w:b/>
                                <w:bCs/>
                                <w:kern w:val="2"/>
                                <w:sz w:val="32"/>
                                <w:szCs w:val="22"/>
                                <w:lang w:bidi="ar-SA"/>
                              </w:rPr>
                              <w:t>制定</w:t>
                            </w:r>
                          </w:p>
                        </w:txbxContent>
                      </wps:txbx>
                      <wps:bodyPr upright="1"/>
                    </wps:wsp>
                  </a:graphicData>
                </a:graphic>
              </wp:anchor>
            </w:drawing>
          </mc:Choice>
          <mc:Fallback>
            <w:pict>
              <v:shape id="_x0000_s1026" o:spid="_x0000_s1026" o:spt="202" type="#_x0000_t202" style="position:absolute;left:0pt;margin-left:312.6pt;margin-top:9.45pt;height:51.75pt;width:55.5pt;z-index:251659264;mso-width-relative:page;mso-height-relative:page;" filled="f" stroked="t" coordsize="21600,21600" o:gfxdata="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dPSw9gAAAAKAQAADwAAAAAAAAABACAAAAAi&#10;AAAAZHJzL2Rvd25yZXYueG1sUEsBAhQAFAAAAAgAh07iQOIj1PkKAgAAGgQAAA4AAAAAAAAAAQAg&#10;AAAAJwEAAGRycy9lMm9Eb2MueG1sUEsFBgAAAAAGAAYAWQEAAKMFAAAAAA==&#10;">
                <v:fill on="f" focussize="0,0"/>
                <v:stroke color="#FFFFFF" joinstyle="miter"/>
                <v:imagedata o:title=""/>
                <o:lock v:ext="edit" aspectratio="f"/>
                <v:textbox>
                  <w:txbxContent>
                    <w:p w14:paraId="36D45B46">
                      <w:pPr>
                        <w:widowControl w:val="0"/>
                        <w:spacing w:before="120"/>
                        <w:jc w:val="both"/>
                        <w:rPr>
                          <w:rFonts w:ascii="Times New Roman" w:hAnsi="Times New Roman" w:eastAsia="宋体" w:cs="Times New Roman"/>
                          <w:b/>
                          <w:bCs/>
                          <w:kern w:val="2"/>
                          <w:sz w:val="32"/>
                          <w:szCs w:val="22"/>
                          <w:lang w:bidi="ar-SA"/>
                        </w:rPr>
                      </w:pPr>
                      <w:r>
                        <w:rPr>
                          <w:rFonts w:hint="eastAsia" w:ascii="Times New Roman" w:hAnsi="Times New Roman" w:eastAsia="宋体" w:cs="Times New Roman"/>
                          <w:b/>
                          <w:bCs/>
                          <w:kern w:val="2"/>
                          <w:sz w:val="32"/>
                          <w:szCs w:val="22"/>
                          <w:lang w:bidi="ar-SA"/>
                        </w:rPr>
                        <w:t>制定</w:t>
                      </w:r>
                    </w:p>
                  </w:txbxContent>
                </v:textbox>
              </v:shape>
            </w:pict>
          </mc:Fallback>
        </mc:AlternateContent>
      </w:r>
      <w:r>
        <w:rPr>
          <w:rFonts w:hint="eastAsia" w:ascii="宋体" w:hAnsi="宋体" w:eastAsia="宋体" w:cs="宋体"/>
          <w:b/>
          <w:kern w:val="2"/>
          <w:sz w:val="32"/>
          <w:szCs w:val="28"/>
          <w:lang w:bidi="ar-SA"/>
        </w:rPr>
        <w:t>住房城乡建设部</w:t>
      </w:r>
    </w:p>
    <w:p w14:paraId="468F8F07">
      <w:pPr>
        <w:widowControl w:val="0"/>
        <w:spacing w:before="120"/>
        <w:ind w:right="3108" w:rightChars="1295" w:firstLine="2750" w:firstLineChars="856"/>
        <w:jc w:val="distribute"/>
        <w:rPr>
          <w:rFonts w:hint="eastAsia" w:ascii="宋体" w:hAnsi="宋体" w:eastAsia="宋体" w:cs="宋体"/>
          <w:b/>
          <w:kern w:val="2"/>
          <w:sz w:val="32"/>
          <w:szCs w:val="28"/>
          <w:lang w:bidi="ar-SA"/>
        </w:rPr>
      </w:pPr>
      <w:r>
        <w:rPr>
          <w:rFonts w:hint="eastAsia" w:ascii="宋体" w:hAnsi="宋体" w:eastAsia="宋体" w:cs="宋体"/>
          <w:b/>
          <w:kern w:val="2"/>
          <w:sz w:val="32"/>
          <w:szCs w:val="28"/>
          <w:lang w:bidi="ar-SA"/>
        </w:rPr>
        <w:t>国家工商行政管</w:t>
      </w:r>
    </w:p>
    <w:p w14:paraId="72F33F60">
      <w:pPr>
        <w:widowControl w:val="0"/>
        <w:spacing w:before="120"/>
        <w:ind w:right="3108" w:rightChars="1295" w:firstLine="2750" w:firstLineChars="856"/>
        <w:jc w:val="distribute"/>
        <w:rPr>
          <w:rFonts w:ascii="Times New Roman" w:hAnsi="Times New Roman" w:eastAsia="宋体" w:cs="Times New Roman"/>
          <w:kern w:val="2"/>
          <w:sz w:val="21"/>
          <w:szCs w:val="22"/>
          <w:lang w:val="zh-CN" w:bidi="ar-SA"/>
        </w:rPr>
      </w:pPr>
      <w:r>
        <w:rPr>
          <w:rFonts w:hint="eastAsia" w:ascii="宋体" w:hAnsi="宋体" w:eastAsia="宋体" w:cs="宋体"/>
          <w:b/>
          <w:kern w:val="2"/>
          <w:sz w:val="32"/>
          <w:szCs w:val="28"/>
          <w:lang w:bidi="ar-SA"/>
        </w:rPr>
        <w:t>理总局</w:t>
      </w:r>
      <w:bookmarkStart w:id="0" w:name="_Toc27320"/>
      <w:bookmarkStart w:id="1" w:name="_Toc12288077"/>
      <w:bookmarkStart w:id="2" w:name="_Toc28526"/>
      <w:bookmarkStart w:id="3" w:name="_Toc296890982"/>
      <w:bookmarkStart w:id="4" w:name="_Toc296503025"/>
      <w:r>
        <w:rPr>
          <w:rFonts w:hint="eastAsia" w:ascii="Times New Roman" w:hAnsi="Times New Roman" w:eastAsia="宋体" w:cs="Times New Roman"/>
          <w:kern w:val="2"/>
          <w:sz w:val="21"/>
          <w:szCs w:val="22"/>
          <w:lang w:val="zh-CN" w:bidi="ar-SA"/>
        </w:rPr>
        <w:br w:type="page"/>
      </w:r>
    </w:p>
    <w:p w14:paraId="1E94F28D">
      <w:pPr>
        <w:keepNext/>
        <w:keepLines/>
        <w:pageBreakBefore w:val="0"/>
        <w:widowControl w:val="0"/>
        <w:tabs>
          <w:tab w:val="left" w:pos="3780"/>
        </w:tabs>
        <w:spacing w:before="159" w:beforeLines="0" w:beforeAutospacing="0" w:after="159" w:afterLines="0" w:afterAutospacing="0" w:line="240" w:lineRule="auto"/>
        <w:jc w:val="center"/>
        <w:outlineLvl w:val="1"/>
        <w:rPr>
          <w:rFonts w:ascii="宋体" w:hAnsi="宋体" w:eastAsia="宋体" w:cs="Times New Roman"/>
          <w:b/>
          <w:kern w:val="0"/>
          <w:sz w:val="30"/>
          <w:szCs w:val="20"/>
          <w:lang w:val="zh-CN" w:eastAsia="zh-CN" w:bidi="ar-SA"/>
        </w:rPr>
      </w:pPr>
      <w:r>
        <w:rPr>
          <w:rFonts w:hint="eastAsia" w:ascii="宋体" w:hAnsi="宋体" w:eastAsia="宋体" w:cs="Times New Roman"/>
          <w:b/>
          <w:kern w:val="0"/>
          <w:sz w:val="30"/>
          <w:szCs w:val="20"/>
          <w:lang w:val="zh-CN" w:eastAsia="zh-CN" w:bidi="ar-SA"/>
        </w:rPr>
        <w:t>说  明</w:t>
      </w:r>
      <w:bookmarkEnd w:id="0"/>
      <w:bookmarkEnd w:id="1"/>
      <w:bookmarkEnd w:id="2"/>
    </w:p>
    <w:p w14:paraId="3060C31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宋体" w:hAnsi="宋体" w:eastAsia="宋体" w:cs="宋体"/>
          <w:kern w:val="2"/>
          <w:sz w:val="24"/>
          <w:szCs w:val="24"/>
          <w:lang w:bidi="ar-SA"/>
        </w:rPr>
      </w:pPr>
      <w:r>
        <w:rPr>
          <w:rFonts w:hint="eastAsia" w:ascii="宋体" w:hAnsi="宋体" w:eastAsia="宋体" w:cs="宋体"/>
          <w:kern w:val="2"/>
          <w:sz w:val="24"/>
          <w:szCs w:val="24"/>
          <w:lang w:bidi="ar-SA"/>
        </w:rPr>
        <w:t>为了指导建设工程施工合同当事人的签约行为，维护合同当事人的合法权益，依据《中华人民共和国民法典》、《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329AF97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宋体" w:hAnsi="宋体" w:eastAsia="宋体" w:cs="宋体"/>
          <w:kern w:val="2"/>
          <w:sz w:val="24"/>
          <w:szCs w:val="24"/>
          <w:lang w:bidi="ar-SA"/>
        </w:rPr>
      </w:pPr>
      <w:r>
        <w:rPr>
          <w:rFonts w:hint="eastAsia" w:ascii="宋体" w:hAnsi="宋体" w:eastAsia="宋体" w:cs="宋体"/>
          <w:bCs/>
          <w:kern w:val="2"/>
          <w:sz w:val="24"/>
          <w:szCs w:val="24"/>
          <w:lang w:bidi="ar-SA"/>
        </w:rPr>
        <w:t>一、《示范文本》的组成</w:t>
      </w:r>
    </w:p>
    <w:p w14:paraId="699BCF2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宋体" w:hAnsi="宋体" w:eastAsia="宋体" w:cs="宋体"/>
          <w:kern w:val="2"/>
          <w:sz w:val="24"/>
          <w:szCs w:val="24"/>
          <w:lang w:bidi="ar-SA"/>
        </w:rPr>
      </w:pPr>
      <w:r>
        <w:rPr>
          <w:rFonts w:hint="eastAsia" w:ascii="宋体" w:hAnsi="宋体" w:eastAsia="宋体" w:cs="宋体"/>
          <w:kern w:val="2"/>
          <w:sz w:val="24"/>
          <w:szCs w:val="24"/>
          <w:lang w:bidi="ar-SA"/>
        </w:rPr>
        <w:t>《示范文本》由合同协议书、通用合同条款和专用合同条款三部分组成。</w:t>
      </w:r>
    </w:p>
    <w:p w14:paraId="72CF1512">
      <w:pPr>
        <w:keepNext w:val="0"/>
        <w:keepLines w:val="0"/>
        <w:pageBreakBefore w:val="0"/>
        <w:widowControl w:val="0"/>
        <w:kinsoku/>
        <w:wordWrap/>
        <w:overflowPunct/>
        <w:topLinePunct w:val="0"/>
        <w:autoSpaceDE/>
        <w:autoSpaceDN/>
        <w:bidi w:val="0"/>
        <w:adjustRightInd w:val="0"/>
        <w:snapToGrid w:val="0"/>
        <w:spacing w:line="360" w:lineRule="auto"/>
        <w:ind w:left="480" w:leftChars="200"/>
        <w:jc w:val="both"/>
        <w:textAlignment w:val="auto"/>
        <w:rPr>
          <w:rFonts w:ascii="宋体" w:hAnsi="宋体" w:eastAsia="宋体" w:cs="宋体"/>
          <w:kern w:val="2"/>
          <w:sz w:val="24"/>
          <w:szCs w:val="24"/>
          <w:lang w:bidi="ar-SA"/>
        </w:rPr>
      </w:pPr>
      <w:r>
        <w:rPr>
          <w:rFonts w:hint="eastAsia" w:ascii="宋体" w:hAnsi="宋体" w:eastAsia="宋体" w:cs="宋体"/>
          <w:kern w:val="2"/>
          <w:sz w:val="24"/>
          <w:szCs w:val="24"/>
          <w:lang w:bidi="ar-SA"/>
        </w:rPr>
        <w:t>（一）合同协议书</w:t>
      </w:r>
    </w:p>
    <w:p w14:paraId="65BE948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宋体" w:hAnsi="宋体" w:eastAsia="宋体" w:cs="宋体"/>
          <w:kern w:val="2"/>
          <w:sz w:val="24"/>
          <w:szCs w:val="24"/>
          <w:lang w:bidi="ar-SA"/>
        </w:rPr>
      </w:pPr>
      <w:r>
        <w:rPr>
          <w:rFonts w:hint="eastAsia" w:ascii="宋体" w:hAnsi="宋体" w:eastAsia="宋体" w:cs="宋体"/>
          <w:kern w:val="2"/>
          <w:sz w:val="24"/>
          <w:szCs w:val="24"/>
          <w:lang w:bidi="ar-SA"/>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3108BFA8">
      <w:pPr>
        <w:keepNext w:val="0"/>
        <w:keepLines w:val="0"/>
        <w:pageBreakBefore w:val="0"/>
        <w:widowControl w:val="0"/>
        <w:kinsoku/>
        <w:wordWrap/>
        <w:overflowPunct/>
        <w:topLinePunct w:val="0"/>
        <w:autoSpaceDE/>
        <w:autoSpaceDN/>
        <w:bidi w:val="0"/>
        <w:adjustRightInd w:val="0"/>
        <w:snapToGrid w:val="0"/>
        <w:spacing w:line="360" w:lineRule="auto"/>
        <w:ind w:left="480" w:leftChars="200"/>
        <w:jc w:val="both"/>
        <w:textAlignment w:val="auto"/>
        <w:rPr>
          <w:rFonts w:ascii="宋体" w:hAnsi="宋体" w:eastAsia="宋体" w:cs="宋体"/>
          <w:kern w:val="2"/>
          <w:sz w:val="24"/>
          <w:szCs w:val="24"/>
          <w:lang w:bidi="ar-SA"/>
        </w:rPr>
      </w:pPr>
      <w:r>
        <w:rPr>
          <w:rFonts w:hint="eastAsia" w:ascii="宋体" w:hAnsi="宋体" w:eastAsia="宋体" w:cs="宋体"/>
          <w:kern w:val="2"/>
          <w:sz w:val="24"/>
          <w:szCs w:val="24"/>
          <w:lang w:bidi="ar-SA"/>
        </w:rPr>
        <w:t>（二）通用合同条款</w:t>
      </w:r>
    </w:p>
    <w:p w14:paraId="50643AD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宋体" w:hAnsi="宋体" w:eastAsia="宋体" w:cs="宋体"/>
          <w:kern w:val="2"/>
          <w:sz w:val="24"/>
          <w:szCs w:val="24"/>
          <w:lang w:bidi="ar-SA"/>
        </w:rPr>
      </w:pPr>
      <w:r>
        <w:rPr>
          <w:rFonts w:hint="eastAsia" w:ascii="宋体" w:hAnsi="宋体" w:eastAsia="宋体" w:cs="宋体"/>
          <w:kern w:val="2"/>
          <w:sz w:val="24"/>
          <w:szCs w:val="24"/>
          <w:lang w:bidi="ar-SA"/>
        </w:rPr>
        <w:t>通用合同条款是合同当事人根据《中华人民共和国建筑法》、《中华人民共和国民法典》等法律法规的规定，就工程建设的实施及相关事项，对合同当事人的权利义务作出的原则性约定。</w:t>
      </w:r>
    </w:p>
    <w:p w14:paraId="791E96E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宋体" w:hAnsi="宋体" w:eastAsia="宋体" w:cs="宋体"/>
          <w:kern w:val="2"/>
          <w:sz w:val="24"/>
          <w:szCs w:val="24"/>
          <w:lang w:bidi="ar-SA"/>
        </w:rPr>
      </w:pPr>
      <w:r>
        <w:rPr>
          <w:rFonts w:hint="eastAsia" w:ascii="宋体" w:hAnsi="宋体" w:eastAsia="宋体" w:cs="宋体"/>
          <w:kern w:val="2"/>
          <w:sz w:val="24"/>
          <w:szCs w:val="24"/>
          <w:lang w:bidi="ar-SA"/>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7A4F654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宋体" w:hAnsi="宋体" w:eastAsia="宋体" w:cs="宋体"/>
          <w:kern w:val="2"/>
          <w:sz w:val="24"/>
          <w:szCs w:val="24"/>
          <w:lang w:bidi="ar-SA"/>
        </w:rPr>
      </w:pPr>
      <w:r>
        <w:rPr>
          <w:rFonts w:hint="eastAsia" w:ascii="宋体" w:hAnsi="宋体" w:eastAsia="宋体" w:cs="宋体"/>
          <w:kern w:val="2"/>
          <w:sz w:val="24"/>
          <w:szCs w:val="24"/>
          <w:lang w:bidi="ar-SA"/>
        </w:rPr>
        <w:t>（三）专用合同条款</w:t>
      </w:r>
    </w:p>
    <w:p w14:paraId="52F12D9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宋体" w:hAnsi="宋体" w:eastAsia="宋体" w:cs="宋体"/>
          <w:kern w:val="2"/>
          <w:sz w:val="24"/>
          <w:szCs w:val="24"/>
          <w:lang w:bidi="ar-SA"/>
        </w:rPr>
      </w:pPr>
      <w:r>
        <w:rPr>
          <w:rFonts w:hint="eastAsia" w:ascii="宋体" w:hAnsi="宋体" w:eastAsia="宋体" w:cs="宋体"/>
          <w:kern w:val="2"/>
          <w:sz w:val="24"/>
          <w:szCs w:val="24"/>
          <w:lang w:bidi="ar-SA"/>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044FCFF2">
      <w:pPr>
        <w:keepNext w:val="0"/>
        <w:keepLines w:val="0"/>
        <w:pageBreakBefore w:val="0"/>
        <w:widowControl w:val="0"/>
        <w:kinsoku/>
        <w:wordWrap/>
        <w:overflowPunct/>
        <w:topLinePunct w:val="0"/>
        <w:autoSpaceDE/>
        <w:autoSpaceDN/>
        <w:bidi w:val="0"/>
        <w:adjustRightInd w:val="0"/>
        <w:snapToGrid w:val="0"/>
        <w:spacing w:line="360" w:lineRule="auto"/>
        <w:ind w:right="29" w:rightChars="12" w:firstLine="480" w:firstLineChars="200"/>
        <w:jc w:val="both"/>
        <w:textAlignment w:val="auto"/>
        <w:rPr>
          <w:rFonts w:ascii="宋体" w:hAnsi="宋体" w:eastAsia="宋体" w:cs="宋体"/>
          <w:kern w:val="2"/>
          <w:sz w:val="24"/>
          <w:szCs w:val="24"/>
          <w:lang w:bidi="ar-SA"/>
        </w:rPr>
      </w:pPr>
      <w:r>
        <w:rPr>
          <w:rFonts w:hint="eastAsia" w:ascii="宋体" w:hAnsi="宋体" w:eastAsia="宋体" w:cs="宋体"/>
          <w:kern w:val="2"/>
          <w:sz w:val="24"/>
          <w:szCs w:val="24"/>
          <w:lang w:bidi="ar-SA"/>
        </w:rPr>
        <w:t>1.专用合同条款的编号应与相应的通用合同条款的编号一致；</w:t>
      </w:r>
    </w:p>
    <w:p w14:paraId="1F9E41DA">
      <w:pPr>
        <w:keepNext w:val="0"/>
        <w:keepLines w:val="0"/>
        <w:pageBreakBefore w:val="0"/>
        <w:widowControl w:val="0"/>
        <w:kinsoku/>
        <w:wordWrap/>
        <w:overflowPunct/>
        <w:topLinePunct w:val="0"/>
        <w:autoSpaceDE/>
        <w:autoSpaceDN/>
        <w:bidi w:val="0"/>
        <w:adjustRightInd w:val="0"/>
        <w:snapToGrid w:val="0"/>
        <w:spacing w:line="360" w:lineRule="auto"/>
        <w:ind w:right="29" w:rightChars="12" w:firstLine="480" w:firstLineChars="200"/>
        <w:jc w:val="both"/>
        <w:textAlignment w:val="auto"/>
        <w:rPr>
          <w:rFonts w:ascii="宋体" w:hAnsi="宋体" w:eastAsia="宋体" w:cs="宋体"/>
          <w:kern w:val="2"/>
          <w:sz w:val="24"/>
          <w:szCs w:val="24"/>
          <w:lang w:bidi="ar-SA"/>
        </w:rPr>
      </w:pPr>
      <w:r>
        <w:rPr>
          <w:rFonts w:hint="eastAsia" w:ascii="宋体" w:hAnsi="宋体" w:eastAsia="宋体" w:cs="宋体"/>
          <w:kern w:val="2"/>
          <w:sz w:val="24"/>
          <w:szCs w:val="24"/>
          <w:lang w:bidi="ar-SA"/>
        </w:rPr>
        <w:t>2.合同当事人可以通过对专用合同条款的修改，满足具体建设工程的特殊要求，避免直接修改通用合同条款；</w:t>
      </w:r>
    </w:p>
    <w:p w14:paraId="10A86C69">
      <w:pPr>
        <w:keepNext w:val="0"/>
        <w:keepLines w:val="0"/>
        <w:pageBreakBefore w:val="0"/>
        <w:widowControl w:val="0"/>
        <w:kinsoku/>
        <w:wordWrap/>
        <w:overflowPunct/>
        <w:topLinePunct w:val="0"/>
        <w:autoSpaceDE/>
        <w:autoSpaceDN/>
        <w:bidi w:val="0"/>
        <w:adjustRightInd w:val="0"/>
        <w:snapToGrid w:val="0"/>
        <w:spacing w:line="360" w:lineRule="auto"/>
        <w:ind w:right="29" w:rightChars="12" w:firstLine="480" w:firstLineChars="200"/>
        <w:jc w:val="both"/>
        <w:textAlignment w:val="auto"/>
        <w:rPr>
          <w:rFonts w:ascii="宋体" w:hAnsi="宋体" w:eastAsia="宋体" w:cs="宋体"/>
          <w:kern w:val="2"/>
          <w:sz w:val="24"/>
          <w:szCs w:val="24"/>
          <w:lang w:bidi="ar-SA"/>
        </w:rPr>
      </w:pPr>
      <w:r>
        <w:rPr>
          <w:rFonts w:hint="eastAsia" w:ascii="宋体" w:hAnsi="宋体" w:eastAsia="宋体" w:cs="宋体"/>
          <w:kern w:val="2"/>
          <w:sz w:val="24"/>
          <w:szCs w:val="24"/>
          <w:lang w:bidi="ar-SA"/>
        </w:rPr>
        <w:t>3.在专用合同条款中有横道线的地方，合同当事人可针对相应的通用合同条款进行细化、完善、补充、修改或另行约定；如无细化、完善、补充、修改或另行约定，则填写“无”或划“/”。</w:t>
      </w:r>
    </w:p>
    <w:p w14:paraId="3976E8FD">
      <w:pPr>
        <w:keepNext w:val="0"/>
        <w:keepLines w:val="0"/>
        <w:pageBreakBefore w:val="0"/>
        <w:widowControl w:val="0"/>
        <w:kinsoku/>
        <w:wordWrap/>
        <w:overflowPunct/>
        <w:topLinePunct w:val="0"/>
        <w:autoSpaceDE/>
        <w:autoSpaceDN/>
        <w:bidi w:val="0"/>
        <w:adjustRightInd w:val="0"/>
        <w:snapToGrid w:val="0"/>
        <w:spacing w:line="360" w:lineRule="auto"/>
        <w:ind w:right="29" w:rightChars="12" w:firstLine="480" w:firstLineChars="200"/>
        <w:jc w:val="both"/>
        <w:textAlignment w:val="auto"/>
        <w:rPr>
          <w:rFonts w:ascii="宋体" w:hAnsi="宋体" w:eastAsia="宋体" w:cs="宋体"/>
          <w:bCs/>
          <w:kern w:val="2"/>
          <w:sz w:val="24"/>
          <w:szCs w:val="24"/>
          <w:lang w:bidi="ar-SA"/>
        </w:rPr>
      </w:pPr>
      <w:r>
        <w:rPr>
          <w:rFonts w:hint="eastAsia" w:ascii="宋体" w:hAnsi="宋体" w:eastAsia="宋体" w:cs="宋体"/>
          <w:bCs/>
          <w:kern w:val="2"/>
          <w:sz w:val="24"/>
          <w:szCs w:val="24"/>
          <w:lang w:bidi="ar-SA"/>
        </w:rPr>
        <w:t>二、《示范文本》的性质和适用范围</w:t>
      </w:r>
    </w:p>
    <w:p w14:paraId="0ECF41F1">
      <w:pPr>
        <w:keepNext w:val="0"/>
        <w:keepLines w:val="0"/>
        <w:pageBreakBefore w:val="0"/>
        <w:widowControl w:val="0"/>
        <w:kinsoku/>
        <w:wordWrap/>
        <w:overflowPunct/>
        <w:topLinePunct w:val="0"/>
        <w:autoSpaceDE/>
        <w:autoSpaceDN/>
        <w:bidi w:val="0"/>
        <w:adjustRightInd w:val="0"/>
        <w:snapToGrid w:val="0"/>
        <w:spacing w:line="360" w:lineRule="auto"/>
        <w:ind w:right="29" w:rightChars="12" w:firstLine="480" w:firstLineChars="200"/>
        <w:jc w:val="both"/>
        <w:textAlignment w:val="auto"/>
        <w:rPr>
          <w:rFonts w:hint="eastAsia" w:ascii="宋体" w:hAnsi="宋体" w:eastAsia="宋体" w:cs="宋体"/>
          <w:kern w:val="2"/>
          <w:sz w:val="24"/>
          <w:szCs w:val="24"/>
          <w:lang w:bidi="ar-SA"/>
        </w:rPr>
      </w:pPr>
      <w:r>
        <w:rPr>
          <w:rFonts w:hint="eastAsia" w:ascii="宋体" w:hAnsi="宋体" w:eastAsia="宋体" w:cs="宋体"/>
          <w:kern w:val="2"/>
          <w:sz w:val="24"/>
          <w:szCs w:val="24"/>
          <w:lang w:bidi="ar-SA"/>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bookmarkStart w:id="5" w:name="_Toc351203480"/>
    </w:p>
    <w:p w14:paraId="1FA5D095">
      <w:pPr>
        <w:keepNext/>
        <w:keepLines/>
        <w:pageBreakBefore w:val="0"/>
        <w:widowControl w:val="0"/>
        <w:spacing w:before="140" w:beforeLines="0" w:beforeAutospacing="0" w:after="140" w:afterLines="0" w:afterAutospacing="0" w:line="240" w:lineRule="auto"/>
        <w:jc w:val="center"/>
        <w:outlineLvl w:val="1"/>
        <w:rPr>
          <w:rFonts w:ascii="宋体" w:hAnsi="宋体" w:eastAsia="宋体" w:cs="Times New Roman"/>
          <w:b/>
          <w:kern w:val="0"/>
          <w:sz w:val="30"/>
          <w:szCs w:val="20"/>
          <w:lang w:val="en-US" w:eastAsia="zh-CN" w:bidi="ar-SA"/>
        </w:rPr>
      </w:pPr>
      <w:bookmarkStart w:id="6" w:name="_Toc19587"/>
      <w:r>
        <w:rPr>
          <w:rFonts w:hint="eastAsia" w:ascii="宋体" w:hAnsi="宋体" w:eastAsia="宋体" w:cs="Times New Roman"/>
          <w:b/>
          <w:kern w:val="0"/>
          <w:sz w:val="30"/>
          <w:szCs w:val="20"/>
          <w:lang w:val="en-US" w:eastAsia="zh-CN" w:bidi="ar-SA"/>
        </w:rPr>
        <w:br w:type="page"/>
      </w:r>
      <w:r>
        <w:rPr>
          <w:rFonts w:hint="eastAsia" w:ascii="宋体" w:hAnsi="宋体" w:eastAsia="宋体" w:cs="Times New Roman"/>
          <w:b/>
          <w:kern w:val="0"/>
          <w:sz w:val="30"/>
          <w:szCs w:val="20"/>
          <w:lang w:val="en-US" w:eastAsia="zh-CN" w:bidi="ar-SA"/>
        </w:rPr>
        <w:t>第一部分 合同协议书</w:t>
      </w:r>
      <w:bookmarkEnd w:id="3"/>
      <w:bookmarkEnd w:id="4"/>
      <w:bookmarkEnd w:id="5"/>
      <w:bookmarkEnd w:id="6"/>
    </w:p>
    <w:p w14:paraId="7C2EEDF6">
      <w:pPr>
        <w:widowControl w:val="0"/>
        <w:spacing w:before="120" w:line="460" w:lineRule="exact"/>
        <w:jc w:val="both"/>
        <w:rPr>
          <w:rFonts w:ascii="宋体" w:hAnsi="宋体" w:eastAsia="宋体" w:cs="宋体"/>
          <w:b/>
          <w:kern w:val="2"/>
          <w:sz w:val="24"/>
          <w:szCs w:val="24"/>
          <w:u w:val="single"/>
          <w:lang w:bidi="ar-SA"/>
        </w:rPr>
      </w:pPr>
      <w:r>
        <w:rPr>
          <w:rFonts w:hint="eastAsia" w:ascii="宋体" w:hAnsi="宋体" w:eastAsia="宋体" w:cs="宋体"/>
          <w:b/>
          <w:kern w:val="2"/>
          <w:sz w:val="24"/>
          <w:szCs w:val="24"/>
          <w:lang w:bidi="ar-SA"/>
        </w:rPr>
        <w:t>发包人（全称）：</w:t>
      </w:r>
      <w:r>
        <w:rPr>
          <w:rFonts w:hint="eastAsia" w:ascii="宋体" w:hAnsi="宋体" w:eastAsia="宋体" w:cs="宋体"/>
          <w:b/>
          <w:kern w:val="2"/>
          <w:sz w:val="24"/>
          <w:szCs w:val="24"/>
          <w:u w:val="single"/>
          <w:lang w:bidi="ar-SA"/>
        </w:rPr>
        <w:t xml:space="preserve">西安医学院    </w:t>
      </w:r>
    </w:p>
    <w:p w14:paraId="3B983913">
      <w:pPr>
        <w:widowControl w:val="0"/>
        <w:spacing w:before="120" w:line="420" w:lineRule="exact"/>
        <w:jc w:val="both"/>
        <w:rPr>
          <w:rFonts w:ascii="宋体" w:hAnsi="宋体" w:eastAsia="宋体" w:cs="宋体"/>
          <w:b/>
          <w:kern w:val="2"/>
          <w:sz w:val="24"/>
          <w:szCs w:val="24"/>
          <w:u w:val="single"/>
          <w:lang w:bidi="ar-SA"/>
        </w:rPr>
      </w:pPr>
      <w:r>
        <w:rPr>
          <w:rFonts w:hint="eastAsia" w:ascii="宋体" w:hAnsi="宋体" w:eastAsia="宋体" w:cs="宋体"/>
          <w:b/>
          <w:kern w:val="2"/>
          <w:sz w:val="24"/>
          <w:szCs w:val="24"/>
          <w:lang w:bidi="ar-SA"/>
        </w:rPr>
        <w:t>承包人（全称）：</w:t>
      </w:r>
      <w:r>
        <w:rPr>
          <w:rFonts w:hint="eastAsia" w:ascii="宋体" w:hAnsi="宋体" w:eastAsia="宋体" w:cs="宋体"/>
          <w:b/>
          <w:kern w:val="2"/>
          <w:sz w:val="24"/>
          <w:szCs w:val="24"/>
          <w:u w:val="single"/>
          <w:lang w:bidi="ar-SA"/>
        </w:rPr>
        <w:t xml:space="preserve">                </w:t>
      </w:r>
    </w:p>
    <w:p w14:paraId="3C02BD35">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根据《中华人民共和国民法典》、《中华人民共和国建筑法》及有关法律规定，遵循平等、自愿、公平和诚实信用的原则，双方就</w:t>
      </w:r>
      <w:r>
        <w:rPr>
          <w:rFonts w:hint="eastAsia" w:ascii="宋体" w:hAnsi="宋体" w:eastAsia="宋体" w:cs="宋体"/>
          <w:kern w:val="2"/>
          <w:sz w:val="24"/>
          <w:szCs w:val="22"/>
          <w:u w:val="single"/>
          <w:lang w:bidi="ar-SA"/>
        </w:rPr>
        <w:t xml:space="preserve">未央校区学生食堂消防改造工程采购项目 </w:t>
      </w:r>
      <w:r>
        <w:rPr>
          <w:rFonts w:hint="eastAsia" w:ascii="宋体" w:hAnsi="宋体" w:eastAsia="宋体" w:cs="宋体"/>
          <w:kern w:val="2"/>
          <w:sz w:val="24"/>
          <w:szCs w:val="24"/>
          <w:lang w:bidi="ar-SA"/>
        </w:rPr>
        <w:t>施工及有关事项协商一致，共同达成如下协议：</w:t>
      </w:r>
    </w:p>
    <w:p w14:paraId="2155BF49">
      <w:pPr>
        <w:widowControl w:val="0"/>
        <w:spacing w:before="120"/>
        <w:jc w:val="both"/>
        <w:rPr>
          <w:rFonts w:ascii="Times New Roman" w:hAnsi="Times New Roman" w:eastAsia="宋体" w:cs="Times New Roman"/>
          <w:b/>
          <w:bCs/>
          <w:kern w:val="2"/>
          <w:sz w:val="24"/>
          <w:szCs w:val="24"/>
          <w:lang w:bidi="ar-SA"/>
        </w:rPr>
      </w:pPr>
      <w:bookmarkStart w:id="7" w:name="_Toc8463"/>
      <w:bookmarkStart w:id="8" w:name="_Toc351203481"/>
      <w:bookmarkStart w:id="9" w:name="_Toc8779"/>
      <w:r>
        <w:rPr>
          <w:rFonts w:hint="eastAsia" w:ascii="Times New Roman" w:hAnsi="Times New Roman" w:eastAsia="宋体" w:cs="Times New Roman"/>
          <w:b/>
          <w:bCs/>
          <w:kern w:val="2"/>
          <w:sz w:val="24"/>
          <w:szCs w:val="24"/>
          <w:lang w:bidi="ar-SA"/>
        </w:rPr>
        <w:t>一、工程概况</w:t>
      </w:r>
      <w:bookmarkEnd w:id="7"/>
      <w:bookmarkEnd w:id="8"/>
      <w:bookmarkEnd w:id="9"/>
    </w:p>
    <w:p w14:paraId="4A168232">
      <w:pPr>
        <w:widowControl w:val="0"/>
        <w:adjustRightInd w:val="0"/>
        <w:snapToGrid w:val="0"/>
        <w:spacing w:before="120" w:line="360" w:lineRule="auto"/>
        <w:ind w:firstLine="480" w:firstLineChars="200"/>
        <w:jc w:val="both"/>
        <w:rPr>
          <w:rFonts w:ascii="宋体" w:hAnsi="宋体" w:eastAsia="宋体" w:cs="宋体"/>
          <w:bCs/>
          <w:kern w:val="2"/>
          <w:sz w:val="24"/>
          <w:szCs w:val="24"/>
          <w:u w:val="single"/>
          <w:lang w:bidi="ar-SA"/>
        </w:rPr>
      </w:pPr>
      <w:r>
        <w:rPr>
          <w:rFonts w:ascii="宋体" w:hAnsi="宋体" w:eastAsia="宋体" w:cs="宋体"/>
          <w:bCs/>
          <w:kern w:val="2"/>
          <w:sz w:val="24"/>
          <w:szCs w:val="24"/>
          <w:lang w:bidi="ar-SA"/>
        </w:rPr>
        <w:t>1.</w:t>
      </w:r>
      <w:r>
        <w:rPr>
          <w:rFonts w:hint="eastAsia" w:ascii="宋体" w:hAnsi="宋体" w:eastAsia="宋体" w:cs="宋体"/>
          <w:bCs/>
          <w:kern w:val="2"/>
          <w:sz w:val="24"/>
          <w:szCs w:val="24"/>
          <w:lang w:bidi="ar-SA"/>
        </w:rPr>
        <w:t>工程名称：</w:t>
      </w:r>
      <w:r>
        <w:rPr>
          <w:rFonts w:hint="eastAsia" w:ascii="宋体" w:hAnsi="宋体" w:eastAsia="宋体" w:cs="宋体"/>
          <w:bCs/>
          <w:kern w:val="2"/>
          <w:sz w:val="24"/>
          <w:szCs w:val="24"/>
          <w:u w:val="single"/>
          <w:lang w:bidi="ar-SA"/>
        </w:rPr>
        <w:t>未央校区学生食堂消防改造工程采购项目</w:t>
      </w:r>
    </w:p>
    <w:p w14:paraId="5D1E6FE7">
      <w:pPr>
        <w:widowControl w:val="0"/>
        <w:adjustRightInd w:val="0"/>
        <w:snapToGrid w:val="0"/>
        <w:spacing w:before="120" w:line="360" w:lineRule="auto"/>
        <w:ind w:firstLine="480" w:firstLineChars="200"/>
        <w:jc w:val="both"/>
        <w:rPr>
          <w:rFonts w:hint="eastAsia" w:ascii="宋体" w:hAnsi="宋体" w:eastAsia="宋体" w:cs="宋体"/>
          <w:bCs/>
          <w:kern w:val="2"/>
          <w:sz w:val="24"/>
          <w:szCs w:val="24"/>
          <w:u w:val="single"/>
          <w:lang w:bidi="ar-SA"/>
        </w:rPr>
      </w:pPr>
      <w:r>
        <w:rPr>
          <w:rFonts w:hint="eastAsia" w:ascii="宋体" w:hAnsi="宋体" w:eastAsia="宋体" w:cs="宋体"/>
          <w:bCs/>
          <w:kern w:val="2"/>
          <w:sz w:val="24"/>
          <w:szCs w:val="24"/>
          <w:lang w:bidi="ar-SA"/>
        </w:rPr>
        <w:t>2.工程地点：</w:t>
      </w:r>
      <w:r>
        <w:rPr>
          <w:rFonts w:hint="eastAsia" w:ascii="宋体" w:hAnsi="宋体" w:eastAsia="宋体" w:cs="宋体"/>
          <w:bCs/>
          <w:kern w:val="2"/>
          <w:sz w:val="24"/>
          <w:szCs w:val="24"/>
          <w:u w:val="single"/>
          <w:lang w:bidi="ar-SA"/>
        </w:rPr>
        <w:t xml:space="preserve">西安医学院未央校区  </w:t>
      </w:r>
    </w:p>
    <w:p w14:paraId="11295EA1">
      <w:pPr>
        <w:widowControl w:val="0"/>
        <w:adjustRightInd w:val="0"/>
        <w:snapToGrid w:val="0"/>
        <w:spacing w:before="120" w:line="360" w:lineRule="auto"/>
        <w:ind w:firstLine="480" w:firstLineChars="200"/>
        <w:jc w:val="both"/>
        <w:rPr>
          <w:rFonts w:ascii="宋体" w:hAnsi="宋体" w:eastAsia="宋体" w:cs="宋体"/>
          <w:bCs/>
          <w:kern w:val="2"/>
          <w:sz w:val="24"/>
          <w:szCs w:val="24"/>
          <w:lang w:bidi="ar-SA"/>
        </w:rPr>
      </w:pPr>
      <w:r>
        <w:rPr>
          <w:rFonts w:ascii="宋体" w:hAnsi="宋体" w:eastAsia="宋体" w:cs="宋体"/>
          <w:bCs/>
          <w:kern w:val="2"/>
          <w:sz w:val="24"/>
          <w:szCs w:val="24"/>
          <w:lang w:bidi="ar-SA"/>
        </w:rPr>
        <w:t>3.</w:t>
      </w:r>
      <w:r>
        <w:rPr>
          <w:rFonts w:hint="eastAsia" w:ascii="宋体" w:hAnsi="宋体" w:eastAsia="宋体" w:cs="宋体"/>
          <w:bCs/>
          <w:kern w:val="2"/>
          <w:sz w:val="24"/>
          <w:szCs w:val="24"/>
          <w:lang w:bidi="ar-SA"/>
        </w:rPr>
        <w:t>资金来源：</w:t>
      </w:r>
      <w:r>
        <w:rPr>
          <w:rFonts w:hint="eastAsia" w:ascii="宋体" w:hAnsi="宋体" w:eastAsia="宋体" w:cs="宋体"/>
          <w:kern w:val="2"/>
          <w:sz w:val="24"/>
          <w:szCs w:val="24"/>
          <w:u w:val="single"/>
          <w:lang w:val="en-US" w:eastAsia="zh-CN" w:bidi="ar-SA"/>
        </w:rPr>
        <w:t>财政资金</w:t>
      </w:r>
      <w:r>
        <w:rPr>
          <w:rFonts w:hint="eastAsia" w:ascii="宋体" w:hAnsi="宋体" w:eastAsia="宋体" w:cs="宋体"/>
          <w:kern w:val="2"/>
          <w:sz w:val="24"/>
          <w:szCs w:val="24"/>
          <w:u w:val="single"/>
          <w:lang w:bidi="ar-SA"/>
        </w:rPr>
        <w:t xml:space="preserve">   </w:t>
      </w:r>
    </w:p>
    <w:p w14:paraId="1B8C7EB4">
      <w:pPr>
        <w:widowControl w:val="0"/>
        <w:adjustRightInd w:val="0"/>
        <w:snapToGrid w:val="0"/>
        <w:spacing w:before="120" w:line="360" w:lineRule="auto"/>
        <w:ind w:left="1" w:firstLine="480" w:firstLineChars="200"/>
        <w:jc w:val="both"/>
        <w:rPr>
          <w:rFonts w:ascii="宋体" w:hAnsi="宋体" w:eastAsia="宋体" w:cs="宋体"/>
          <w:bCs/>
          <w:kern w:val="2"/>
          <w:sz w:val="24"/>
          <w:szCs w:val="24"/>
          <w:u w:val="single"/>
          <w:lang w:bidi="ar-SA"/>
        </w:rPr>
      </w:pPr>
      <w:r>
        <w:rPr>
          <w:rFonts w:hint="eastAsia" w:ascii="宋体" w:hAnsi="宋体" w:eastAsia="宋体" w:cs="宋体"/>
          <w:bCs/>
          <w:kern w:val="2"/>
          <w:sz w:val="24"/>
          <w:szCs w:val="24"/>
          <w:lang w:bidi="ar-SA"/>
        </w:rPr>
        <w:t>4.工程内容：</w:t>
      </w:r>
      <w:r>
        <w:rPr>
          <w:rFonts w:hint="eastAsia" w:ascii="宋体" w:hAnsi="宋体" w:eastAsia="宋体" w:cs="宋体"/>
          <w:bCs/>
          <w:kern w:val="2"/>
          <w:sz w:val="24"/>
          <w:szCs w:val="24"/>
          <w:u w:val="single"/>
          <w:lang w:bidi="ar-SA"/>
        </w:rPr>
        <w:t>消防应急照明和疏散指示系统改造；消火栓改造；防火分隔改造；防火分区改造。具体施工详细内容及项目实施后预期效果以本项目磋商文件、工程量清单等文件所涵盖的全部内容为准。</w:t>
      </w:r>
    </w:p>
    <w:p w14:paraId="2BC0FF9F">
      <w:pPr>
        <w:widowControl w:val="0"/>
        <w:adjustRightInd w:val="0"/>
        <w:snapToGrid w:val="0"/>
        <w:spacing w:before="120" w:line="360" w:lineRule="auto"/>
        <w:ind w:left="1" w:firstLine="480" w:firstLineChars="200"/>
        <w:jc w:val="both"/>
        <w:rPr>
          <w:rFonts w:ascii="宋体" w:hAnsi="宋体" w:eastAsia="宋体" w:cs="宋体"/>
          <w:bCs/>
          <w:kern w:val="2"/>
          <w:sz w:val="24"/>
          <w:szCs w:val="24"/>
          <w:u w:val="single"/>
          <w:lang w:bidi="ar-SA"/>
        </w:rPr>
      </w:pPr>
      <w:r>
        <w:rPr>
          <w:rFonts w:hint="eastAsia" w:ascii="宋体" w:hAnsi="宋体" w:eastAsia="宋体" w:cs="宋体"/>
          <w:bCs/>
          <w:kern w:val="2"/>
          <w:sz w:val="24"/>
          <w:szCs w:val="24"/>
          <w:lang w:bidi="ar-SA"/>
        </w:rPr>
        <w:t>5.工程承包范围：</w:t>
      </w:r>
      <w:bookmarkStart w:id="10" w:name="_Toc351203482"/>
      <w:r>
        <w:rPr>
          <w:rFonts w:hint="eastAsia" w:ascii="宋体" w:hAnsi="宋体" w:eastAsia="宋体" w:cs="宋体"/>
          <w:bCs/>
          <w:kern w:val="2"/>
          <w:sz w:val="24"/>
          <w:szCs w:val="24"/>
          <w:u w:val="single"/>
          <w:lang w:eastAsia="zh-CN" w:bidi="ar-SA"/>
        </w:rPr>
        <w:t>（</w:t>
      </w:r>
      <w:r>
        <w:rPr>
          <w:rFonts w:hint="eastAsia" w:ascii="宋体" w:hAnsi="宋体" w:eastAsia="宋体" w:cs="宋体"/>
          <w:bCs/>
          <w:kern w:val="2"/>
          <w:sz w:val="24"/>
          <w:szCs w:val="24"/>
          <w:u w:val="single"/>
          <w:lang w:val="en-US" w:eastAsia="zh-CN" w:bidi="ar-SA"/>
        </w:rPr>
        <w:t>1</w:t>
      </w:r>
      <w:r>
        <w:rPr>
          <w:rFonts w:hint="eastAsia" w:ascii="宋体" w:hAnsi="宋体" w:eastAsia="宋体" w:cs="宋体"/>
          <w:bCs/>
          <w:kern w:val="2"/>
          <w:sz w:val="24"/>
          <w:szCs w:val="24"/>
          <w:u w:val="single"/>
          <w:lang w:eastAsia="zh-CN" w:bidi="ar-SA"/>
        </w:rPr>
        <w:t>）消防应急照明和疏散指示系统改造。应急照明灯及疏散指示灯、安全出口指示灯明敷线路采用线槽穿管，且部分损坏，且楼宇设置密度不够、缺失。线路应改造为穿钢管并刷涂防火涂料，对损坏的进行更换，密度不够的进行增加，部分位置缺失的进行增补。（</w:t>
      </w:r>
      <w:r>
        <w:rPr>
          <w:rFonts w:hint="eastAsia" w:ascii="宋体" w:hAnsi="宋体" w:eastAsia="宋体" w:cs="宋体"/>
          <w:bCs/>
          <w:kern w:val="2"/>
          <w:sz w:val="24"/>
          <w:szCs w:val="24"/>
          <w:u w:val="single"/>
          <w:lang w:val="en-US" w:eastAsia="zh-CN" w:bidi="ar-SA"/>
        </w:rPr>
        <w:t>2</w:t>
      </w:r>
      <w:r>
        <w:rPr>
          <w:rFonts w:hint="eastAsia" w:ascii="宋体" w:hAnsi="宋体" w:eastAsia="宋体" w:cs="宋体"/>
          <w:bCs/>
          <w:kern w:val="2"/>
          <w:sz w:val="24"/>
          <w:szCs w:val="24"/>
          <w:u w:val="single"/>
          <w:lang w:eastAsia="zh-CN" w:bidi="ar-SA"/>
        </w:rPr>
        <w:t>）消火栓改造。单体建筑室内消火栓缺少消防软管卷盘，根据规范要求加装消防软管卷盘。（</w:t>
      </w:r>
      <w:r>
        <w:rPr>
          <w:rFonts w:hint="eastAsia" w:ascii="宋体" w:hAnsi="宋体" w:eastAsia="宋体" w:cs="宋体"/>
          <w:bCs/>
          <w:kern w:val="2"/>
          <w:sz w:val="24"/>
          <w:szCs w:val="24"/>
          <w:u w:val="single"/>
          <w:lang w:val="en-US" w:eastAsia="zh-CN" w:bidi="ar-SA"/>
        </w:rPr>
        <w:t>3</w:t>
      </w:r>
      <w:r>
        <w:rPr>
          <w:rFonts w:hint="eastAsia" w:ascii="宋体" w:hAnsi="宋体" w:eastAsia="宋体" w:cs="宋体"/>
          <w:bCs/>
          <w:kern w:val="2"/>
          <w:sz w:val="24"/>
          <w:szCs w:val="24"/>
          <w:u w:val="single"/>
          <w:lang w:eastAsia="zh-CN" w:bidi="ar-SA"/>
        </w:rPr>
        <w:t>）防火分隔改造。厨房操作间使用燃气和学生用餐区域未形成防火分隔，应采用防火隔墙、防火门窗进行防火分隔，操作间明火区域应配置厨房消防灭火设施。（</w:t>
      </w:r>
      <w:r>
        <w:rPr>
          <w:rFonts w:hint="eastAsia" w:ascii="宋体" w:hAnsi="宋体" w:eastAsia="宋体" w:cs="宋体"/>
          <w:bCs/>
          <w:kern w:val="2"/>
          <w:sz w:val="24"/>
          <w:szCs w:val="24"/>
          <w:u w:val="single"/>
          <w:lang w:val="en-US" w:eastAsia="zh-CN" w:bidi="ar-SA"/>
        </w:rPr>
        <w:t>4</w:t>
      </w:r>
      <w:r>
        <w:rPr>
          <w:rFonts w:hint="eastAsia" w:ascii="宋体" w:hAnsi="宋体" w:eastAsia="宋体" w:cs="宋体"/>
          <w:bCs/>
          <w:kern w:val="2"/>
          <w:sz w:val="24"/>
          <w:szCs w:val="24"/>
          <w:u w:val="single"/>
          <w:lang w:eastAsia="zh-CN" w:bidi="ar-SA"/>
        </w:rPr>
        <w:t>）防火分区改造。餐厅单层面积为 3600 m2左右，每层应进行防火分区。一层楼梯间出口净宽度为 1.1 米小于 1.4 米要求，三层西北侧楼梯卷帘门拆除改造。</w:t>
      </w:r>
    </w:p>
    <w:p w14:paraId="76E51551">
      <w:pPr>
        <w:widowControl w:val="0"/>
        <w:adjustRightInd w:val="0"/>
        <w:snapToGrid w:val="0"/>
        <w:spacing w:before="120" w:line="360" w:lineRule="auto"/>
        <w:jc w:val="both"/>
        <w:rPr>
          <w:rFonts w:ascii="宋体" w:hAnsi="宋体" w:eastAsia="宋体" w:cs="宋体"/>
          <w:bCs/>
          <w:kern w:val="2"/>
          <w:sz w:val="24"/>
          <w:szCs w:val="24"/>
          <w:lang w:bidi="ar-SA"/>
        </w:rPr>
      </w:pPr>
      <w:r>
        <w:rPr>
          <w:rFonts w:hint="eastAsia" w:ascii="宋体" w:hAnsi="宋体" w:eastAsia="宋体" w:cs="宋体"/>
          <w:b/>
          <w:kern w:val="2"/>
          <w:sz w:val="24"/>
          <w:szCs w:val="24"/>
          <w:lang w:bidi="ar-SA"/>
        </w:rPr>
        <w:t>二、合同工期</w:t>
      </w:r>
      <w:bookmarkEnd w:id="10"/>
    </w:p>
    <w:p w14:paraId="7BFBB32D">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开工日期：</w:t>
      </w:r>
      <w:r>
        <w:rPr>
          <w:rFonts w:hint="eastAsia" w:ascii="宋体" w:hAnsi="宋体" w:eastAsia="宋体" w:cs="宋体"/>
          <w:kern w:val="2"/>
          <w:sz w:val="24"/>
          <w:szCs w:val="24"/>
          <w:u w:val="single"/>
          <w:lang w:bidi="ar-SA"/>
        </w:rPr>
        <w:t>    </w:t>
      </w:r>
      <w:r>
        <w:rPr>
          <w:rFonts w:hint="eastAsia" w:ascii="宋体" w:hAnsi="宋体" w:eastAsia="宋体" w:cs="宋体"/>
          <w:kern w:val="2"/>
          <w:sz w:val="24"/>
          <w:szCs w:val="24"/>
          <w:lang w:bidi="ar-SA"/>
        </w:rPr>
        <w:t>年</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月</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日。</w:t>
      </w:r>
    </w:p>
    <w:p w14:paraId="130B4245">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竣工日期：</w:t>
      </w:r>
      <w:r>
        <w:rPr>
          <w:rFonts w:hint="eastAsia" w:ascii="宋体" w:hAnsi="宋体" w:eastAsia="宋体" w:cs="宋体"/>
          <w:kern w:val="2"/>
          <w:sz w:val="24"/>
          <w:szCs w:val="24"/>
          <w:u w:val="single"/>
          <w:lang w:bidi="ar-SA"/>
        </w:rPr>
        <w:t>    </w:t>
      </w:r>
      <w:r>
        <w:rPr>
          <w:rFonts w:hint="eastAsia" w:ascii="宋体" w:hAnsi="宋体" w:eastAsia="宋体" w:cs="宋体"/>
          <w:kern w:val="2"/>
          <w:sz w:val="24"/>
          <w:szCs w:val="24"/>
          <w:lang w:bidi="ar-SA"/>
        </w:rPr>
        <w:t>年</w:t>
      </w:r>
      <w:r>
        <w:rPr>
          <w:rFonts w:hint="eastAsia" w:ascii="宋体" w:hAnsi="宋体" w:eastAsia="宋体" w:cs="宋体"/>
          <w:kern w:val="2"/>
          <w:sz w:val="24"/>
          <w:szCs w:val="24"/>
          <w:u w:val="single"/>
          <w:lang w:bidi="ar-SA"/>
        </w:rPr>
        <w:t>  </w:t>
      </w:r>
      <w:r>
        <w:rPr>
          <w:rFonts w:hint="eastAsia" w:ascii="宋体" w:hAnsi="宋体" w:eastAsia="宋体" w:cs="宋体"/>
          <w:kern w:val="2"/>
          <w:sz w:val="24"/>
          <w:szCs w:val="24"/>
          <w:lang w:bidi="ar-SA"/>
        </w:rPr>
        <w:t>月</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日。</w:t>
      </w:r>
    </w:p>
    <w:p w14:paraId="41FB61FD">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工期总日历天数：</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u w:val="single"/>
          <w:lang w:val="en-US" w:eastAsia="zh-CN" w:bidi="ar-SA"/>
        </w:rPr>
        <w:t>45</w:t>
      </w:r>
      <w:r>
        <w:rPr>
          <w:rFonts w:hint="eastAsia" w:ascii="宋体" w:hAnsi="宋体" w:eastAsia="宋体" w:cs="宋体"/>
          <w:kern w:val="2"/>
          <w:sz w:val="24"/>
          <w:szCs w:val="24"/>
          <w:u w:val="single"/>
          <w:lang w:bidi="ar-SA"/>
        </w:rPr>
        <w:t>天</w:t>
      </w:r>
      <w:r>
        <w:rPr>
          <w:rFonts w:hint="eastAsia" w:ascii="宋体" w:hAnsi="宋体" w:eastAsia="宋体" w:cs="宋体"/>
          <w:kern w:val="2"/>
          <w:sz w:val="24"/>
          <w:szCs w:val="24"/>
          <w:u w:val="single"/>
          <w:lang w:eastAsia="zh-CN" w:bidi="ar-SA"/>
        </w:rPr>
        <w:t>（合同签订后3日内进场）</w:t>
      </w:r>
      <w:r>
        <w:rPr>
          <w:rFonts w:hint="eastAsia" w:ascii="宋体" w:hAnsi="宋体" w:eastAsia="宋体" w:cs="宋体"/>
          <w:kern w:val="2"/>
          <w:sz w:val="24"/>
          <w:szCs w:val="24"/>
          <w:lang w:bidi="ar-SA"/>
        </w:rPr>
        <w:t>。工期总日历天数与根据前述计划开竣工日期计算的工期天数不一致的，以工期总日历天数为准。</w:t>
      </w:r>
    </w:p>
    <w:p w14:paraId="60EA7DFC">
      <w:pPr>
        <w:widowControl w:val="0"/>
        <w:spacing w:before="120"/>
        <w:jc w:val="both"/>
        <w:rPr>
          <w:rFonts w:hint="eastAsia" w:ascii="Times New Roman" w:hAnsi="Times New Roman" w:eastAsia="宋体" w:cs="Times New Roman"/>
          <w:b/>
          <w:bCs/>
          <w:kern w:val="2"/>
          <w:sz w:val="24"/>
          <w:szCs w:val="24"/>
          <w:lang w:bidi="ar-SA"/>
        </w:rPr>
      </w:pPr>
      <w:bookmarkStart w:id="11" w:name="_Toc32457"/>
      <w:bookmarkStart w:id="12" w:name="_Toc351203483"/>
      <w:bookmarkStart w:id="13" w:name="_Toc10646"/>
      <w:r>
        <w:rPr>
          <w:rFonts w:hint="eastAsia" w:ascii="Times New Roman" w:hAnsi="Times New Roman" w:eastAsia="宋体" w:cs="Times New Roman"/>
          <w:b/>
          <w:bCs/>
          <w:kern w:val="2"/>
          <w:sz w:val="24"/>
          <w:szCs w:val="24"/>
          <w:lang w:bidi="ar-SA"/>
        </w:rPr>
        <w:t>三、质量标准</w:t>
      </w:r>
      <w:bookmarkEnd w:id="11"/>
      <w:bookmarkEnd w:id="12"/>
      <w:bookmarkEnd w:id="13"/>
    </w:p>
    <w:p w14:paraId="724C0BAE">
      <w:pPr>
        <w:widowControl/>
        <w:adjustRightInd w:val="0"/>
        <w:snapToGrid w:val="0"/>
        <w:spacing w:before="120" w:line="360" w:lineRule="auto"/>
        <w:ind w:firstLine="480" w:firstLineChars="200"/>
        <w:jc w:val="left"/>
        <w:rPr>
          <w:rFonts w:hint="eastAsia" w:ascii="宋体" w:hAnsi="Times New Roman" w:eastAsia="宋体" w:cs="Times New Roman"/>
          <w:kern w:val="2"/>
          <w:sz w:val="24"/>
          <w:szCs w:val="24"/>
          <w:u w:val="single"/>
          <w:lang w:eastAsia="zh-CN" w:bidi="ar-SA"/>
        </w:rPr>
      </w:pPr>
      <w:bookmarkStart w:id="14" w:name="_Toc8465"/>
      <w:bookmarkStart w:id="15" w:name="_Toc25007"/>
      <w:bookmarkStart w:id="16" w:name="_Toc351203484"/>
      <w:r>
        <w:rPr>
          <w:rFonts w:hint="eastAsia" w:ascii="宋体" w:hAnsi="宋体" w:eastAsia="宋体" w:cs="宋体"/>
          <w:kern w:val="2"/>
          <w:sz w:val="24"/>
          <w:szCs w:val="24"/>
          <w:u w:val="single"/>
          <w:lang w:bidi="ar-SA"/>
        </w:rPr>
        <w:t>合格</w:t>
      </w:r>
      <w:r>
        <w:rPr>
          <w:rFonts w:hint="eastAsia" w:ascii="宋体" w:hAnsi="宋体" w:eastAsia="宋体" w:cs="宋体"/>
          <w:kern w:val="2"/>
          <w:sz w:val="24"/>
          <w:szCs w:val="24"/>
          <w:u w:val="single"/>
          <w:lang w:val="en-US" w:eastAsia="zh-CN" w:bidi="ar-SA"/>
        </w:rPr>
        <w:t>。</w:t>
      </w:r>
      <w:r>
        <w:rPr>
          <w:rFonts w:hint="eastAsia" w:ascii="宋体" w:hAnsi="宋体" w:eastAsia="宋体" w:cs="宋体"/>
          <w:kern w:val="2"/>
          <w:sz w:val="24"/>
          <w:szCs w:val="24"/>
          <w:u w:val="single"/>
          <w:lang w:bidi="ar-SA"/>
        </w:rPr>
        <w:t>根据项目情况，结合《陕西省教育厅 陕西省住房和城乡建设厅 陕西省消防救援总队关于开展排查化解高校校内建筑消防安全隐患专项行动的通知》及《已交楼未进行消防验收三年攻坚行动工作指南（试行）》要求，学校前期建设手续达标或在以上《专项行动工作指南》允许的情况下，必须满足招标人制定的规划、功能、规模，达到既交付并能全面满足使用要求（“交钥匙”），且必须满足国家相关规范和标准，通过政府相关部门验收，取得消防审查验收（备案）手续或取得属地住建部门评估合格的函</w:t>
      </w:r>
      <w:r>
        <w:rPr>
          <w:rFonts w:hint="eastAsia" w:ascii="宋体" w:hAnsi="宋体" w:eastAsia="宋体" w:cs="宋体"/>
          <w:kern w:val="2"/>
          <w:sz w:val="24"/>
          <w:szCs w:val="24"/>
          <w:u w:val="single"/>
          <w:lang w:eastAsia="zh-CN" w:bidi="ar-SA"/>
        </w:rPr>
        <w:t>。供应商负责采购材料、工程设备的，应按照有关标准，提供产品合格证明及出厂证明，经采购人认可后采购，并对材料、工程设备质量负责。</w:t>
      </w:r>
    </w:p>
    <w:p w14:paraId="5E2F5763">
      <w:pPr>
        <w:widowControl w:val="0"/>
        <w:spacing w:before="120"/>
        <w:jc w:val="both"/>
        <w:rPr>
          <w:rFonts w:ascii="宋体" w:hAnsi="宋体" w:eastAsia="宋体" w:cs="宋体"/>
          <w:kern w:val="2"/>
          <w:sz w:val="24"/>
          <w:szCs w:val="24"/>
          <w:lang w:bidi="ar-SA"/>
        </w:rPr>
      </w:pPr>
      <w:r>
        <w:rPr>
          <w:rFonts w:hint="eastAsia" w:ascii="Times New Roman" w:hAnsi="Times New Roman" w:eastAsia="宋体" w:cs="Times New Roman"/>
          <w:b/>
          <w:bCs/>
          <w:kern w:val="2"/>
          <w:sz w:val="24"/>
          <w:szCs w:val="24"/>
          <w:lang w:bidi="ar-SA"/>
        </w:rPr>
        <w:t>四、签约合同价与合同价格形式</w:t>
      </w:r>
      <w:bookmarkEnd w:id="14"/>
      <w:bookmarkEnd w:id="15"/>
      <w:bookmarkEnd w:id="16"/>
      <w:r>
        <w:rPr>
          <w:rFonts w:hint="eastAsia" w:ascii="宋体" w:hAnsi="宋体" w:eastAsia="宋体" w:cs="宋体"/>
          <w:kern w:val="2"/>
          <w:sz w:val="24"/>
          <w:szCs w:val="24"/>
          <w:lang w:bidi="ar-SA"/>
        </w:rPr>
        <w:tab/>
      </w:r>
    </w:p>
    <w:p w14:paraId="6519ECA1">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1.签约合同价为：</w:t>
      </w:r>
    </w:p>
    <w:p w14:paraId="7A8188C7">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人民币（大写）</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59243A6B">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其中：</w:t>
      </w:r>
    </w:p>
    <w:p w14:paraId="23194B70">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（1）安全文明施工费：</w:t>
      </w:r>
    </w:p>
    <w:p w14:paraId="0C7C4065">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人民币（大写）</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 xml:space="preserve"> (¥</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元)；</w:t>
      </w:r>
    </w:p>
    <w:p w14:paraId="5FA27D82">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（2）材料和工程设备暂估价金额：</w:t>
      </w:r>
    </w:p>
    <w:p w14:paraId="7A2ED636">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人民币（大写）</w:t>
      </w:r>
      <w:r>
        <w:rPr>
          <w:rFonts w:hint="eastAsia" w:ascii="宋体" w:hAnsi="宋体" w:eastAsia="宋体" w:cs="宋体"/>
          <w:kern w:val="2"/>
          <w:sz w:val="24"/>
          <w:szCs w:val="24"/>
          <w:u w:val="single"/>
          <w:lang w:bidi="ar-SA"/>
        </w:rPr>
        <w:t xml:space="preserve">       </w:t>
      </w:r>
      <w:r>
        <w:rPr>
          <w:rFonts w:ascii="宋体" w:hAnsi="宋体" w:eastAsia="宋体" w:cs="宋体"/>
          <w:kern w:val="2"/>
          <w:sz w:val="24"/>
          <w:szCs w:val="24"/>
          <w:u w:val="single"/>
          <w:lang w:bidi="ar-SA"/>
        </w:rPr>
        <w:t>/</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 xml:space="preserve"> (¥</w:t>
      </w:r>
      <w:r>
        <w:rPr>
          <w:rFonts w:hint="eastAsia" w:ascii="宋体" w:hAnsi="宋体" w:eastAsia="宋体" w:cs="宋体"/>
          <w:kern w:val="2"/>
          <w:sz w:val="24"/>
          <w:szCs w:val="24"/>
          <w:u w:val="single"/>
          <w:lang w:bidi="ar-SA"/>
        </w:rPr>
        <w:t xml:space="preserve">    </w:t>
      </w:r>
      <w:r>
        <w:rPr>
          <w:rFonts w:ascii="宋体" w:hAnsi="宋体" w:eastAsia="宋体" w:cs="宋体"/>
          <w:kern w:val="2"/>
          <w:sz w:val="24"/>
          <w:szCs w:val="24"/>
          <w:u w:val="single"/>
          <w:lang w:bidi="ar-SA"/>
        </w:rPr>
        <w:t>/</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元)；</w:t>
      </w:r>
    </w:p>
    <w:p w14:paraId="701E0CE7">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（3）专业工程暂估价金额：</w:t>
      </w:r>
    </w:p>
    <w:p w14:paraId="5F004135">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人民币（大写）</w:t>
      </w:r>
      <w:r>
        <w:rPr>
          <w:rFonts w:hint="eastAsia" w:ascii="宋体" w:hAnsi="宋体" w:eastAsia="宋体" w:cs="宋体"/>
          <w:kern w:val="2"/>
          <w:sz w:val="24"/>
          <w:szCs w:val="24"/>
          <w:u w:val="single"/>
          <w:lang w:bidi="ar-SA"/>
        </w:rPr>
        <w:t xml:space="preserve">      </w:t>
      </w:r>
      <w:r>
        <w:rPr>
          <w:rFonts w:ascii="宋体" w:hAnsi="宋体" w:eastAsia="宋体" w:cs="宋体"/>
          <w:kern w:val="2"/>
          <w:sz w:val="24"/>
          <w:szCs w:val="24"/>
          <w:u w:val="single"/>
          <w:lang w:bidi="ar-SA"/>
        </w:rPr>
        <w:t>/</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 xml:space="preserve"> (¥</w:t>
      </w:r>
      <w:r>
        <w:rPr>
          <w:rFonts w:hint="eastAsia" w:ascii="宋体" w:hAnsi="宋体" w:eastAsia="宋体" w:cs="宋体"/>
          <w:kern w:val="2"/>
          <w:sz w:val="24"/>
          <w:szCs w:val="24"/>
          <w:u w:val="single"/>
          <w:lang w:bidi="ar-SA"/>
        </w:rPr>
        <w:t xml:space="preserve">    </w:t>
      </w:r>
      <w:r>
        <w:rPr>
          <w:rFonts w:ascii="宋体" w:hAnsi="宋体" w:eastAsia="宋体" w:cs="宋体"/>
          <w:kern w:val="2"/>
          <w:sz w:val="24"/>
          <w:szCs w:val="24"/>
          <w:u w:val="single"/>
          <w:lang w:bidi="ar-SA"/>
        </w:rPr>
        <w:t>/</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元)；</w:t>
      </w:r>
    </w:p>
    <w:p w14:paraId="1405A9C2">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（4）暂列金额：</w:t>
      </w:r>
    </w:p>
    <w:p w14:paraId="28DA87C4">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人民币（大写）</w:t>
      </w:r>
      <w:r>
        <w:rPr>
          <w:rFonts w:hint="eastAsia" w:ascii="宋体" w:hAnsi="宋体" w:eastAsia="宋体" w:cs="宋体"/>
          <w:kern w:val="2"/>
          <w:sz w:val="24"/>
          <w:szCs w:val="24"/>
          <w:u w:val="single"/>
          <w:lang w:bidi="ar-SA"/>
        </w:rPr>
        <w:t xml:space="preserve">    /   </w:t>
      </w:r>
      <w:r>
        <w:rPr>
          <w:rFonts w:hint="eastAsia" w:ascii="宋体" w:hAnsi="宋体" w:eastAsia="宋体" w:cs="宋体"/>
          <w:kern w:val="2"/>
          <w:sz w:val="24"/>
          <w:szCs w:val="24"/>
          <w:lang w:bidi="ar-SA"/>
        </w:rPr>
        <w:t xml:space="preserve"> (¥</w:t>
      </w:r>
      <w:r>
        <w:rPr>
          <w:rFonts w:hint="eastAsia" w:ascii="宋体" w:hAnsi="宋体" w:eastAsia="宋体" w:cs="宋体"/>
          <w:kern w:val="2"/>
          <w:sz w:val="24"/>
          <w:szCs w:val="24"/>
          <w:u w:val="single"/>
          <w:lang w:bidi="ar-SA"/>
        </w:rPr>
        <w:t xml:space="preserve">     /  </w:t>
      </w:r>
      <w:r>
        <w:rPr>
          <w:rFonts w:hint="eastAsia" w:ascii="宋体" w:hAnsi="宋体" w:eastAsia="宋体" w:cs="宋体"/>
          <w:kern w:val="2"/>
          <w:sz w:val="24"/>
          <w:szCs w:val="24"/>
          <w:lang w:bidi="ar-SA"/>
        </w:rPr>
        <w:t>元)。</w:t>
      </w:r>
    </w:p>
    <w:p w14:paraId="2ADCFA92">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 xml:space="preserve">2.合同价格形式： </w:t>
      </w:r>
      <w:r>
        <w:rPr>
          <w:rFonts w:hint="eastAsia" w:ascii="宋体" w:hAnsi="宋体" w:eastAsia="宋体" w:cs="宋体"/>
          <w:b/>
          <w:bCs/>
          <w:kern w:val="2"/>
          <w:sz w:val="24"/>
          <w:szCs w:val="24"/>
          <w:u w:val="single"/>
          <w:lang w:val="en-US" w:eastAsia="zh-CN" w:bidi="ar-SA"/>
        </w:rPr>
        <w:t>固定总价合同</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1FB12193">
      <w:pPr>
        <w:widowControl w:val="0"/>
        <w:spacing w:before="120"/>
        <w:jc w:val="both"/>
        <w:rPr>
          <w:rFonts w:hint="eastAsia" w:ascii="Times New Roman" w:hAnsi="Times New Roman" w:eastAsia="宋体" w:cs="Times New Roman"/>
          <w:b/>
          <w:bCs/>
          <w:kern w:val="2"/>
          <w:sz w:val="24"/>
          <w:szCs w:val="24"/>
          <w:lang w:bidi="ar-SA"/>
        </w:rPr>
      </w:pPr>
      <w:bookmarkStart w:id="17" w:name="_Toc351203485"/>
      <w:bookmarkStart w:id="18" w:name="_Toc22473"/>
      <w:bookmarkStart w:id="19" w:name="_Toc16286"/>
      <w:r>
        <w:rPr>
          <w:rFonts w:hint="eastAsia" w:ascii="Times New Roman" w:hAnsi="Times New Roman" w:eastAsia="宋体" w:cs="Times New Roman"/>
          <w:b/>
          <w:bCs/>
          <w:kern w:val="2"/>
          <w:sz w:val="24"/>
          <w:szCs w:val="24"/>
          <w:lang w:bidi="ar-SA"/>
        </w:rPr>
        <w:t>五、</w:t>
      </w:r>
      <w:bookmarkEnd w:id="17"/>
      <w:r>
        <w:rPr>
          <w:rFonts w:hint="eastAsia" w:ascii="Times New Roman" w:hAnsi="Times New Roman" w:eastAsia="宋体" w:cs="Times New Roman"/>
          <w:b/>
          <w:bCs/>
          <w:kern w:val="2"/>
          <w:sz w:val="24"/>
          <w:szCs w:val="24"/>
          <w:lang w:bidi="ar-SA"/>
        </w:rPr>
        <w:t>项目经理</w:t>
      </w:r>
      <w:bookmarkEnd w:id="18"/>
      <w:bookmarkEnd w:id="19"/>
    </w:p>
    <w:p w14:paraId="50F92008">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承包人项目经理：</w:t>
      </w:r>
      <w:r>
        <w:rPr>
          <w:rFonts w:hint="eastAsia" w:ascii="宋体" w:hAnsi="宋体" w:eastAsia="宋体" w:cs="宋体"/>
          <w:kern w:val="2"/>
          <w:sz w:val="24"/>
          <w:szCs w:val="24"/>
          <w:u w:val="single"/>
          <w:lang w:bidi="ar-SA"/>
        </w:rPr>
        <w:t xml:space="preserve">   </w:t>
      </w:r>
      <w:r>
        <w:rPr>
          <w:rFonts w:ascii="宋体" w:hAnsi="宋体" w:eastAsia="宋体" w:cs="宋体"/>
          <w:kern w:val="2"/>
          <w:sz w:val="24"/>
          <w:szCs w:val="24"/>
          <w:u w:val="single"/>
          <w:lang w:bidi="ar-SA"/>
        </w:rPr>
        <w:t xml:space="preserve">    </w:t>
      </w:r>
      <w:r>
        <w:rPr>
          <w:rFonts w:hint="eastAsia" w:ascii="宋体" w:hAnsi="宋体" w:eastAsia="宋体" w:cs="宋体"/>
          <w:kern w:val="2"/>
          <w:sz w:val="24"/>
          <w:szCs w:val="24"/>
          <w:u w:val="single"/>
          <w:lang w:bidi="ar-SA"/>
        </w:rPr>
        <w:t xml:space="preserve">          </w:t>
      </w:r>
      <w:r>
        <w:rPr>
          <w:rFonts w:hint="eastAsia" w:ascii="宋体" w:hAnsi="宋体" w:eastAsia="宋体" w:cs="宋体"/>
          <w:kern w:val="2"/>
          <w:sz w:val="24"/>
          <w:szCs w:val="24"/>
          <w:lang w:bidi="ar-SA"/>
        </w:rPr>
        <w:t>。</w:t>
      </w:r>
    </w:p>
    <w:p w14:paraId="32ED0839">
      <w:pPr>
        <w:widowControl w:val="0"/>
        <w:spacing w:before="120"/>
        <w:jc w:val="both"/>
        <w:rPr>
          <w:rFonts w:hint="eastAsia" w:ascii="Times New Roman" w:hAnsi="Times New Roman" w:eastAsia="宋体" w:cs="Times New Roman"/>
          <w:b/>
          <w:bCs/>
          <w:kern w:val="2"/>
          <w:sz w:val="24"/>
          <w:szCs w:val="24"/>
          <w:lang w:bidi="ar-SA"/>
        </w:rPr>
      </w:pPr>
      <w:bookmarkStart w:id="20" w:name="_Toc3510"/>
      <w:bookmarkStart w:id="21" w:name="_Toc8185"/>
      <w:bookmarkStart w:id="22" w:name="_Toc351203486"/>
      <w:r>
        <w:rPr>
          <w:rFonts w:hint="eastAsia" w:ascii="Times New Roman" w:hAnsi="Times New Roman" w:eastAsia="宋体" w:cs="Times New Roman"/>
          <w:b/>
          <w:bCs/>
          <w:kern w:val="2"/>
          <w:sz w:val="24"/>
          <w:szCs w:val="24"/>
          <w:lang w:bidi="ar-SA"/>
        </w:rPr>
        <w:t>六、合同文件构成</w:t>
      </w:r>
      <w:bookmarkEnd w:id="20"/>
      <w:bookmarkEnd w:id="21"/>
      <w:bookmarkEnd w:id="22"/>
    </w:p>
    <w:p w14:paraId="7ACB5584">
      <w:pPr>
        <w:widowControl w:val="0"/>
        <w:adjustRightInd w:val="0"/>
        <w:snapToGrid w:val="0"/>
        <w:spacing w:before="120" w:line="360" w:lineRule="auto"/>
        <w:ind w:firstLine="480" w:firstLineChars="200"/>
        <w:jc w:val="both"/>
        <w:rPr>
          <w:rFonts w:ascii="宋体" w:hAnsi="宋体" w:eastAsia="宋体" w:cs="宋体"/>
          <w:bCs/>
          <w:kern w:val="2"/>
          <w:sz w:val="24"/>
          <w:szCs w:val="24"/>
          <w:lang w:bidi="ar-SA"/>
        </w:rPr>
      </w:pPr>
      <w:r>
        <w:rPr>
          <w:rFonts w:hint="eastAsia" w:ascii="宋体" w:hAnsi="宋体" w:eastAsia="宋体" w:cs="宋体"/>
          <w:bCs/>
          <w:kern w:val="2"/>
          <w:sz w:val="24"/>
          <w:szCs w:val="24"/>
          <w:lang w:bidi="ar-SA"/>
        </w:rPr>
        <w:t>本协议书与下列文件一起构成合同文件：</w:t>
      </w:r>
    </w:p>
    <w:p w14:paraId="784375E2">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（1）中标（成交）通知书（如果有）；</w:t>
      </w:r>
    </w:p>
    <w:p w14:paraId="2E885C9F">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 xml:space="preserve">（2）投标函及其附录（如果有）； </w:t>
      </w:r>
    </w:p>
    <w:p w14:paraId="7E4DC626">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（3）专用合同条款及其附件；</w:t>
      </w:r>
    </w:p>
    <w:p w14:paraId="36007CF7">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（4）通用合同条款；</w:t>
      </w:r>
    </w:p>
    <w:p w14:paraId="00FB9332">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（5）技术标准和要求；</w:t>
      </w:r>
    </w:p>
    <w:p w14:paraId="21B49315">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（6）图纸；</w:t>
      </w:r>
    </w:p>
    <w:p w14:paraId="56121D4A">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（7）已标价工程量清单或预算书；</w:t>
      </w:r>
    </w:p>
    <w:p w14:paraId="4442695E">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（8）其他合同文件。</w:t>
      </w:r>
    </w:p>
    <w:p w14:paraId="23506A0F">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在合同订立及履行过程中形成的与合同有关的文件均构成合同文件组成部分。</w:t>
      </w:r>
    </w:p>
    <w:p w14:paraId="43824271">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上述各项合同文件包括合同当事人就该项合同文件所作出的补充和修改，属于同一类内容的文件，应以最新签署的为准。专用合同条款及其附件须经合同当事人签字或盖章。</w:t>
      </w:r>
    </w:p>
    <w:p w14:paraId="34E7AA75">
      <w:pPr>
        <w:widowControl w:val="0"/>
        <w:spacing w:before="120"/>
        <w:jc w:val="both"/>
        <w:rPr>
          <w:rFonts w:hint="eastAsia" w:ascii="Times New Roman" w:hAnsi="Times New Roman" w:eastAsia="宋体" w:cs="Times New Roman"/>
          <w:b/>
          <w:bCs/>
          <w:kern w:val="2"/>
          <w:sz w:val="24"/>
          <w:szCs w:val="24"/>
          <w:lang w:bidi="ar-SA"/>
        </w:rPr>
      </w:pPr>
      <w:bookmarkStart w:id="23" w:name="_Toc351203487"/>
      <w:bookmarkStart w:id="24" w:name="_Toc14434"/>
      <w:bookmarkStart w:id="25" w:name="_Toc30428"/>
      <w:r>
        <w:rPr>
          <w:rFonts w:hint="eastAsia" w:ascii="Times New Roman" w:hAnsi="Times New Roman" w:eastAsia="宋体" w:cs="Times New Roman"/>
          <w:b/>
          <w:bCs/>
          <w:kern w:val="2"/>
          <w:sz w:val="24"/>
          <w:szCs w:val="24"/>
          <w:lang w:bidi="ar-SA"/>
        </w:rPr>
        <w:t>七、承诺</w:t>
      </w:r>
      <w:bookmarkEnd w:id="23"/>
      <w:bookmarkEnd w:id="24"/>
      <w:bookmarkEnd w:id="25"/>
    </w:p>
    <w:p w14:paraId="405379E6">
      <w:pPr>
        <w:widowControl w:val="0"/>
        <w:adjustRightInd w:val="0"/>
        <w:snapToGrid w:val="0"/>
        <w:spacing w:before="120" w:line="360" w:lineRule="auto"/>
        <w:ind w:firstLine="480" w:firstLineChars="200"/>
        <w:jc w:val="both"/>
        <w:rPr>
          <w:rFonts w:ascii="宋体" w:hAnsi="宋体" w:eastAsia="宋体" w:cs="宋体"/>
          <w:bCs/>
          <w:kern w:val="2"/>
          <w:sz w:val="24"/>
          <w:szCs w:val="24"/>
          <w:lang w:bidi="ar-SA"/>
        </w:rPr>
      </w:pPr>
      <w:r>
        <w:rPr>
          <w:rFonts w:hint="eastAsia" w:ascii="宋体" w:hAnsi="宋体" w:eastAsia="宋体" w:cs="宋体"/>
          <w:bCs/>
          <w:kern w:val="2"/>
          <w:sz w:val="24"/>
          <w:szCs w:val="24"/>
          <w:lang w:bidi="ar-SA"/>
        </w:rPr>
        <w:t>1.发包人承诺按照法律规定履行项目审批手续、筹集工程建设资金并按照合同约定的期限和方式支付合同价款。</w:t>
      </w:r>
    </w:p>
    <w:p w14:paraId="1361AAC2">
      <w:pPr>
        <w:widowControl w:val="0"/>
        <w:adjustRightInd w:val="0"/>
        <w:snapToGrid w:val="0"/>
        <w:spacing w:before="120" w:line="360" w:lineRule="auto"/>
        <w:ind w:firstLine="480" w:firstLineChars="200"/>
        <w:jc w:val="both"/>
        <w:rPr>
          <w:rFonts w:ascii="宋体" w:hAnsi="宋体" w:eastAsia="宋体" w:cs="宋体"/>
          <w:bCs/>
          <w:kern w:val="2"/>
          <w:sz w:val="24"/>
          <w:szCs w:val="24"/>
          <w:lang w:bidi="ar-SA"/>
        </w:rPr>
      </w:pPr>
      <w:r>
        <w:rPr>
          <w:rFonts w:hint="eastAsia" w:ascii="宋体" w:hAnsi="宋体" w:eastAsia="宋体" w:cs="宋体"/>
          <w:bCs/>
          <w:kern w:val="2"/>
          <w:sz w:val="24"/>
          <w:szCs w:val="24"/>
          <w:lang w:bidi="ar-SA"/>
        </w:rPr>
        <w:t>2.承包人承诺按照法律规定及合同约定组织完成工程施工，确保工程质量和安全，不进行转包及违法分包，并在缺陷责任期及保修期内承担相应的工程维修责任。</w:t>
      </w:r>
    </w:p>
    <w:p w14:paraId="391F5213">
      <w:pPr>
        <w:widowControl w:val="0"/>
        <w:adjustRightInd w:val="0"/>
        <w:snapToGrid w:val="0"/>
        <w:spacing w:before="120" w:line="360" w:lineRule="auto"/>
        <w:ind w:firstLine="480" w:firstLineChars="200"/>
        <w:jc w:val="both"/>
        <w:rPr>
          <w:rFonts w:ascii="宋体" w:hAnsi="宋体" w:eastAsia="宋体" w:cs="宋体"/>
          <w:bCs/>
          <w:kern w:val="2"/>
          <w:sz w:val="24"/>
          <w:szCs w:val="24"/>
          <w:lang w:bidi="ar-SA"/>
        </w:rPr>
      </w:pPr>
      <w:r>
        <w:rPr>
          <w:rFonts w:hint="eastAsia" w:ascii="宋体" w:hAnsi="宋体" w:eastAsia="宋体" w:cs="宋体"/>
          <w:bCs/>
          <w:kern w:val="2"/>
          <w:sz w:val="24"/>
          <w:szCs w:val="24"/>
          <w:lang w:bidi="ar-SA"/>
        </w:rPr>
        <w:t>3.发包人和承包人通过招投标形式签订合同的，双方理解并承诺不再就同一工程另行签订与合同实质性内容相背离的协议。</w:t>
      </w:r>
    </w:p>
    <w:p w14:paraId="16829C8D">
      <w:pPr>
        <w:widowControl w:val="0"/>
        <w:spacing w:before="120"/>
        <w:jc w:val="both"/>
        <w:rPr>
          <w:rFonts w:hint="eastAsia" w:ascii="Times New Roman" w:hAnsi="Times New Roman" w:eastAsia="宋体" w:cs="Times New Roman"/>
          <w:b/>
          <w:bCs/>
          <w:kern w:val="2"/>
          <w:sz w:val="24"/>
          <w:szCs w:val="24"/>
          <w:lang w:bidi="ar-SA"/>
        </w:rPr>
      </w:pPr>
      <w:bookmarkStart w:id="26" w:name="_Toc351203488"/>
      <w:r>
        <w:rPr>
          <w:rFonts w:hint="eastAsia" w:ascii="Times New Roman" w:hAnsi="Times New Roman" w:eastAsia="宋体" w:cs="Times New Roman"/>
          <w:b/>
          <w:bCs/>
          <w:kern w:val="2"/>
          <w:sz w:val="24"/>
          <w:szCs w:val="24"/>
          <w:lang w:bidi="ar-SA"/>
        </w:rPr>
        <w:t>八、词语含义</w:t>
      </w:r>
      <w:bookmarkEnd w:id="26"/>
    </w:p>
    <w:p w14:paraId="06ED3E02">
      <w:pPr>
        <w:widowControl w:val="0"/>
        <w:adjustRightInd w:val="0"/>
        <w:snapToGrid w:val="0"/>
        <w:spacing w:before="120" w:line="360" w:lineRule="auto"/>
        <w:ind w:firstLine="480" w:firstLineChars="200"/>
        <w:jc w:val="both"/>
        <w:rPr>
          <w:rFonts w:ascii="宋体" w:hAnsi="宋体" w:eastAsia="宋体" w:cs="宋体"/>
          <w:bCs/>
          <w:kern w:val="2"/>
          <w:sz w:val="24"/>
          <w:szCs w:val="24"/>
          <w:lang w:bidi="ar-SA"/>
        </w:rPr>
      </w:pPr>
      <w:r>
        <w:rPr>
          <w:rFonts w:hint="eastAsia" w:ascii="宋体" w:hAnsi="宋体" w:eastAsia="宋体" w:cs="宋体"/>
          <w:bCs/>
          <w:kern w:val="2"/>
          <w:sz w:val="24"/>
          <w:szCs w:val="24"/>
          <w:lang w:bidi="ar-SA"/>
        </w:rPr>
        <w:t>本协议书中词语含义与第二部分通用合同条款中赋予的含义相同。</w:t>
      </w:r>
    </w:p>
    <w:p w14:paraId="1CE2F3EC">
      <w:pPr>
        <w:widowControl w:val="0"/>
        <w:spacing w:before="120"/>
        <w:jc w:val="both"/>
        <w:rPr>
          <w:rFonts w:hint="eastAsia" w:ascii="Times New Roman" w:hAnsi="Times New Roman" w:eastAsia="宋体" w:cs="Times New Roman"/>
          <w:b/>
          <w:bCs/>
          <w:kern w:val="2"/>
          <w:sz w:val="24"/>
          <w:szCs w:val="24"/>
          <w:lang w:bidi="ar-SA"/>
        </w:rPr>
      </w:pPr>
      <w:bookmarkStart w:id="27" w:name="_Toc5900"/>
      <w:bookmarkStart w:id="28" w:name="_Toc757"/>
      <w:bookmarkStart w:id="29" w:name="_Toc351203489"/>
      <w:r>
        <w:rPr>
          <w:rFonts w:hint="eastAsia" w:ascii="Times New Roman" w:hAnsi="Times New Roman" w:eastAsia="宋体" w:cs="Times New Roman"/>
          <w:b/>
          <w:bCs/>
          <w:kern w:val="2"/>
          <w:sz w:val="24"/>
          <w:szCs w:val="24"/>
          <w:lang w:bidi="ar-SA"/>
        </w:rPr>
        <w:t>九、签订时间</w:t>
      </w:r>
      <w:bookmarkEnd w:id="27"/>
      <w:bookmarkEnd w:id="28"/>
      <w:bookmarkEnd w:id="29"/>
    </w:p>
    <w:p w14:paraId="3BE87E49">
      <w:pPr>
        <w:widowControl w:val="0"/>
        <w:adjustRightInd w:val="0"/>
        <w:snapToGrid w:val="0"/>
        <w:spacing w:before="120" w:line="360" w:lineRule="auto"/>
        <w:ind w:firstLine="480" w:firstLineChars="200"/>
        <w:jc w:val="both"/>
        <w:rPr>
          <w:rFonts w:ascii="宋体" w:hAnsi="宋体" w:eastAsia="宋体" w:cs="宋体"/>
          <w:bCs/>
          <w:kern w:val="2"/>
          <w:sz w:val="24"/>
          <w:szCs w:val="24"/>
          <w:lang w:bidi="ar-SA"/>
        </w:rPr>
      </w:pPr>
      <w:r>
        <w:rPr>
          <w:rFonts w:hint="eastAsia" w:ascii="宋体" w:hAnsi="宋体" w:eastAsia="宋体" w:cs="宋体"/>
          <w:bCs/>
          <w:kern w:val="2"/>
          <w:sz w:val="24"/>
          <w:szCs w:val="24"/>
          <w:lang w:bidi="ar-SA"/>
        </w:rPr>
        <w:t>本合同于</w:t>
      </w:r>
      <w:r>
        <w:rPr>
          <w:rFonts w:hint="eastAsia" w:ascii="宋体" w:hAnsi="宋体" w:eastAsia="宋体" w:cs="宋体"/>
          <w:bCs/>
          <w:kern w:val="2"/>
          <w:sz w:val="24"/>
          <w:szCs w:val="24"/>
          <w:u w:val="single"/>
          <w:lang w:bidi="ar-SA"/>
        </w:rPr>
        <w:t xml:space="preserve">       </w:t>
      </w:r>
      <w:r>
        <w:rPr>
          <w:rFonts w:hint="eastAsia" w:ascii="宋体" w:hAnsi="宋体" w:eastAsia="宋体" w:cs="宋体"/>
          <w:bCs/>
          <w:kern w:val="2"/>
          <w:sz w:val="24"/>
          <w:szCs w:val="24"/>
          <w:lang w:bidi="ar-SA"/>
        </w:rPr>
        <w:t>年</w:t>
      </w:r>
      <w:r>
        <w:rPr>
          <w:rFonts w:hint="eastAsia" w:ascii="宋体" w:hAnsi="宋体" w:eastAsia="宋体" w:cs="宋体"/>
          <w:bCs/>
          <w:kern w:val="2"/>
          <w:sz w:val="24"/>
          <w:szCs w:val="24"/>
          <w:u w:val="single"/>
          <w:lang w:bidi="ar-SA"/>
        </w:rPr>
        <w:t xml:space="preserve">      </w:t>
      </w:r>
      <w:r>
        <w:rPr>
          <w:rFonts w:hint="eastAsia" w:ascii="宋体" w:hAnsi="宋体" w:eastAsia="宋体" w:cs="宋体"/>
          <w:bCs/>
          <w:kern w:val="2"/>
          <w:sz w:val="24"/>
          <w:szCs w:val="24"/>
          <w:lang w:bidi="ar-SA"/>
        </w:rPr>
        <w:t>月</w:t>
      </w:r>
      <w:r>
        <w:rPr>
          <w:rFonts w:hint="eastAsia" w:ascii="宋体" w:hAnsi="宋体" w:eastAsia="宋体" w:cs="宋体"/>
          <w:bCs/>
          <w:kern w:val="2"/>
          <w:sz w:val="24"/>
          <w:szCs w:val="24"/>
          <w:u w:val="single"/>
          <w:lang w:bidi="ar-SA"/>
        </w:rPr>
        <w:t xml:space="preserve">      </w:t>
      </w:r>
      <w:r>
        <w:rPr>
          <w:rFonts w:hint="eastAsia" w:ascii="宋体" w:hAnsi="宋体" w:eastAsia="宋体" w:cs="宋体"/>
          <w:bCs/>
          <w:kern w:val="2"/>
          <w:sz w:val="24"/>
          <w:szCs w:val="24"/>
          <w:lang w:bidi="ar-SA"/>
        </w:rPr>
        <w:t>日签订。</w:t>
      </w:r>
    </w:p>
    <w:p w14:paraId="30A0689E">
      <w:pPr>
        <w:widowControl w:val="0"/>
        <w:spacing w:before="120"/>
        <w:jc w:val="both"/>
        <w:rPr>
          <w:rFonts w:hint="eastAsia" w:ascii="Times New Roman" w:hAnsi="Times New Roman" w:eastAsia="宋体" w:cs="Times New Roman"/>
          <w:b/>
          <w:bCs/>
          <w:kern w:val="2"/>
          <w:sz w:val="24"/>
          <w:szCs w:val="24"/>
          <w:lang w:bidi="ar-SA"/>
        </w:rPr>
      </w:pPr>
      <w:bookmarkStart w:id="30" w:name="_Toc351203490"/>
      <w:bookmarkStart w:id="31" w:name="_Toc28262"/>
      <w:bookmarkStart w:id="32" w:name="_Toc26412"/>
      <w:r>
        <w:rPr>
          <w:rFonts w:hint="eastAsia" w:ascii="Times New Roman" w:hAnsi="Times New Roman" w:eastAsia="宋体" w:cs="Times New Roman"/>
          <w:b/>
          <w:bCs/>
          <w:kern w:val="2"/>
          <w:sz w:val="24"/>
          <w:szCs w:val="24"/>
          <w:lang w:bidi="ar-SA"/>
        </w:rPr>
        <w:t>十、签订地点</w:t>
      </w:r>
      <w:bookmarkEnd w:id="30"/>
      <w:bookmarkEnd w:id="31"/>
      <w:bookmarkEnd w:id="32"/>
    </w:p>
    <w:p w14:paraId="3F187CFF">
      <w:pPr>
        <w:widowControl w:val="0"/>
        <w:adjustRightInd w:val="0"/>
        <w:snapToGrid w:val="0"/>
        <w:spacing w:before="120" w:line="360" w:lineRule="auto"/>
        <w:ind w:firstLine="480" w:firstLineChars="200"/>
        <w:jc w:val="both"/>
        <w:rPr>
          <w:rFonts w:ascii="宋体" w:hAnsi="宋体" w:eastAsia="宋体" w:cs="宋体"/>
          <w:bCs/>
          <w:kern w:val="2"/>
          <w:sz w:val="24"/>
          <w:szCs w:val="24"/>
          <w:lang w:bidi="ar-SA"/>
        </w:rPr>
      </w:pPr>
      <w:r>
        <w:rPr>
          <w:rFonts w:hint="eastAsia" w:ascii="宋体" w:hAnsi="宋体" w:eastAsia="宋体" w:cs="宋体"/>
          <w:bCs/>
          <w:kern w:val="2"/>
          <w:sz w:val="24"/>
          <w:szCs w:val="24"/>
          <w:lang w:bidi="ar-SA"/>
        </w:rPr>
        <w:t>本合同在</w:t>
      </w:r>
      <w:r>
        <w:rPr>
          <w:rFonts w:hint="eastAsia" w:ascii="宋体" w:hAnsi="宋体" w:eastAsia="宋体" w:cs="宋体"/>
          <w:bCs/>
          <w:kern w:val="2"/>
          <w:sz w:val="24"/>
          <w:szCs w:val="24"/>
          <w:u w:val="single"/>
          <w:lang w:bidi="ar-SA"/>
        </w:rPr>
        <w:t xml:space="preserve"> 西安医学院 </w:t>
      </w:r>
      <w:r>
        <w:rPr>
          <w:rFonts w:hint="eastAsia" w:ascii="宋体" w:hAnsi="宋体" w:eastAsia="宋体" w:cs="宋体"/>
          <w:bCs/>
          <w:kern w:val="2"/>
          <w:sz w:val="24"/>
          <w:szCs w:val="24"/>
          <w:lang w:bidi="ar-SA"/>
        </w:rPr>
        <w:t>签订。</w:t>
      </w:r>
    </w:p>
    <w:p w14:paraId="5CFE8AF4">
      <w:pPr>
        <w:widowControl w:val="0"/>
        <w:spacing w:before="120"/>
        <w:jc w:val="both"/>
        <w:rPr>
          <w:rFonts w:hint="eastAsia" w:ascii="Times New Roman" w:hAnsi="Times New Roman" w:eastAsia="宋体" w:cs="Times New Roman"/>
          <w:b/>
          <w:bCs/>
          <w:kern w:val="2"/>
          <w:sz w:val="24"/>
          <w:szCs w:val="24"/>
          <w:lang w:bidi="ar-SA"/>
        </w:rPr>
      </w:pPr>
      <w:bookmarkStart w:id="33" w:name="_Toc3397"/>
      <w:bookmarkStart w:id="34" w:name="_Toc351203491"/>
      <w:bookmarkStart w:id="35" w:name="_Toc17316"/>
      <w:r>
        <w:rPr>
          <w:rFonts w:hint="eastAsia" w:ascii="Times New Roman" w:hAnsi="Times New Roman" w:eastAsia="宋体" w:cs="Times New Roman"/>
          <w:b/>
          <w:bCs/>
          <w:kern w:val="2"/>
          <w:sz w:val="24"/>
          <w:szCs w:val="24"/>
          <w:lang w:bidi="ar-SA"/>
        </w:rPr>
        <w:t>十一、补充协议</w:t>
      </w:r>
      <w:bookmarkEnd w:id="33"/>
      <w:bookmarkEnd w:id="34"/>
      <w:bookmarkEnd w:id="35"/>
    </w:p>
    <w:p w14:paraId="34732D37">
      <w:pPr>
        <w:widowControl w:val="0"/>
        <w:adjustRightInd w:val="0"/>
        <w:snapToGrid w:val="0"/>
        <w:spacing w:before="120" w:line="360" w:lineRule="auto"/>
        <w:ind w:firstLine="480" w:firstLineChars="200"/>
        <w:jc w:val="both"/>
        <w:rPr>
          <w:rFonts w:ascii="宋体" w:hAnsi="宋体" w:eastAsia="宋体" w:cs="宋体"/>
          <w:b/>
          <w:bCs/>
          <w:kern w:val="2"/>
          <w:sz w:val="24"/>
          <w:szCs w:val="24"/>
          <w:lang w:bidi="ar-SA"/>
        </w:rPr>
      </w:pPr>
      <w:r>
        <w:rPr>
          <w:rFonts w:hint="eastAsia" w:ascii="宋体" w:hAnsi="宋体" w:eastAsia="宋体" w:cs="宋体"/>
          <w:bCs/>
          <w:kern w:val="2"/>
          <w:sz w:val="24"/>
          <w:szCs w:val="24"/>
          <w:lang w:bidi="ar-SA"/>
        </w:rPr>
        <w:t>合同未尽事宜，合同当事人另行签订补充协议，补充协议是合同的组成部分。</w:t>
      </w:r>
    </w:p>
    <w:p w14:paraId="3D09A507">
      <w:pPr>
        <w:widowControl w:val="0"/>
        <w:spacing w:before="120"/>
        <w:jc w:val="both"/>
        <w:rPr>
          <w:rFonts w:hint="eastAsia" w:ascii="Times New Roman" w:hAnsi="Times New Roman" w:eastAsia="宋体" w:cs="Times New Roman"/>
          <w:b/>
          <w:bCs/>
          <w:kern w:val="2"/>
          <w:sz w:val="24"/>
          <w:szCs w:val="24"/>
          <w:lang w:bidi="ar-SA"/>
        </w:rPr>
      </w:pPr>
      <w:bookmarkStart w:id="36" w:name="_Toc21522"/>
      <w:bookmarkStart w:id="37" w:name="_Toc351203492"/>
      <w:r>
        <w:rPr>
          <w:rFonts w:hint="eastAsia" w:ascii="Times New Roman" w:hAnsi="Times New Roman" w:eastAsia="宋体" w:cs="Times New Roman"/>
          <w:b/>
          <w:bCs/>
          <w:kern w:val="2"/>
          <w:sz w:val="24"/>
          <w:szCs w:val="24"/>
          <w:lang w:bidi="ar-SA"/>
        </w:rPr>
        <w:t>十二、合同生效</w:t>
      </w:r>
      <w:bookmarkEnd w:id="36"/>
      <w:bookmarkEnd w:id="37"/>
    </w:p>
    <w:p w14:paraId="13D6379E">
      <w:pPr>
        <w:widowControl w:val="0"/>
        <w:adjustRightInd w:val="0"/>
        <w:snapToGrid w:val="0"/>
        <w:spacing w:before="120" w:line="360" w:lineRule="auto"/>
        <w:ind w:firstLine="480" w:firstLineChars="200"/>
        <w:jc w:val="both"/>
        <w:rPr>
          <w:rFonts w:ascii="宋体" w:hAnsi="宋体" w:eastAsia="宋体" w:cs="宋体"/>
          <w:bCs/>
          <w:kern w:val="2"/>
          <w:sz w:val="24"/>
          <w:szCs w:val="24"/>
          <w:lang w:bidi="ar-SA"/>
        </w:rPr>
      </w:pPr>
      <w:r>
        <w:rPr>
          <w:rFonts w:hint="eastAsia" w:ascii="宋体" w:hAnsi="宋体" w:eastAsia="宋体" w:cs="宋体"/>
          <w:bCs/>
          <w:kern w:val="2"/>
          <w:sz w:val="24"/>
          <w:szCs w:val="24"/>
          <w:lang w:bidi="ar-SA"/>
        </w:rPr>
        <w:t>本合同自</w:t>
      </w:r>
      <w:r>
        <w:rPr>
          <w:rFonts w:hint="eastAsia" w:ascii="宋体" w:hAnsi="宋体" w:eastAsia="宋体" w:cs="宋体"/>
          <w:bCs/>
          <w:kern w:val="2"/>
          <w:sz w:val="24"/>
          <w:szCs w:val="24"/>
          <w:u w:val="single"/>
          <w:lang w:bidi="ar-SA"/>
        </w:rPr>
        <w:t xml:space="preserve"> 双方签字盖章后 </w:t>
      </w:r>
      <w:r>
        <w:rPr>
          <w:rFonts w:hint="eastAsia" w:ascii="宋体" w:hAnsi="宋体" w:eastAsia="宋体" w:cs="宋体"/>
          <w:bCs/>
          <w:kern w:val="2"/>
          <w:sz w:val="24"/>
          <w:szCs w:val="24"/>
          <w:lang w:bidi="ar-SA"/>
        </w:rPr>
        <w:t>生效。</w:t>
      </w:r>
    </w:p>
    <w:p w14:paraId="139EDED1">
      <w:pPr>
        <w:widowControl w:val="0"/>
        <w:spacing w:before="120"/>
        <w:jc w:val="both"/>
        <w:rPr>
          <w:rFonts w:hint="eastAsia" w:ascii="Times New Roman" w:hAnsi="Times New Roman" w:eastAsia="宋体" w:cs="Times New Roman"/>
          <w:b/>
          <w:bCs/>
          <w:kern w:val="2"/>
          <w:sz w:val="24"/>
          <w:szCs w:val="24"/>
          <w:lang w:bidi="ar-SA"/>
        </w:rPr>
      </w:pPr>
      <w:bookmarkStart w:id="38" w:name="_Toc11706"/>
      <w:bookmarkStart w:id="39" w:name="_Toc24807"/>
      <w:bookmarkStart w:id="40" w:name="_Toc351203493"/>
      <w:r>
        <w:rPr>
          <w:rFonts w:hint="eastAsia" w:ascii="Times New Roman" w:hAnsi="Times New Roman" w:eastAsia="宋体" w:cs="Times New Roman"/>
          <w:b/>
          <w:bCs/>
          <w:kern w:val="2"/>
          <w:sz w:val="24"/>
          <w:szCs w:val="24"/>
          <w:lang w:bidi="ar-SA"/>
        </w:rPr>
        <w:t>十三、合同份数</w:t>
      </w:r>
      <w:bookmarkEnd w:id="38"/>
      <w:bookmarkEnd w:id="39"/>
      <w:bookmarkEnd w:id="40"/>
    </w:p>
    <w:p w14:paraId="0EC4A4C0">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bCs/>
          <w:kern w:val="2"/>
          <w:sz w:val="24"/>
          <w:szCs w:val="24"/>
          <w:lang w:bidi="ar-SA"/>
        </w:rPr>
        <w:t>本合同一式</w:t>
      </w:r>
      <w:r>
        <w:rPr>
          <w:rFonts w:hint="eastAsia" w:ascii="宋体" w:hAnsi="宋体" w:eastAsia="宋体" w:cs="宋体"/>
          <w:bCs/>
          <w:kern w:val="2"/>
          <w:sz w:val="24"/>
          <w:szCs w:val="24"/>
          <w:u w:val="single"/>
          <w:lang w:bidi="ar-SA"/>
        </w:rPr>
        <w:t xml:space="preserve"> 陆 </w:t>
      </w:r>
      <w:r>
        <w:rPr>
          <w:rFonts w:hint="eastAsia" w:ascii="宋体" w:hAnsi="宋体" w:eastAsia="宋体" w:cs="宋体"/>
          <w:bCs/>
          <w:kern w:val="2"/>
          <w:sz w:val="24"/>
          <w:szCs w:val="24"/>
          <w:lang w:bidi="ar-SA"/>
        </w:rPr>
        <w:t>份，均具有同等法律效力，发包人执</w:t>
      </w:r>
      <w:r>
        <w:rPr>
          <w:rFonts w:hint="eastAsia" w:ascii="宋体" w:hAnsi="宋体" w:eastAsia="宋体" w:cs="宋体"/>
          <w:bCs/>
          <w:kern w:val="2"/>
          <w:sz w:val="24"/>
          <w:szCs w:val="24"/>
          <w:u w:val="single"/>
          <w:lang w:bidi="ar-SA"/>
        </w:rPr>
        <w:t xml:space="preserve">  肆  </w:t>
      </w:r>
      <w:r>
        <w:rPr>
          <w:rFonts w:hint="eastAsia" w:ascii="宋体" w:hAnsi="宋体" w:eastAsia="宋体" w:cs="宋体"/>
          <w:bCs/>
          <w:kern w:val="2"/>
          <w:sz w:val="24"/>
          <w:szCs w:val="24"/>
          <w:lang w:bidi="ar-SA"/>
        </w:rPr>
        <w:t>份，承包人执</w:t>
      </w:r>
      <w:r>
        <w:rPr>
          <w:rFonts w:hint="eastAsia" w:ascii="宋体" w:hAnsi="宋体" w:eastAsia="宋体" w:cs="宋体"/>
          <w:bCs/>
          <w:kern w:val="2"/>
          <w:sz w:val="24"/>
          <w:szCs w:val="24"/>
          <w:u w:val="single"/>
          <w:lang w:bidi="ar-SA"/>
        </w:rPr>
        <w:t xml:space="preserve"> 贰 </w:t>
      </w:r>
      <w:r>
        <w:rPr>
          <w:rFonts w:hint="eastAsia" w:ascii="宋体" w:hAnsi="宋体" w:eastAsia="宋体" w:cs="宋体"/>
          <w:bCs/>
          <w:kern w:val="2"/>
          <w:sz w:val="24"/>
          <w:szCs w:val="24"/>
          <w:lang w:bidi="ar-SA"/>
        </w:rPr>
        <w:t>份。</w:t>
      </w:r>
    </w:p>
    <w:p w14:paraId="14C49799">
      <w:pPr>
        <w:widowControl w:val="0"/>
        <w:spacing w:before="120" w:line="420" w:lineRule="exact"/>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发包人：  (公章)             承包人：  (公章)</w:t>
      </w:r>
    </w:p>
    <w:p w14:paraId="1BFA51B4">
      <w:pPr>
        <w:widowControl w:val="0"/>
        <w:spacing w:before="120" w:line="420" w:lineRule="exact"/>
        <w:jc w:val="both"/>
        <w:rPr>
          <w:rFonts w:ascii="宋体" w:hAnsi="宋体" w:eastAsia="宋体" w:cs="宋体"/>
          <w:kern w:val="2"/>
          <w:sz w:val="24"/>
          <w:szCs w:val="24"/>
          <w:u w:val="single"/>
          <w:lang w:bidi="ar-SA"/>
        </w:rPr>
      </w:pPr>
      <w:r>
        <w:rPr>
          <w:rFonts w:hint="eastAsia" w:ascii="宋体" w:hAnsi="宋体" w:eastAsia="宋体" w:cs="宋体"/>
          <w:kern w:val="2"/>
          <w:sz w:val="24"/>
          <w:szCs w:val="24"/>
          <w:lang w:bidi="ar-SA"/>
        </w:rPr>
        <w:t xml:space="preserve">                                </w:t>
      </w:r>
    </w:p>
    <w:p w14:paraId="3E2377EC">
      <w:pPr>
        <w:widowControl w:val="0"/>
        <w:spacing w:before="120" w:line="420" w:lineRule="exact"/>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法定代表人或其委托代理人：  法定代表人或其委托代理人：</w:t>
      </w:r>
    </w:p>
    <w:p w14:paraId="4AEC3233">
      <w:pPr>
        <w:widowControl w:val="0"/>
        <w:spacing w:before="120" w:line="420" w:lineRule="exact"/>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（签字）                    （签字）</w:t>
      </w:r>
    </w:p>
    <w:p w14:paraId="1753C49D">
      <w:pPr>
        <w:widowControl w:val="0"/>
        <w:tabs>
          <w:tab w:val="left" w:pos="4410"/>
        </w:tabs>
        <w:spacing w:before="120" w:line="420" w:lineRule="exact"/>
        <w:ind w:firstLine="480" w:firstLineChars="200"/>
        <w:jc w:val="both"/>
        <w:rPr>
          <w:rFonts w:ascii="宋体" w:hAnsi="宋体" w:eastAsia="宋体" w:cs="宋体"/>
          <w:kern w:val="2"/>
          <w:sz w:val="24"/>
          <w:szCs w:val="24"/>
          <w:lang w:bidi="ar-SA"/>
        </w:rPr>
      </w:pPr>
      <w:bookmarkStart w:id="41" w:name="_Toc351203494"/>
      <w:bookmarkStart w:id="42" w:name="_Toc26849"/>
      <w:r>
        <w:rPr>
          <w:rFonts w:hint="eastAsia" w:ascii="宋体" w:hAnsi="宋体" w:eastAsia="宋体" w:cs="宋体"/>
          <w:kern w:val="2"/>
          <w:sz w:val="24"/>
          <w:szCs w:val="24"/>
          <w:lang w:bidi="ar-SA"/>
        </w:rPr>
        <w:t>组织机构代码：</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 xml:space="preserve">  组织机构代码：</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 xml:space="preserve"> </w:t>
      </w:r>
    </w:p>
    <w:p w14:paraId="5CAEA15C">
      <w:pPr>
        <w:widowControl w:val="0"/>
        <w:spacing w:before="120" w:line="420" w:lineRule="exact"/>
        <w:ind w:left="4867" w:leftChars="228" w:hanging="4320" w:hangingChars="18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地  址：</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 xml:space="preserve">  地  址：</w:t>
      </w:r>
      <w:r>
        <w:rPr>
          <w:rFonts w:hint="eastAsia" w:ascii="宋体" w:hAnsi="宋体" w:eastAsia="宋体" w:cs="宋体"/>
          <w:kern w:val="2"/>
          <w:sz w:val="21"/>
          <w:szCs w:val="22"/>
          <w:u w:val="single"/>
          <w:lang w:bidi="ar-SA"/>
        </w:rPr>
        <w:t xml:space="preserve">                            </w:t>
      </w:r>
    </w:p>
    <w:p w14:paraId="24AC6754">
      <w:pPr>
        <w:widowControl w:val="0"/>
        <w:spacing w:before="120" w:line="420" w:lineRule="exact"/>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邮政编码：</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 xml:space="preserve">  邮政编码：</w:t>
      </w:r>
      <w:r>
        <w:rPr>
          <w:rFonts w:hint="eastAsia" w:ascii="宋体" w:hAnsi="宋体" w:eastAsia="宋体" w:cs="宋体"/>
          <w:kern w:val="2"/>
          <w:sz w:val="24"/>
          <w:szCs w:val="24"/>
          <w:u w:val="single"/>
          <w:lang w:bidi="ar-SA"/>
        </w:rPr>
        <w:t xml:space="preserve">                               </w:t>
      </w:r>
    </w:p>
    <w:p w14:paraId="0EFFF8B3">
      <w:pPr>
        <w:widowControl w:val="0"/>
        <w:spacing w:before="120" w:line="420" w:lineRule="exact"/>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法定代表人：</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 xml:space="preserve">   法定代表人：</w:t>
      </w:r>
      <w:r>
        <w:rPr>
          <w:rFonts w:hint="eastAsia" w:ascii="宋体" w:hAnsi="宋体" w:eastAsia="宋体" w:cs="宋体"/>
          <w:kern w:val="2"/>
          <w:sz w:val="24"/>
          <w:szCs w:val="24"/>
          <w:u w:val="single"/>
          <w:lang w:bidi="ar-SA"/>
        </w:rPr>
        <w:t xml:space="preserve">                              </w:t>
      </w:r>
    </w:p>
    <w:p w14:paraId="73B39996">
      <w:pPr>
        <w:widowControl w:val="0"/>
        <w:spacing w:before="120" w:line="420" w:lineRule="exact"/>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委托代理人：</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 xml:space="preserve">    委托代理人：</w:t>
      </w:r>
      <w:r>
        <w:rPr>
          <w:rFonts w:hint="eastAsia" w:ascii="宋体" w:hAnsi="宋体" w:eastAsia="宋体" w:cs="宋体"/>
          <w:kern w:val="2"/>
          <w:sz w:val="24"/>
          <w:szCs w:val="24"/>
          <w:u w:val="single"/>
          <w:lang w:bidi="ar-SA"/>
        </w:rPr>
        <w:t xml:space="preserve">                             </w:t>
      </w:r>
    </w:p>
    <w:p w14:paraId="2B3BDDB9">
      <w:pPr>
        <w:widowControl w:val="0"/>
        <w:spacing w:before="120" w:line="420" w:lineRule="exact"/>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电  话：</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 xml:space="preserve">    电      话：</w:t>
      </w:r>
      <w:r>
        <w:rPr>
          <w:rFonts w:hint="eastAsia" w:ascii="宋体" w:hAnsi="宋体" w:eastAsia="宋体" w:cs="宋体"/>
          <w:kern w:val="2"/>
          <w:sz w:val="24"/>
          <w:szCs w:val="24"/>
          <w:u w:val="single"/>
          <w:lang w:bidi="ar-SA"/>
        </w:rPr>
        <w:t xml:space="preserve">                   </w:t>
      </w:r>
    </w:p>
    <w:p w14:paraId="15050F98">
      <w:pPr>
        <w:widowControl w:val="0"/>
        <w:spacing w:before="120" w:line="420" w:lineRule="exact"/>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传  真：</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 xml:space="preserve">    传     真：</w:t>
      </w:r>
      <w:r>
        <w:rPr>
          <w:rFonts w:hint="eastAsia" w:ascii="宋体" w:hAnsi="宋体" w:eastAsia="宋体" w:cs="宋体"/>
          <w:kern w:val="2"/>
          <w:sz w:val="24"/>
          <w:szCs w:val="24"/>
          <w:u w:val="single"/>
          <w:lang w:bidi="ar-SA"/>
        </w:rPr>
        <w:t xml:space="preserve">                     </w:t>
      </w:r>
    </w:p>
    <w:p w14:paraId="3CF524AC">
      <w:pPr>
        <w:widowControl w:val="0"/>
        <w:spacing w:before="120" w:line="420" w:lineRule="exact"/>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电子信箱：</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 xml:space="preserve">   电子信箱：</w:t>
      </w:r>
      <w:r>
        <w:rPr>
          <w:rFonts w:hint="eastAsia" w:ascii="宋体" w:hAnsi="宋体" w:eastAsia="宋体" w:cs="宋体"/>
          <w:kern w:val="2"/>
          <w:sz w:val="24"/>
          <w:szCs w:val="24"/>
          <w:u w:val="single"/>
          <w:lang w:bidi="ar-SA"/>
        </w:rPr>
        <w:t xml:space="preserve">                      </w:t>
      </w:r>
    </w:p>
    <w:p w14:paraId="06D809CB">
      <w:pPr>
        <w:widowControl w:val="0"/>
        <w:spacing w:before="120" w:line="420" w:lineRule="exact"/>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开户银行：</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 xml:space="preserve">   开户银行：</w:t>
      </w:r>
      <w:r>
        <w:rPr>
          <w:rFonts w:hint="eastAsia" w:ascii="宋体" w:hAnsi="宋体" w:eastAsia="宋体" w:cs="宋体"/>
          <w:kern w:val="2"/>
          <w:sz w:val="24"/>
          <w:szCs w:val="24"/>
          <w:u w:val="single"/>
          <w:lang w:bidi="ar-SA"/>
        </w:rPr>
        <w:t xml:space="preserve">                     </w:t>
      </w:r>
    </w:p>
    <w:p w14:paraId="638CD91D">
      <w:pPr>
        <w:widowControl w:val="0"/>
        <w:spacing w:before="120" w:line="420" w:lineRule="exact"/>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账  号：</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 xml:space="preserve">   账   号：</w:t>
      </w:r>
      <w:r>
        <w:rPr>
          <w:rFonts w:hint="eastAsia" w:ascii="宋体" w:hAnsi="宋体" w:eastAsia="宋体" w:cs="宋体"/>
          <w:kern w:val="2"/>
          <w:sz w:val="24"/>
          <w:szCs w:val="24"/>
          <w:u w:val="single"/>
          <w:lang w:bidi="ar-SA"/>
        </w:rPr>
        <w:t xml:space="preserve">                        </w:t>
      </w:r>
    </w:p>
    <w:p w14:paraId="3735C158">
      <w:pPr>
        <w:widowControl w:val="0"/>
        <w:spacing w:before="120"/>
        <w:jc w:val="both"/>
        <w:rPr>
          <w:rFonts w:ascii="Times New Roman" w:hAnsi="Times New Roman" w:eastAsia="宋体" w:cs="Times New Roman"/>
          <w:kern w:val="2"/>
          <w:sz w:val="21"/>
          <w:szCs w:val="22"/>
          <w:lang w:bidi="ar-SA"/>
        </w:rPr>
      </w:pPr>
    </w:p>
    <w:p w14:paraId="0ABDDFFD">
      <w:pPr>
        <w:keepNext/>
        <w:keepLines/>
        <w:pageBreakBefore w:val="0"/>
        <w:widowControl w:val="0"/>
        <w:spacing w:before="140" w:beforeLines="0" w:beforeAutospacing="0" w:after="140" w:afterLines="0" w:afterAutospacing="0" w:line="240" w:lineRule="auto"/>
        <w:jc w:val="center"/>
        <w:outlineLvl w:val="1"/>
        <w:rPr>
          <w:rFonts w:ascii="宋体" w:hAnsi="宋体" w:eastAsia="宋体" w:cs="Times New Roman"/>
          <w:b/>
          <w:kern w:val="0"/>
          <w:sz w:val="30"/>
          <w:szCs w:val="20"/>
          <w:lang w:val="en-US" w:eastAsia="zh-CN" w:bidi="ar-SA"/>
        </w:rPr>
      </w:pPr>
      <w:r>
        <w:rPr>
          <w:rFonts w:hint="eastAsia" w:ascii="宋体" w:hAnsi="宋体" w:eastAsia="宋体" w:cs="Times New Roman"/>
          <w:b/>
          <w:kern w:val="0"/>
          <w:sz w:val="30"/>
          <w:szCs w:val="20"/>
          <w:lang w:val="en-US" w:eastAsia="zh-CN" w:bidi="ar-SA"/>
        </w:rPr>
        <w:br w:type="page"/>
      </w:r>
      <w:r>
        <w:rPr>
          <w:rFonts w:hint="eastAsia" w:ascii="宋体" w:hAnsi="宋体" w:eastAsia="宋体" w:cs="Times New Roman"/>
          <w:b/>
          <w:kern w:val="0"/>
          <w:sz w:val="30"/>
          <w:szCs w:val="20"/>
          <w:lang w:val="en-US" w:eastAsia="zh-CN" w:bidi="ar-SA"/>
        </w:rPr>
        <w:t>第二部分 通用合同条款</w:t>
      </w:r>
      <w:bookmarkEnd w:id="41"/>
      <w:bookmarkEnd w:id="42"/>
      <w:bookmarkStart w:id="43" w:name="_Toc337558727"/>
    </w:p>
    <w:p w14:paraId="0973881F">
      <w:pPr>
        <w:widowControl w:val="0"/>
        <w:spacing w:before="120"/>
        <w:jc w:val="center"/>
        <w:rPr>
          <w:rFonts w:ascii="宋体" w:hAnsi="宋体" w:eastAsia="宋体" w:cs="宋体"/>
          <w:b/>
          <w:bCs/>
          <w:kern w:val="2"/>
          <w:sz w:val="24"/>
          <w:szCs w:val="24"/>
          <w:lang w:bidi="ar-SA"/>
        </w:rPr>
      </w:pPr>
      <w:r>
        <w:rPr>
          <w:rFonts w:hint="eastAsia" w:ascii="宋体" w:hAnsi="宋体" w:eastAsia="宋体" w:cs="宋体"/>
          <w:b/>
          <w:bCs/>
          <w:kern w:val="2"/>
          <w:sz w:val="24"/>
          <w:szCs w:val="24"/>
          <w:lang w:bidi="ar-SA"/>
        </w:rPr>
        <w:t>（略）</w:t>
      </w:r>
      <w:bookmarkEnd w:id="43"/>
      <w:bookmarkStart w:id="44" w:name="_Toc351203632"/>
    </w:p>
    <w:p w14:paraId="03822D10">
      <w:pPr>
        <w:keepNext/>
        <w:keepLines/>
        <w:pageBreakBefore w:val="0"/>
        <w:widowControl w:val="0"/>
        <w:spacing w:before="140" w:beforeLines="0" w:beforeAutospacing="0" w:after="140" w:afterLines="0" w:afterAutospacing="0" w:line="240" w:lineRule="auto"/>
        <w:jc w:val="center"/>
        <w:outlineLvl w:val="1"/>
        <w:rPr>
          <w:rFonts w:ascii="宋体" w:hAnsi="宋体" w:eastAsia="宋体" w:cs="Times New Roman"/>
          <w:b/>
          <w:kern w:val="0"/>
          <w:sz w:val="30"/>
          <w:szCs w:val="20"/>
          <w:lang w:val="en-US" w:eastAsia="zh-CN" w:bidi="ar-SA"/>
        </w:rPr>
      </w:pPr>
      <w:bookmarkStart w:id="45" w:name="_Toc3820"/>
      <w:r>
        <w:rPr>
          <w:rFonts w:hint="eastAsia" w:ascii="宋体" w:hAnsi="宋体" w:eastAsia="宋体" w:cs="宋体"/>
          <w:b/>
          <w:kern w:val="0"/>
          <w:sz w:val="24"/>
          <w:szCs w:val="24"/>
          <w:lang w:val="en-US" w:eastAsia="zh-CN" w:bidi="ar-SA"/>
        </w:rPr>
        <w:br w:type="page"/>
      </w:r>
      <w:r>
        <w:rPr>
          <w:rFonts w:hint="eastAsia" w:ascii="宋体" w:hAnsi="宋体" w:eastAsia="宋体" w:cs="Times New Roman"/>
          <w:b/>
          <w:kern w:val="0"/>
          <w:sz w:val="30"/>
          <w:szCs w:val="20"/>
          <w:lang w:val="en-US" w:eastAsia="zh-CN" w:bidi="ar-SA"/>
        </w:rPr>
        <w:t>第三部分 专用合同条款</w:t>
      </w:r>
      <w:bookmarkEnd w:id="44"/>
      <w:bookmarkEnd w:id="45"/>
    </w:p>
    <w:p w14:paraId="1EDF9923">
      <w:pPr>
        <w:widowControl w:val="0"/>
        <w:adjustRightInd w:val="0"/>
        <w:snapToGrid w:val="0"/>
        <w:spacing w:before="120" w:line="360" w:lineRule="auto"/>
        <w:ind w:firstLine="482" w:firstLineChars="200"/>
        <w:jc w:val="both"/>
        <w:rPr>
          <w:rFonts w:ascii="宋体" w:hAnsi="宋体" w:eastAsia="宋体" w:cs="宋体"/>
          <w:b/>
          <w:bCs/>
          <w:kern w:val="2"/>
          <w:sz w:val="24"/>
          <w:szCs w:val="24"/>
          <w:lang w:bidi="ar-SA"/>
        </w:rPr>
      </w:pPr>
      <w:bookmarkStart w:id="46" w:name="_Toc469416368"/>
      <w:r>
        <w:rPr>
          <w:rFonts w:hint="eastAsia" w:ascii="宋体" w:hAnsi="宋体" w:eastAsia="宋体" w:cs="宋体"/>
          <w:b/>
          <w:bCs/>
          <w:kern w:val="2"/>
          <w:sz w:val="24"/>
          <w:szCs w:val="24"/>
          <w:lang w:bidi="ar-SA"/>
        </w:rPr>
        <w:t>1</w:t>
      </w:r>
      <w:bookmarkStart w:id="47" w:name="_Toc296347155"/>
      <w:bookmarkStart w:id="48" w:name="_Toc297120456"/>
      <w:bookmarkStart w:id="49" w:name="_Toc292559866"/>
      <w:bookmarkStart w:id="50" w:name="_Toc296503156"/>
      <w:bookmarkStart w:id="51" w:name="_Toc297048342"/>
      <w:bookmarkStart w:id="52" w:name="_Toc296890984"/>
      <w:bookmarkStart w:id="53" w:name="_Toc296891196"/>
      <w:bookmarkStart w:id="54" w:name="_Toc296944495"/>
      <w:bookmarkStart w:id="55" w:name="_Toc292559361"/>
      <w:bookmarkStart w:id="56" w:name="_Toc296346657"/>
      <w:r>
        <w:rPr>
          <w:rFonts w:hint="eastAsia" w:ascii="宋体" w:hAnsi="宋体" w:eastAsia="宋体" w:cs="宋体"/>
          <w:b/>
          <w:bCs/>
          <w:kern w:val="2"/>
          <w:sz w:val="24"/>
          <w:szCs w:val="24"/>
          <w:lang w:bidi="ar-SA"/>
        </w:rPr>
        <w:t>. 一般约定</w:t>
      </w:r>
      <w:bookmarkEnd w:id="46"/>
    </w:p>
    <w:bookmarkEnd w:id="47"/>
    <w:bookmarkEnd w:id="48"/>
    <w:bookmarkEnd w:id="49"/>
    <w:bookmarkEnd w:id="50"/>
    <w:bookmarkEnd w:id="51"/>
    <w:bookmarkEnd w:id="52"/>
    <w:bookmarkEnd w:id="53"/>
    <w:bookmarkEnd w:id="54"/>
    <w:bookmarkEnd w:id="55"/>
    <w:bookmarkEnd w:id="56"/>
    <w:p w14:paraId="66E70B8C">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1.1 词语定义</w:t>
      </w:r>
    </w:p>
    <w:p w14:paraId="59944FD9">
      <w:pPr>
        <w:widowControl w:val="0"/>
        <w:adjustRightInd w:val="0"/>
        <w:snapToGrid w:val="0"/>
        <w:spacing w:before="120" w:line="360" w:lineRule="auto"/>
        <w:ind w:firstLine="480" w:firstLineChars="200"/>
        <w:jc w:val="both"/>
        <w:rPr>
          <w:rFonts w:ascii="宋体" w:hAnsi="宋体" w:eastAsia="宋体" w:cs="宋体"/>
          <w:kern w:val="0"/>
          <w:sz w:val="24"/>
          <w:szCs w:val="24"/>
          <w:lang w:bidi="ar-SA"/>
        </w:rPr>
      </w:pPr>
      <w:r>
        <w:rPr>
          <w:rFonts w:hint="eastAsia" w:ascii="宋体" w:hAnsi="宋体" w:eastAsia="宋体" w:cs="宋体"/>
          <w:kern w:val="0"/>
          <w:sz w:val="24"/>
          <w:szCs w:val="24"/>
          <w:lang w:bidi="ar-SA"/>
        </w:rPr>
        <w:t>1.1.1合同</w:t>
      </w:r>
    </w:p>
    <w:p w14:paraId="0AD8DD1B">
      <w:pPr>
        <w:widowControl w:val="0"/>
        <w:adjustRightInd w:val="0"/>
        <w:snapToGrid w:val="0"/>
        <w:spacing w:before="120" w:line="360" w:lineRule="auto"/>
        <w:ind w:firstLine="480" w:firstLineChars="200"/>
        <w:jc w:val="both"/>
        <w:rPr>
          <w:rFonts w:ascii="宋体" w:hAnsi="宋体" w:eastAsia="宋体" w:cs="宋体"/>
          <w:kern w:val="0"/>
          <w:sz w:val="24"/>
          <w:szCs w:val="24"/>
          <w:lang w:bidi="ar-SA"/>
        </w:rPr>
      </w:pPr>
      <w:r>
        <w:rPr>
          <w:rFonts w:hint="eastAsia" w:ascii="宋体" w:hAnsi="宋体" w:eastAsia="宋体" w:cs="宋体"/>
          <w:kern w:val="0"/>
          <w:sz w:val="24"/>
          <w:szCs w:val="24"/>
          <w:lang w:bidi="ar-SA"/>
        </w:rPr>
        <w:t>1.1.1.1其他合同文件包括：</w:t>
      </w:r>
      <w:r>
        <w:rPr>
          <w:rFonts w:hint="eastAsia" w:ascii="宋体" w:hAnsi="宋体" w:eastAsia="宋体" w:cs="宋体"/>
          <w:kern w:val="0"/>
          <w:sz w:val="24"/>
          <w:szCs w:val="24"/>
          <w:u w:val="single"/>
          <w:lang w:bidi="ar-SA"/>
        </w:rPr>
        <w:t>施工组织设计、</w:t>
      </w:r>
      <w:r>
        <w:rPr>
          <w:rFonts w:hint="eastAsia" w:ascii="宋体" w:hAnsi="宋体" w:eastAsia="宋体" w:cs="宋体"/>
          <w:kern w:val="2"/>
          <w:sz w:val="24"/>
          <w:szCs w:val="24"/>
          <w:u w:val="single"/>
          <w:lang w:bidi="ar-SA"/>
        </w:rPr>
        <w:t>履行合同过程中双方工地代表人书面确认的对合同内容有实质性影响的会议纪要、设计变更等资料</w:t>
      </w:r>
      <w:r>
        <w:rPr>
          <w:rFonts w:hint="eastAsia" w:ascii="宋体" w:hAnsi="宋体" w:eastAsia="宋体" w:cs="宋体"/>
          <w:kern w:val="2"/>
          <w:sz w:val="24"/>
          <w:szCs w:val="24"/>
          <w:lang w:bidi="ar-SA"/>
        </w:rPr>
        <w:t>。</w:t>
      </w:r>
    </w:p>
    <w:p w14:paraId="3E9B92AB">
      <w:pPr>
        <w:widowControl w:val="0"/>
        <w:tabs>
          <w:tab w:val="left" w:pos="7020"/>
        </w:tabs>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1.1.2 合同当事人及其他相关方</w:t>
      </w:r>
      <w:r>
        <w:rPr>
          <w:rFonts w:hint="eastAsia" w:ascii="宋体" w:hAnsi="宋体" w:eastAsia="宋体" w:cs="宋体"/>
          <w:kern w:val="2"/>
          <w:sz w:val="24"/>
          <w:szCs w:val="24"/>
          <w:u w:val="single"/>
          <w:lang w:bidi="ar-SA"/>
        </w:rPr>
        <w:tab/>
      </w:r>
      <w:r>
        <w:rPr>
          <w:rFonts w:hint="eastAsia" w:ascii="宋体" w:hAnsi="宋体" w:eastAsia="宋体" w:cs="宋体"/>
          <w:kern w:val="2"/>
          <w:sz w:val="24"/>
          <w:szCs w:val="24"/>
          <w:u w:val="single"/>
          <w:lang w:bidi="ar-SA"/>
        </w:rPr>
        <w:t>。</w:t>
      </w:r>
    </w:p>
    <w:p w14:paraId="1A253CA5">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1.1.2.1监理人：</w:t>
      </w:r>
    </w:p>
    <w:p w14:paraId="42917EA2">
      <w:pPr>
        <w:widowControl/>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名    称：</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4A9056DF">
      <w:pPr>
        <w:widowControl/>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资质类别和等级：</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6CCC3AA4">
      <w:pPr>
        <w:widowControl/>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联系电话：</w:t>
      </w:r>
      <w:r>
        <w:rPr>
          <w:rFonts w:hint="eastAsia" w:ascii="宋体" w:hAnsi="宋体" w:eastAsia="宋体" w:cs="宋体"/>
          <w:kern w:val="2"/>
          <w:sz w:val="24"/>
          <w:szCs w:val="24"/>
          <w:u w:val="single"/>
          <w:lang w:bidi="ar-SA"/>
        </w:rPr>
        <w:t xml:space="preserve">     </w:t>
      </w:r>
      <w:r>
        <w:rPr>
          <w:rFonts w:hint="eastAsia" w:ascii="宋体" w:hAnsi="宋体" w:eastAsia="宋体" w:cs="宋体"/>
          <w:kern w:val="0"/>
          <w:sz w:val="24"/>
          <w:szCs w:val="24"/>
          <w:u w:val="single"/>
          <w:lang w:bidi="ar"/>
        </w:rPr>
        <w:t xml:space="preserve"> </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6073C4C3">
      <w:pPr>
        <w:widowControl/>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电子信箱：</w:t>
      </w:r>
      <w:r>
        <w:rPr>
          <w:rFonts w:hint="eastAsia" w:ascii="宋体" w:hAnsi="宋体" w:eastAsia="宋体" w:cs="宋体"/>
          <w:kern w:val="2"/>
          <w:sz w:val="24"/>
          <w:szCs w:val="24"/>
          <w:u w:val="single"/>
          <w:lang w:bidi="ar-SA"/>
        </w:rPr>
        <w:t xml:space="preserve">    </w:t>
      </w:r>
      <w:r>
        <w:rPr>
          <w:rFonts w:hint="eastAsia" w:ascii="宋体" w:hAnsi="宋体" w:eastAsia="宋体" w:cs="宋体"/>
          <w:kern w:val="0"/>
          <w:sz w:val="24"/>
          <w:szCs w:val="24"/>
          <w:u w:val="single"/>
          <w:lang w:bidi="ar"/>
        </w:rPr>
        <w:t xml:space="preserve">     </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0671B0E3">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通信地址：</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7862B88D">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1.1.2.2 设计人：</w:t>
      </w:r>
    </w:p>
    <w:p w14:paraId="4C0C3D21">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名    称：</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u w:val="single"/>
          <w:lang w:val="en-US" w:eastAsia="zh-CN" w:bidi="ar-SA"/>
        </w:rPr>
        <w:t>/</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39BCE614">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资质类别和等级：</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u w:val="single"/>
          <w:lang w:val="en-US" w:eastAsia="zh-CN" w:bidi="ar-SA"/>
        </w:rPr>
        <w:t>/</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4F3BB88F">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联系电话：</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u w:val="single"/>
          <w:lang w:val="en-US" w:eastAsia="zh-CN" w:bidi="ar-SA"/>
        </w:rPr>
        <w:t>/</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11C70F7F">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电子信箱：</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u w:val="single"/>
          <w:lang w:val="en-US" w:eastAsia="zh-CN" w:bidi="ar-SA"/>
        </w:rPr>
        <w:t>/</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787E2783">
      <w:pPr>
        <w:widowControl w:val="0"/>
        <w:adjustRightInd w:val="0"/>
        <w:snapToGrid w:val="0"/>
        <w:spacing w:before="120" w:line="360" w:lineRule="auto"/>
        <w:ind w:firstLine="480" w:firstLineChars="200"/>
        <w:jc w:val="both"/>
        <w:rPr>
          <w:rFonts w:hint="eastAsia" w:ascii="宋体" w:hAnsi="宋体" w:eastAsia="宋体" w:cs="宋体"/>
          <w:kern w:val="2"/>
          <w:sz w:val="24"/>
          <w:szCs w:val="24"/>
          <w:lang w:bidi="ar-SA"/>
        </w:rPr>
      </w:pPr>
      <w:r>
        <w:rPr>
          <w:rFonts w:hint="eastAsia" w:ascii="宋体" w:hAnsi="宋体" w:eastAsia="宋体" w:cs="宋体"/>
          <w:kern w:val="2"/>
          <w:sz w:val="24"/>
          <w:szCs w:val="24"/>
          <w:lang w:bidi="ar-SA"/>
        </w:rPr>
        <w:t>通信地址：</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u w:val="single"/>
          <w:lang w:val="en-US" w:eastAsia="zh-CN" w:bidi="ar-SA"/>
        </w:rPr>
        <w:t>/</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04CDBB67">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1.1.3 工程和设备</w:t>
      </w:r>
    </w:p>
    <w:p w14:paraId="294F29AD">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1.1.3.1 作为施工现场组成部分的其他场所包括：</w:t>
      </w:r>
      <w:r>
        <w:rPr>
          <w:rFonts w:hint="eastAsia" w:ascii="宋体" w:hAnsi="宋体" w:eastAsia="宋体" w:cs="宋体"/>
          <w:kern w:val="2"/>
          <w:sz w:val="24"/>
          <w:szCs w:val="24"/>
          <w:u w:val="single"/>
          <w:lang w:bidi="ar-SA"/>
        </w:rPr>
        <w:t>发包人提供的施工场地和发包人指定的施工作业区域</w:t>
      </w:r>
      <w:r>
        <w:rPr>
          <w:rFonts w:hint="eastAsia" w:ascii="宋体" w:hAnsi="宋体" w:eastAsia="宋体" w:cs="宋体"/>
          <w:kern w:val="2"/>
          <w:sz w:val="24"/>
          <w:szCs w:val="24"/>
          <w:lang w:bidi="ar-SA"/>
        </w:rPr>
        <w:t>。</w:t>
      </w:r>
    </w:p>
    <w:p w14:paraId="230F1FB5">
      <w:pPr>
        <w:widowControl w:val="0"/>
        <w:adjustRightInd w:val="0"/>
        <w:snapToGrid w:val="0"/>
        <w:spacing w:before="120" w:line="360" w:lineRule="auto"/>
        <w:ind w:firstLine="480" w:firstLineChars="200"/>
        <w:jc w:val="left"/>
        <w:rPr>
          <w:rFonts w:ascii="宋体" w:hAnsi="宋体" w:eastAsia="宋体" w:cs="宋体"/>
          <w:kern w:val="0"/>
          <w:sz w:val="24"/>
          <w:szCs w:val="24"/>
          <w:lang w:bidi="ar-SA"/>
        </w:rPr>
      </w:pPr>
      <w:r>
        <w:rPr>
          <w:rFonts w:hint="eastAsia" w:ascii="宋体" w:hAnsi="宋体" w:eastAsia="宋体" w:cs="宋体"/>
          <w:kern w:val="0"/>
          <w:sz w:val="24"/>
          <w:szCs w:val="24"/>
          <w:lang w:bidi="ar-SA"/>
        </w:rPr>
        <w:t>1.1.3.2 永久占地包括：</w:t>
      </w:r>
      <w:r>
        <w:rPr>
          <w:rFonts w:hint="eastAsia" w:ascii="宋体" w:hAnsi="宋体" w:eastAsia="宋体" w:cs="宋体"/>
          <w:kern w:val="2"/>
          <w:sz w:val="24"/>
          <w:szCs w:val="24"/>
          <w:u w:val="single"/>
          <w:lang w:bidi="ar-SA"/>
        </w:rPr>
        <w:t xml:space="preserve">  </w:t>
      </w:r>
      <w:r>
        <w:rPr>
          <w:rFonts w:ascii="宋体" w:hAnsi="宋体" w:eastAsia="宋体" w:cs="宋体"/>
          <w:kern w:val="2"/>
          <w:sz w:val="24"/>
          <w:szCs w:val="24"/>
          <w:u w:val="single"/>
          <w:lang w:bidi="ar-SA"/>
        </w:rPr>
        <w:t>/</w:t>
      </w:r>
      <w:r>
        <w:rPr>
          <w:rFonts w:hint="eastAsia" w:ascii="宋体" w:hAnsi="宋体" w:eastAsia="宋体" w:cs="宋体"/>
          <w:kern w:val="2"/>
          <w:sz w:val="24"/>
          <w:szCs w:val="24"/>
          <w:u w:val="single"/>
          <w:lang w:bidi="ar-SA"/>
        </w:rPr>
        <w:t xml:space="preserve">    </w:t>
      </w:r>
      <w:r>
        <w:rPr>
          <w:rFonts w:hint="eastAsia" w:ascii="宋体" w:hAnsi="宋体" w:eastAsia="宋体" w:cs="宋体"/>
          <w:kern w:val="0"/>
          <w:sz w:val="24"/>
          <w:szCs w:val="24"/>
          <w:lang w:bidi="ar-SA"/>
        </w:rPr>
        <w:t>。</w:t>
      </w:r>
    </w:p>
    <w:p w14:paraId="574D12B8">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0"/>
          <w:sz w:val="24"/>
          <w:szCs w:val="24"/>
          <w:lang w:bidi="ar-SA"/>
        </w:rPr>
        <w:t>1.1.3.3临时占地包括：</w:t>
      </w:r>
      <w:r>
        <w:rPr>
          <w:rFonts w:hint="eastAsia" w:ascii="宋体" w:hAnsi="宋体" w:eastAsia="宋体" w:cs="宋体"/>
          <w:kern w:val="2"/>
          <w:sz w:val="24"/>
          <w:szCs w:val="24"/>
          <w:u w:val="single"/>
          <w:lang w:bidi="ar-SA"/>
        </w:rPr>
        <w:t xml:space="preserve">  双方在合同履行过程中确定 </w:t>
      </w:r>
      <w:r>
        <w:rPr>
          <w:rFonts w:hint="eastAsia" w:ascii="宋体" w:hAnsi="宋体" w:eastAsia="宋体" w:cs="宋体"/>
          <w:kern w:val="0"/>
          <w:sz w:val="24"/>
          <w:szCs w:val="24"/>
          <w:lang w:bidi="ar-SA"/>
        </w:rPr>
        <w:t>。</w:t>
      </w:r>
    </w:p>
    <w:p w14:paraId="7F2C7A8A">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 xml:space="preserve">1.3法律 </w:t>
      </w:r>
    </w:p>
    <w:p w14:paraId="7E063F45">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适用于合同的其他规范性文件：</w:t>
      </w:r>
      <w:r>
        <w:rPr>
          <w:rFonts w:hint="eastAsia" w:ascii="宋体" w:hAnsi="宋体" w:eastAsia="宋体" w:cs="宋体"/>
          <w:kern w:val="2"/>
          <w:sz w:val="24"/>
          <w:szCs w:val="24"/>
          <w:u w:val="single"/>
          <w:lang w:bidi="ar-SA"/>
        </w:rPr>
        <w:t>执行国家相关法律法规及发包方内部管理的有关规定、制度</w:t>
      </w:r>
      <w:r>
        <w:rPr>
          <w:rFonts w:hint="eastAsia" w:ascii="宋体" w:hAnsi="宋体" w:eastAsia="宋体" w:cs="宋体"/>
          <w:kern w:val="2"/>
          <w:sz w:val="24"/>
          <w:szCs w:val="24"/>
          <w:lang w:bidi="ar-SA"/>
        </w:rPr>
        <w:t>。</w:t>
      </w:r>
    </w:p>
    <w:p w14:paraId="4E215BEE">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1.4 标准和规范</w:t>
      </w:r>
    </w:p>
    <w:p w14:paraId="6018B443">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1.4.1适用于工程的标准规范包括：</w:t>
      </w:r>
      <w:r>
        <w:rPr>
          <w:rFonts w:hint="eastAsia" w:ascii="宋体" w:hAnsi="宋体" w:eastAsia="宋体" w:cs="宋体"/>
          <w:kern w:val="2"/>
          <w:sz w:val="24"/>
          <w:szCs w:val="24"/>
          <w:u w:val="single"/>
          <w:lang w:bidi="ar-SA"/>
        </w:rPr>
        <w:t>执行国家相关规范约定</w:t>
      </w:r>
      <w:r>
        <w:rPr>
          <w:rFonts w:hint="eastAsia" w:ascii="宋体" w:hAnsi="宋体" w:eastAsia="宋体" w:cs="宋体"/>
          <w:kern w:val="2"/>
          <w:sz w:val="24"/>
          <w:szCs w:val="24"/>
          <w:lang w:bidi="ar-SA"/>
        </w:rPr>
        <w:t>。</w:t>
      </w:r>
    </w:p>
    <w:p w14:paraId="676ECC7D">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1.5 合同文件的优先顺序</w:t>
      </w:r>
    </w:p>
    <w:p w14:paraId="509917FF">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合同文件组成及优先顺序为：</w:t>
      </w:r>
      <w:r>
        <w:rPr>
          <w:rFonts w:hint="eastAsia" w:ascii="宋体" w:hAnsi="宋体" w:eastAsia="宋体" w:cs="宋体"/>
          <w:kern w:val="2"/>
          <w:sz w:val="24"/>
          <w:szCs w:val="24"/>
          <w:u w:val="single"/>
          <w:lang w:bidi="ar-SA"/>
        </w:rPr>
        <w:t xml:space="preserve"> 1、本合同协议书；2、中标（成交）通知书；3、本合同专用条款；4、磋商文件、答疑纪要及工程量清单；5、响应文件（投标书）、工程报价单或预算书及其附件；6、通用条款；7、标准、规范及有关技术文件</w:t>
      </w:r>
      <w:r>
        <w:rPr>
          <w:rFonts w:hint="eastAsia" w:ascii="宋体" w:hAnsi="宋体" w:eastAsia="宋体" w:cs="宋体"/>
          <w:kern w:val="2"/>
          <w:sz w:val="24"/>
          <w:szCs w:val="24"/>
          <w:lang w:bidi="ar-SA"/>
        </w:rPr>
        <w:t>。</w:t>
      </w:r>
    </w:p>
    <w:p w14:paraId="4470A418">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1.6 图纸和承包人文件</w:t>
      </w:r>
      <w:r>
        <w:rPr>
          <w:rFonts w:hint="eastAsia" w:ascii="宋体" w:hAnsi="宋体" w:eastAsia="宋体" w:cs="宋体"/>
          <w:kern w:val="2"/>
          <w:sz w:val="24"/>
          <w:szCs w:val="24"/>
          <w:lang w:bidi="ar-SA"/>
        </w:rPr>
        <w:tab/>
      </w:r>
    </w:p>
    <w:p w14:paraId="32546217">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1.6.1 图纸的提供</w:t>
      </w:r>
    </w:p>
    <w:p w14:paraId="04FAC1B3">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发包人向承包人提供图纸的期限：</w:t>
      </w:r>
      <w:r>
        <w:rPr>
          <w:rFonts w:hint="eastAsia" w:ascii="宋体" w:hAnsi="宋体" w:eastAsia="宋体" w:cs="宋体"/>
          <w:kern w:val="2"/>
          <w:sz w:val="24"/>
          <w:szCs w:val="24"/>
          <w:u w:val="single"/>
          <w:lang w:bidi="ar-SA"/>
        </w:rPr>
        <w:t xml:space="preserve">   /   </w:t>
      </w:r>
      <w:r>
        <w:rPr>
          <w:rFonts w:hint="eastAsia" w:ascii="宋体" w:hAnsi="宋体" w:eastAsia="宋体" w:cs="宋体"/>
          <w:kern w:val="2"/>
          <w:sz w:val="24"/>
          <w:szCs w:val="24"/>
          <w:lang w:bidi="ar-SA"/>
        </w:rPr>
        <w:t>；</w:t>
      </w:r>
    </w:p>
    <w:p w14:paraId="5745FEC8">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发包人向承包人提供图纸的数量：</w:t>
      </w:r>
      <w:r>
        <w:rPr>
          <w:rFonts w:hint="eastAsia" w:ascii="宋体" w:hAnsi="宋体" w:eastAsia="宋体" w:cs="宋体"/>
          <w:kern w:val="2"/>
          <w:sz w:val="24"/>
          <w:szCs w:val="24"/>
          <w:u w:val="single"/>
          <w:lang w:bidi="ar-SA"/>
        </w:rPr>
        <w:t xml:space="preserve">    /         </w:t>
      </w:r>
      <w:r>
        <w:rPr>
          <w:rFonts w:hint="eastAsia" w:ascii="宋体" w:hAnsi="宋体" w:eastAsia="宋体" w:cs="宋体"/>
          <w:kern w:val="2"/>
          <w:sz w:val="24"/>
          <w:szCs w:val="24"/>
          <w:lang w:bidi="ar-SA"/>
        </w:rPr>
        <w:t>；</w:t>
      </w:r>
    </w:p>
    <w:p w14:paraId="4B5DCE5D">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发包人向承包人提供图纸的内容：</w:t>
      </w:r>
      <w:r>
        <w:rPr>
          <w:rFonts w:hint="eastAsia" w:ascii="宋体" w:hAnsi="宋体" w:eastAsia="宋体" w:cs="宋体"/>
          <w:kern w:val="2"/>
          <w:sz w:val="24"/>
          <w:szCs w:val="24"/>
          <w:u w:val="single"/>
          <w:lang w:bidi="ar-SA"/>
        </w:rPr>
        <w:t xml:space="preserve">     /        </w:t>
      </w:r>
      <w:r>
        <w:rPr>
          <w:rFonts w:hint="eastAsia" w:ascii="宋体" w:hAnsi="宋体" w:eastAsia="宋体" w:cs="宋体"/>
          <w:kern w:val="2"/>
          <w:sz w:val="24"/>
          <w:szCs w:val="24"/>
          <w:lang w:bidi="ar-SA"/>
        </w:rPr>
        <w:t>。</w:t>
      </w:r>
    </w:p>
    <w:p w14:paraId="047A5842">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1.6.2 承包人文件</w:t>
      </w:r>
    </w:p>
    <w:p w14:paraId="1F7E4BEA">
      <w:pPr>
        <w:widowControl w:val="0"/>
        <w:adjustRightInd w:val="0"/>
        <w:snapToGrid w:val="0"/>
        <w:spacing w:before="120" w:line="360" w:lineRule="auto"/>
        <w:ind w:firstLine="480" w:firstLineChars="200"/>
        <w:jc w:val="both"/>
        <w:rPr>
          <w:rFonts w:ascii="宋体" w:hAnsi="宋体" w:eastAsia="宋体" w:cs="宋体"/>
          <w:kern w:val="2"/>
          <w:sz w:val="24"/>
          <w:szCs w:val="24"/>
          <w:u w:val="single"/>
          <w:lang w:bidi="ar-SA"/>
        </w:rPr>
      </w:pPr>
      <w:r>
        <w:rPr>
          <w:rFonts w:hint="eastAsia" w:ascii="宋体" w:hAnsi="宋体" w:eastAsia="宋体" w:cs="宋体"/>
          <w:kern w:val="2"/>
          <w:sz w:val="24"/>
          <w:szCs w:val="24"/>
          <w:lang w:bidi="ar-SA"/>
        </w:rPr>
        <w:t xml:space="preserve">需要由承包人提供的文件，包括： </w:t>
      </w:r>
      <w:r>
        <w:rPr>
          <w:rFonts w:hint="eastAsia" w:ascii="宋体" w:hAnsi="宋体" w:eastAsia="宋体" w:cs="宋体"/>
          <w:kern w:val="2"/>
          <w:sz w:val="24"/>
          <w:szCs w:val="24"/>
          <w:u w:val="single"/>
          <w:lang w:bidi="ar-SA"/>
        </w:rPr>
        <w:t xml:space="preserve"> 竣工结算资料及竣工图纸  ；</w:t>
      </w:r>
    </w:p>
    <w:p w14:paraId="11E6A0EF">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承包人提供的文件的期限为：</w:t>
      </w:r>
      <w:r>
        <w:rPr>
          <w:rFonts w:hint="eastAsia" w:ascii="宋体" w:hAnsi="宋体" w:eastAsia="宋体" w:cs="宋体"/>
          <w:kern w:val="2"/>
          <w:sz w:val="24"/>
          <w:szCs w:val="24"/>
          <w:u w:val="single"/>
          <w:lang w:bidi="ar-SA"/>
        </w:rPr>
        <w:t xml:space="preserve">  3个工作日         </w:t>
      </w:r>
      <w:r>
        <w:rPr>
          <w:rFonts w:hint="eastAsia" w:ascii="宋体" w:hAnsi="宋体" w:eastAsia="宋体" w:cs="宋体"/>
          <w:kern w:val="2"/>
          <w:sz w:val="24"/>
          <w:szCs w:val="24"/>
          <w:lang w:bidi="ar-SA"/>
        </w:rPr>
        <w:t>；</w:t>
      </w:r>
    </w:p>
    <w:p w14:paraId="262CEFCC">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承包人提供的文件的数量为：</w:t>
      </w:r>
      <w:r>
        <w:rPr>
          <w:rFonts w:hint="eastAsia" w:ascii="宋体" w:hAnsi="宋体" w:eastAsia="宋体" w:cs="宋体"/>
          <w:kern w:val="2"/>
          <w:sz w:val="24"/>
          <w:szCs w:val="24"/>
          <w:u w:val="single"/>
          <w:lang w:bidi="ar-SA"/>
        </w:rPr>
        <w:t xml:space="preserve">   2套   </w:t>
      </w:r>
      <w:r>
        <w:rPr>
          <w:rFonts w:hint="eastAsia" w:ascii="宋体" w:hAnsi="宋体" w:eastAsia="宋体" w:cs="宋体"/>
          <w:kern w:val="2"/>
          <w:sz w:val="24"/>
          <w:szCs w:val="24"/>
          <w:lang w:bidi="ar-SA"/>
        </w:rPr>
        <w:t>；</w:t>
      </w:r>
    </w:p>
    <w:p w14:paraId="61DCE5E9">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 xml:space="preserve">承包人提供的文件的形式为： </w:t>
      </w:r>
      <w:r>
        <w:rPr>
          <w:rFonts w:hint="eastAsia" w:ascii="宋体" w:hAnsi="宋体" w:eastAsia="宋体" w:cs="宋体"/>
          <w:kern w:val="2"/>
          <w:sz w:val="24"/>
          <w:szCs w:val="24"/>
          <w:u w:val="single"/>
          <w:lang w:bidi="ar-SA"/>
        </w:rPr>
        <w:t xml:space="preserve">  纸质版</w:t>
      </w:r>
      <w:r>
        <w:rPr>
          <w:rFonts w:hint="eastAsia" w:ascii="宋体" w:hAnsi="宋体" w:eastAsia="宋体" w:cs="宋体"/>
          <w:kern w:val="2"/>
          <w:sz w:val="24"/>
          <w:szCs w:val="24"/>
          <w:u w:val="single"/>
          <w:lang w:val="en-US" w:eastAsia="zh-CN" w:bidi="ar-SA"/>
        </w:rPr>
        <w:t>及电子版</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1CE24456">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发包人审批承包人文件的期限：</w:t>
      </w:r>
      <w:r>
        <w:rPr>
          <w:rFonts w:hint="eastAsia" w:ascii="宋体" w:hAnsi="宋体" w:eastAsia="宋体" w:cs="宋体"/>
          <w:kern w:val="2"/>
          <w:sz w:val="24"/>
          <w:szCs w:val="24"/>
          <w:u w:val="single"/>
          <w:lang w:bidi="ar-SA"/>
        </w:rPr>
        <w:t xml:space="preserve">  /    </w:t>
      </w:r>
      <w:r>
        <w:rPr>
          <w:rFonts w:hint="eastAsia" w:ascii="宋体" w:hAnsi="宋体" w:eastAsia="宋体" w:cs="宋体"/>
          <w:kern w:val="2"/>
          <w:sz w:val="24"/>
          <w:szCs w:val="24"/>
          <w:lang w:bidi="ar-SA"/>
        </w:rPr>
        <w:t>。</w:t>
      </w:r>
    </w:p>
    <w:p w14:paraId="35B759A0">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1.6.3 现场图纸准备</w:t>
      </w:r>
    </w:p>
    <w:p w14:paraId="26E2032F">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关于现场图纸准备的约定：</w:t>
      </w:r>
      <w:r>
        <w:rPr>
          <w:rFonts w:hint="eastAsia" w:ascii="宋体" w:hAnsi="宋体" w:eastAsia="宋体" w:cs="宋体"/>
          <w:kern w:val="2"/>
          <w:sz w:val="24"/>
          <w:szCs w:val="24"/>
          <w:u w:val="single"/>
          <w:lang w:bidi="ar-SA"/>
        </w:rPr>
        <w:t xml:space="preserve">   /        </w:t>
      </w:r>
      <w:r>
        <w:rPr>
          <w:rFonts w:hint="eastAsia" w:ascii="宋体" w:hAnsi="宋体" w:eastAsia="宋体" w:cs="宋体"/>
          <w:kern w:val="2"/>
          <w:sz w:val="24"/>
          <w:szCs w:val="24"/>
          <w:lang w:bidi="ar-SA"/>
        </w:rPr>
        <w:t>。</w:t>
      </w:r>
    </w:p>
    <w:p w14:paraId="2DE480F2">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1.7 联络</w:t>
      </w:r>
    </w:p>
    <w:p w14:paraId="7D4964BB">
      <w:pPr>
        <w:widowControl w:val="0"/>
        <w:adjustRightInd w:val="0"/>
        <w:snapToGrid w:val="0"/>
        <w:spacing w:before="120" w:line="360" w:lineRule="auto"/>
        <w:ind w:firstLine="480" w:firstLineChars="200"/>
        <w:jc w:val="both"/>
        <w:rPr>
          <w:rFonts w:ascii="宋体" w:hAnsi="宋体" w:eastAsia="宋体" w:cs="宋体"/>
          <w:kern w:val="0"/>
          <w:sz w:val="24"/>
          <w:szCs w:val="24"/>
          <w:lang w:bidi="ar-SA"/>
        </w:rPr>
      </w:pPr>
      <w:r>
        <w:rPr>
          <w:rFonts w:hint="eastAsia" w:ascii="宋体" w:hAnsi="宋体" w:eastAsia="宋体" w:cs="宋体"/>
          <w:kern w:val="0"/>
          <w:sz w:val="24"/>
          <w:szCs w:val="24"/>
          <w:lang w:bidi="ar-SA"/>
        </w:rPr>
        <w:t>1.7.1发包人和承包人应当文件正式生效后</w:t>
      </w:r>
      <w:r>
        <w:rPr>
          <w:rFonts w:hint="eastAsia" w:ascii="宋体" w:hAnsi="宋体" w:eastAsia="宋体" w:cs="宋体"/>
          <w:kern w:val="2"/>
          <w:sz w:val="24"/>
          <w:szCs w:val="24"/>
          <w:u w:val="single"/>
          <w:lang w:bidi="ar-SA"/>
        </w:rPr>
        <w:t xml:space="preserve"> 3 </w:t>
      </w:r>
      <w:r>
        <w:rPr>
          <w:rFonts w:hint="eastAsia" w:ascii="宋体" w:hAnsi="宋体" w:eastAsia="宋体" w:cs="宋体"/>
          <w:kern w:val="0"/>
          <w:sz w:val="24"/>
          <w:szCs w:val="24"/>
          <w:lang w:bidi="ar-SA"/>
        </w:rPr>
        <w:t>天内将与合同有关的通知、批准、证明、证书、指示、指令、要求、请求、同意、意见、确定和决定等书面函件送达对方当事人。</w:t>
      </w:r>
    </w:p>
    <w:p w14:paraId="4CE92047">
      <w:pPr>
        <w:widowControl w:val="0"/>
        <w:adjustRightInd w:val="0"/>
        <w:snapToGrid w:val="0"/>
        <w:spacing w:before="120" w:line="360" w:lineRule="auto"/>
        <w:ind w:firstLine="480" w:firstLineChars="200"/>
        <w:jc w:val="both"/>
        <w:rPr>
          <w:rFonts w:ascii="宋体" w:hAnsi="宋体" w:eastAsia="宋体" w:cs="宋体"/>
          <w:kern w:val="0"/>
          <w:sz w:val="24"/>
          <w:szCs w:val="24"/>
          <w:lang w:bidi="ar-SA"/>
        </w:rPr>
      </w:pPr>
      <w:r>
        <w:rPr>
          <w:rFonts w:hint="eastAsia" w:ascii="宋体" w:hAnsi="宋体" w:eastAsia="宋体" w:cs="宋体"/>
          <w:kern w:val="0"/>
          <w:sz w:val="24"/>
          <w:szCs w:val="24"/>
          <w:lang w:bidi="ar-SA"/>
        </w:rPr>
        <w:t>1.7.2 发包人接收文件的地点：</w:t>
      </w:r>
      <w:r>
        <w:rPr>
          <w:rFonts w:hint="eastAsia" w:ascii="宋体" w:hAnsi="宋体" w:eastAsia="宋体" w:cs="宋体"/>
          <w:kern w:val="2"/>
          <w:sz w:val="24"/>
          <w:szCs w:val="24"/>
          <w:u w:val="single"/>
          <w:lang w:bidi="ar-SA"/>
        </w:rPr>
        <w:t xml:space="preserve"> 西安医学院  </w:t>
      </w:r>
      <w:r>
        <w:rPr>
          <w:rFonts w:hint="eastAsia" w:ascii="宋体" w:hAnsi="宋体" w:eastAsia="宋体" w:cs="宋体"/>
          <w:kern w:val="0"/>
          <w:sz w:val="24"/>
          <w:szCs w:val="24"/>
          <w:lang w:bidi="ar-SA"/>
        </w:rPr>
        <w:t>；</w:t>
      </w:r>
    </w:p>
    <w:p w14:paraId="3342DE37">
      <w:pPr>
        <w:widowControl w:val="0"/>
        <w:adjustRightInd w:val="0"/>
        <w:snapToGrid w:val="0"/>
        <w:spacing w:before="120" w:line="360" w:lineRule="auto"/>
        <w:ind w:firstLine="480" w:firstLineChars="200"/>
        <w:jc w:val="both"/>
        <w:rPr>
          <w:rFonts w:ascii="宋体" w:hAnsi="宋体" w:eastAsia="宋体" w:cs="宋体"/>
          <w:kern w:val="0"/>
          <w:sz w:val="24"/>
          <w:szCs w:val="24"/>
          <w:lang w:bidi="ar-SA"/>
        </w:rPr>
      </w:pPr>
      <w:r>
        <w:rPr>
          <w:rFonts w:hint="eastAsia" w:ascii="宋体" w:hAnsi="宋体" w:eastAsia="宋体" w:cs="宋体"/>
          <w:kern w:val="0"/>
          <w:sz w:val="24"/>
          <w:szCs w:val="24"/>
          <w:lang w:bidi="ar-SA"/>
        </w:rPr>
        <w:t>发包人指定的接收人为：</w:t>
      </w:r>
      <w:r>
        <w:rPr>
          <w:rFonts w:hint="eastAsia" w:ascii="宋体" w:hAnsi="宋体" w:eastAsia="宋体" w:cs="宋体"/>
          <w:kern w:val="2"/>
          <w:sz w:val="24"/>
          <w:szCs w:val="24"/>
          <w:u w:val="single"/>
          <w:lang w:bidi="ar-SA"/>
        </w:rPr>
        <w:t xml:space="preserve">                     </w:t>
      </w:r>
      <w:r>
        <w:rPr>
          <w:rFonts w:hint="eastAsia" w:ascii="宋体" w:hAnsi="宋体" w:eastAsia="宋体" w:cs="宋体"/>
          <w:kern w:val="0"/>
          <w:sz w:val="24"/>
          <w:szCs w:val="24"/>
          <w:lang w:bidi="ar-SA"/>
        </w:rPr>
        <w:t>。</w:t>
      </w:r>
    </w:p>
    <w:p w14:paraId="7EA61E9F">
      <w:pPr>
        <w:widowControl w:val="0"/>
        <w:adjustRightInd w:val="0"/>
        <w:snapToGrid w:val="0"/>
        <w:spacing w:before="120" w:line="360" w:lineRule="auto"/>
        <w:ind w:firstLine="480" w:firstLineChars="200"/>
        <w:jc w:val="both"/>
        <w:rPr>
          <w:rFonts w:ascii="宋体" w:hAnsi="宋体" w:eastAsia="宋体" w:cs="宋体"/>
          <w:kern w:val="0"/>
          <w:sz w:val="24"/>
          <w:szCs w:val="24"/>
          <w:lang w:bidi="ar-SA"/>
        </w:rPr>
      </w:pPr>
      <w:r>
        <w:rPr>
          <w:rFonts w:hint="eastAsia" w:ascii="宋体" w:hAnsi="宋体" w:eastAsia="宋体" w:cs="宋体"/>
          <w:kern w:val="0"/>
          <w:sz w:val="24"/>
          <w:szCs w:val="24"/>
          <w:lang w:bidi="ar-SA"/>
        </w:rPr>
        <w:t>承包人接收文件的地点：</w:t>
      </w:r>
      <w:r>
        <w:rPr>
          <w:rFonts w:hint="eastAsia" w:ascii="宋体" w:hAnsi="宋体" w:eastAsia="宋体" w:cs="宋体"/>
          <w:kern w:val="2"/>
          <w:sz w:val="24"/>
          <w:szCs w:val="24"/>
          <w:u w:val="single"/>
          <w:lang w:bidi="ar-SA"/>
        </w:rPr>
        <w:t xml:space="preserve">    西安医学院        </w:t>
      </w:r>
      <w:r>
        <w:rPr>
          <w:rFonts w:hint="eastAsia" w:ascii="宋体" w:hAnsi="宋体" w:eastAsia="宋体" w:cs="宋体"/>
          <w:kern w:val="0"/>
          <w:sz w:val="24"/>
          <w:szCs w:val="24"/>
          <w:lang w:bidi="ar-SA"/>
        </w:rPr>
        <w:t>；</w:t>
      </w:r>
    </w:p>
    <w:p w14:paraId="016874BE">
      <w:pPr>
        <w:widowControl w:val="0"/>
        <w:adjustRightInd w:val="0"/>
        <w:snapToGrid w:val="0"/>
        <w:spacing w:before="120" w:line="360" w:lineRule="auto"/>
        <w:ind w:firstLine="480" w:firstLineChars="200"/>
        <w:jc w:val="both"/>
        <w:rPr>
          <w:rFonts w:ascii="宋体" w:hAnsi="宋体" w:eastAsia="宋体" w:cs="宋体"/>
          <w:kern w:val="0"/>
          <w:sz w:val="24"/>
          <w:szCs w:val="24"/>
          <w:lang w:bidi="ar-SA"/>
        </w:rPr>
      </w:pPr>
      <w:r>
        <w:rPr>
          <w:rFonts w:hint="eastAsia" w:ascii="宋体" w:hAnsi="宋体" w:eastAsia="宋体" w:cs="宋体"/>
          <w:kern w:val="0"/>
          <w:sz w:val="24"/>
          <w:szCs w:val="24"/>
          <w:lang w:bidi="ar-SA"/>
        </w:rPr>
        <w:t>承包人指定的接收人为：</w:t>
      </w:r>
      <w:r>
        <w:rPr>
          <w:rFonts w:hint="eastAsia" w:ascii="宋体" w:hAnsi="宋体" w:eastAsia="宋体" w:cs="宋体"/>
          <w:kern w:val="2"/>
          <w:sz w:val="24"/>
          <w:szCs w:val="24"/>
          <w:u w:val="single"/>
          <w:lang w:bidi="ar-SA"/>
        </w:rPr>
        <w:t xml:space="preserve">                     </w:t>
      </w:r>
      <w:r>
        <w:rPr>
          <w:rFonts w:hint="eastAsia" w:ascii="宋体" w:hAnsi="宋体" w:eastAsia="宋体" w:cs="宋体"/>
          <w:kern w:val="0"/>
          <w:sz w:val="24"/>
          <w:szCs w:val="24"/>
          <w:lang w:bidi="ar-SA"/>
        </w:rPr>
        <w:t>。</w:t>
      </w:r>
    </w:p>
    <w:p w14:paraId="0959E218">
      <w:pPr>
        <w:widowControl w:val="0"/>
        <w:adjustRightInd w:val="0"/>
        <w:snapToGrid w:val="0"/>
        <w:spacing w:before="120" w:line="360" w:lineRule="auto"/>
        <w:ind w:firstLine="480" w:firstLineChars="200"/>
        <w:jc w:val="both"/>
        <w:rPr>
          <w:rFonts w:ascii="宋体" w:hAnsi="宋体" w:eastAsia="宋体" w:cs="宋体"/>
          <w:kern w:val="0"/>
          <w:sz w:val="24"/>
          <w:szCs w:val="24"/>
          <w:lang w:bidi="ar-SA"/>
        </w:rPr>
      </w:pPr>
      <w:r>
        <w:rPr>
          <w:rFonts w:hint="eastAsia" w:ascii="宋体" w:hAnsi="宋体" w:eastAsia="宋体" w:cs="宋体"/>
          <w:kern w:val="0"/>
          <w:sz w:val="24"/>
          <w:szCs w:val="24"/>
          <w:lang w:bidi="ar-SA"/>
        </w:rPr>
        <w:t>监理人接收文件的地点：</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bidi="ar-SA"/>
        </w:rPr>
        <w:t xml:space="preserve">     </w:t>
      </w:r>
      <w:r>
        <w:rPr>
          <w:rFonts w:hint="eastAsia" w:ascii="宋体" w:hAnsi="宋体" w:eastAsia="宋体" w:cs="宋体"/>
          <w:kern w:val="0"/>
          <w:sz w:val="24"/>
          <w:szCs w:val="24"/>
          <w:lang w:bidi="ar-SA"/>
        </w:rPr>
        <w:t>；</w:t>
      </w:r>
    </w:p>
    <w:p w14:paraId="75444BE8">
      <w:pPr>
        <w:widowControl w:val="0"/>
        <w:adjustRightInd w:val="0"/>
        <w:snapToGrid w:val="0"/>
        <w:spacing w:before="120" w:line="360" w:lineRule="auto"/>
        <w:ind w:firstLine="480" w:firstLineChars="200"/>
        <w:jc w:val="both"/>
        <w:rPr>
          <w:rFonts w:ascii="宋体" w:hAnsi="宋体" w:eastAsia="宋体" w:cs="宋体"/>
          <w:kern w:val="0"/>
          <w:sz w:val="24"/>
          <w:szCs w:val="24"/>
          <w:lang w:bidi="ar-SA"/>
        </w:rPr>
      </w:pPr>
      <w:r>
        <w:rPr>
          <w:rFonts w:hint="eastAsia" w:ascii="宋体" w:hAnsi="宋体" w:eastAsia="宋体" w:cs="宋体"/>
          <w:kern w:val="0"/>
          <w:sz w:val="24"/>
          <w:szCs w:val="24"/>
          <w:lang w:bidi="ar-SA"/>
        </w:rPr>
        <w:t>监理人指定的接收人为：</w:t>
      </w:r>
      <w:r>
        <w:rPr>
          <w:rFonts w:hint="eastAsia" w:ascii="宋体" w:hAnsi="宋体" w:eastAsia="宋体" w:cs="宋体"/>
          <w:kern w:val="2"/>
          <w:sz w:val="24"/>
          <w:szCs w:val="24"/>
          <w:u w:val="single"/>
          <w:lang w:bidi="ar-SA"/>
        </w:rPr>
        <w:t xml:space="preserve">                      </w:t>
      </w:r>
      <w:r>
        <w:rPr>
          <w:rFonts w:hint="eastAsia" w:ascii="宋体" w:hAnsi="宋体" w:eastAsia="宋体" w:cs="宋体"/>
          <w:kern w:val="0"/>
          <w:sz w:val="24"/>
          <w:szCs w:val="24"/>
          <w:lang w:bidi="ar-SA"/>
        </w:rPr>
        <w:t>。</w:t>
      </w:r>
    </w:p>
    <w:p w14:paraId="73914F91">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1.8交通运输</w:t>
      </w:r>
    </w:p>
    <w:p w14:paraId="2E40A3B2">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1</w:t>
      </w:r>
      <w:bookmarkStart w:id="57" w:name="_Toc318581156"/>
      <w:bookmarkStart w:id="58" w:name="_Toc300934944"/>
      <w:bookmarkStart w:id="59" w:name="_Toc303539101"/>
      <w:bookmarkStart w:id="60" w:name="_Toc312677987"/>
      <w:bookmarkStart w:id="61" w:name="_Toc304295522"/>
      <w:r>
        <w:rPr>
          <w:rFonts w:hint="eastAsia" w:ascii="宋体" w:hAnsi="宋体" w:eastAsia="宋体" w:cs="宋体"/>
          <w:kern w:val="2"/>
          <w:sz w:val="24"/>
          <w:szCs w:val="24"/>
          <w:lang w:bidi="ar-SA"/>
        </w:rPr>
        <w:t>.8.1 场内交通</w:t>
      </w:r>
    </w:p>
    <w:p w14:paraId="1EEA7561">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0"/>
          <w:sz w:val="24"/>
          <w:szCs w:val="24"/>
          <w:lang w:bidi="ar-SA"/>
        </w:rPr>
        <w:t>关于场外交通和场内交通的边界的约定：</w:t>
      </w:r>
      <w:r>
        <w:rPr>
          <w:rFonts w:hint="eastAsia" w:ascii="宋体" w:hAnsi="宋体" w:eastAsia="宋体" w:cs="宋体"/>
          <w:kern w:val="0"/>
          <w:sz w:val="24"/>
          <w:szCs w:val="24"/>
          <w:u w:val="single"/>
          <w:lang w:bidi="ar-SA"/>
        </w:rPr>
        <w:t>双方另行约定</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bookmarkEnd w:id="57"/>
      <w:bookmarkEnd w:id="58"/>
      <w:bookmarkEnd w:id="59"/>
      <w:bookmarkEnd w:id="60"/>
      <w:bookmarkEnd w:id="61"/>
      <w:r>
        <w:rPr>
          <w:rFonts w:hint="eastAsia" w:ascii="宋体" w:hAnsi="宋体" w:eastAsia="宋体" w:cs="宋体"/>
          <w:kern w:val="2"/>
          <w:sz w:val="24"/>
          <w:szCs w:val="24"/>
          <w:lang w:bidi="ar-SA"/>
        </w:rPr>
        <w:t xml:space="preserve">  </w:t>
      </w:r>
      <w:bookmarkStart w:id="62" w:name="_Toc318581157"/>
    </w:p>
    <w:p w14:paraId="2CFE136E">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1.8.2超大件和超重件的运输</w:t>
      </w:r>
    </w:p>
    <w:p w14:paraId="1E3999A5">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运输超大件或超重件所需的道路和桥梁临时加固改造费用和其他有关费用由</w:t>
      </w:r>
      <w:r>
        <w:rPr>
          <w:rFonts w:hint="eastAsia" w:ascii="宋体" w:hAnsi="宋体" w:eastAsia="宋体" w:cs="宋体"/>
          <w:kern w:val="2"/>
          <w:sz w:val="24"/>
          <w:szCs w:val="24"/>
          <w:u w:val="single"/>
          <w:lang w:bidi="ar-SA"/>
        </w:rPr>
        <w:t xml:space="preserve"> 承包人  </w:t>
      </w:r>
      <w:r>
        <w:rPr>
          <w:rFonts w:hint="eastAsia" w:ascii="宋体" w:hAnsi="宋体" w:eastAsia="宋体" w:cs="宋体"/>
          <w:kern w:val="2"/>
          <w:sz w:val="24"/>
          <w:szCs w:val="24"/>
          <w:lang w:bidi="ar-SA"/>
        </w:rPr>
        <w:t>承担。</w:t>
      </w:r>
    </w:p>
    <w:bookmarkEnd w:id="62"/>
    <w:p w14:paraId="293424ED">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1.9 知识产权</w:t>
      </w:r>
    </w:p>
    <w:p w14:paraId="4C0B2BD7">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1.9.1关于发包人提供给承包人的图纸、发包人为实施工程自行编制或委托编制的技术规范以及反映发包人关于合同要求或其他类似性质的文件的著作权的归属：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kern w:val="2"/>
          <w:sz w:val="24"/>
          <w:szCs w:val="24"/>
          <w:u w:val="single"/>
          <w:lang w:bidi="ar-SA"/>
        </w:rPr>
        <w:t xml:space="preserve">  发包人  </w:t>
      </w:r>
      <w:r>
        <w:rPr>
          <w:rFonts w:hint="eastAsia" w:ascii="宋体" w:hAnsi="宋体" w:eastAsia="宋体" w:cs="宋体"/>
          <w:kern w:val="2"/>
          <w:sz w:val="24"/>
          <w:szCs w:val="24"/>
          <w:lang w:bidi="ar-SA"/>
        </w:rPr>
        <w:t>。</w:t>
      </w:r>
    </w:p>
    <w:p w14:paraId="0193DAFD">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关于发包人提供的上述文件的使用限制的要求：</w:t>
      </w:r>
      <w:r>
        <w:rPr>
          <w:rFonts w:hint="eastAsia" w:ascii="宋体" w:hAnsi="宋体" w:eastAsia="宋体" w:cs="宋体"/>
          <w:kern w:val="2"/>
          <w:sz w:val="24"/>
          <w:szCs w:val="24"/>
          <w:u w:val="single"/>
          <w:lang w:bidi="ar-SA"/>
        </w:rPr>
        <w:t xml:space="preserve"> 至工程竣工验收之日  </w:t>
      </w:r>
      <w:r>
        <w:rPr>
          <w:rFonts w:hint="eastAsia" w:ascii="宋体" w:hAnsi="宋体" w:eastAsia="宋体" w:cs="宋体"/>
          <w:kern w:val="2"/>
          <w:sz w:val="24"/>
          <w:szCs w:val="24"/>
          <w:lang w:bidi="ar-SA"/>
        </w:rPr>
        <w:t>。</w:t>
      </w:r>
    </w:p>
    <w:p w14:paraId="0B7F87E8">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1.9.2 关于承包人为实施工程所编制文件的著作权的归属：</w:t>
      </w:r>
      <w:r>
        <w:rPr>
          <w:rFonts w:hint="eastAsia" w:ascii="宋体" w:hAnsi="宋体" w:eastAsia="宋体" w:cs="宋体"/>
          <w:kern w:val="2"/>
          <w:sz w:val="24"/>
          <w:szCs w:val="24"/>
          <w:u w:val="single"/>
          <w:lang w:bidi="ar-SA"/>
        </w:rPr>
        <w:t xml:space="preserve"> 承包人</w:t>
      </w:r>
      <w:r>
        <w:rPr>
          <w:rFonts w:hint="eastAsia" w:ascii="宋体" w:hAnsi="宋体" w:eastAsia="宋体" w:cs="宋体"/>
          <w:kern w:val="2"/>
          <w:sz w:val="24"/>
          <w:szCs w:val="24"/>
          <w:lang w:bidi="ar-SA"/>
        </w:rPr>
        <w:t>。</w:t>
      </w:r>
    </w:p>
    <w:p w14:paraId="2B6BD84B">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关于承包人提供的上述文件的使用限制的要求：</w:t>
      </w:r>
      <w:r>
        <w:rPr>
          <w:rFonts w:hint="eastAsia" w:ascii="宋体" w:hAnsi="宋体" w:eastAsia="宋体" w:cs="宋体"/>
          <w:kern w:val="2"/>
          <w:sz w:val="24"/>
          <w:szCs w:val="24"/>
          <w:u w:val="single"/>
          <w:lang w:bidi="ar-SA"/>
        </w:rPr>
        <w:t xml:space="preserve">  至工程竣工验收结算后 </w:t>
      </w:r>
      <w:r>
        <w:rPr>
          <w:rFonts w:hint="eastAsia" w:ascii="宋体" w:hAnsi="宋体" w:eastAsia="宋体" w:cs="宋体"/>
          <w:kern w:val="2"/>
          <w:sz w:val="24"/>
          <w:szCs w:val="24"/>
          <w:lang w:bidi="ar-SA"/>
        </w:rPr>
        <w:t>。</w:t>
      </w:r>
    </w:p>
    <w:p w14:paraId="248F3CF4">
      <w:pPr>
        <w:widowControl w:val="0"/>
        <w:adjustRightInd w:val="0"/>
        <w:snapToGrid w:val="0"/>
        <w:spacing w:before="120" w:line="360" w:lineRule="auto"/>
        <w:ind w:firstLine="480" w:firstLineChars="200"/>
        <w:jc w:val="both"/>
        <w:rPr>
          <w:rFonts w:ascii="宋体" w:hAnsi="宋体" w:eastAsia="宋体" w:cs="宋体"/>
          <w:kern w:val="0"/>
          <w:sz w:val="24"/>
          <w:szCs w:val="24"/>
          <w:lang w:bidi="ar-SA"/>
        </w:rPr>
      </w:pPr>
      <w:r>
        <w:rPr>
          <w:rFonts w:hint="eastAsia" w:ascii="宋体" w:hAnsi="宋体" w:eastAsia="宋体" w:cs="宋体"/>
          <w:kern w:val="2"/>
          <w:sz w:val="24"/>
          <w:szCs w:val="24"/>
          <w:lang w:bidi="ar-SA"/>
        </w:rPr>
        <w:t>1.9.3 承包人在施工过程中所采用的专利、专有技术、技术秘密的使用费的承担方式：</w:t>
      </w:r>
      <w:r>
        <w:rPr>
          <w:rFonts w:hint="eastAsia" w:ascii="宋体" w:hAnsi="宋体" w:eastAsia="宋体" w:cs="宋体"/>
          <w:kern w:val="2"/>
          <w:sz w:val="24"/>
          <w:szCs w:val="24"/>
          <w:u w:val="single"/>
          <w:lang w:bidi="ar-SA"/>
        </w:rPr>
        <w:t xml:space="preserve">自行承担  </w:t>
      </w:r>
      <w:r>
        <w:rPr>
          <w:rFonts w:hint="eastAsia" w:ascii="宋体" w:hAnsi="宋体" w:eastAsia="宋体" w:cs="宋体"/>
          <w:kern w:val="0"/>
          <w:sz w:val="24"/>
          <w:szCs w:val="24"/>
          <w:lang w:bidi="ar-SA"/>
        </w:rPr>
        <w:t>。</w:t>
      </w:r>
    </w:p>
    <w:p w14:paraId="72DCE244">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1.10工程量清单错误的修正</w:t>
      </w:r>
    </w:p>
    <w:p w14:paraId="654A20FD">
      <w:pPr>
        <w:widowControl w:val="0"/>
        <w:adjustRightInd w:val="0"/>
        <w:snapToGrid w:val="0"/>
        <w:spacing w:before="120" w:line="360" w:lineRule="auto"/>
        <w:ind w:firstLine="480" w:firstLineChars="200"/>
        <w:jc w:val="both"/>
        <w:rPr>
          <w:rFonts w:ascii="宋体" w:hAnsi="宋体" w:eastAsia="宋体" w:cs="宋体"/>
          <w:color w:val="auto"/>
          <w:kern w:val="2"/>
          <w:sz w:val="24"/>
          <w:szCs w:val="24"/>
          <w:lang w:bidi="ar-SA"/>
        </w:rPr>
      </w:pPr>
      <w:r>
        <w:rPr>
          <w:rFonts w:hint="eastAsia" w:ascii="宋体" w:hAnsi="宋体" w:eastAsia="宋体" w:cs="宋体"/>
          <w:color w:val="auto"/>
          <w:kern w:val="2"/>
          <w:sz w:val="24"/>
          <w:szCs w:val="24"/>
          <w:lang w:bidi="ar-SA"/>
        </w:rPr>
        <w:t>出现工程量清单错误时，是否调整合同价格：</w:t>
      </w:r>
      <w:r>
        <w:rPr>
          <w:rFonts w:hint="eastAsia" w:ascii="宋体" w:hAnsi="宋体" w:eastAsia="宋体" w:cs="宋体"/>
          <w:color w:val="auto"/>
          <w:kern w:val="2"/>
          <w:sz w:val="24"/>
          <w:szCs w:val="24"/>
          <w:u w:val="single"/>
          <w:lang w:bidi="ar-SA"/>
        </w:rPr>
        <w:t xml:space="preserve"> </w:t>
      </w:r>
      <w:r>
        <w:rPr>
          <w:rFonts w:ascii="宋体" w:hAnsi="宋体" w:eastAsia="宋体" w:cs="宋体"/>
          <w:color w:val="auto"/>
          <w:kern w:val="2"/>
          <w:sz w:val="24"/>
          <w:szCs w:val="24"/>
          <w:u w:val="single"/>
          <w:lang w:bidi="ar-SA"/>
        </w:rPr>
        <w:t xml:space="preserve"> </w:t>
      </w:r>
      <w:r>
        <w:rPr>
          <w:rFonts w:hint="eastAsia" w:ascii="宋体" w:hAnsi="宋体" w:eastAsia="宋体" w:cs="宋体"/>
          <w:color w:val="auto"/>
          <w:kern w:val="2"/>
          <w:sz w:val="24"/>
          <w:szCs w:val="24"/>
          <w:u w:val="single"/>
          <w:lang w:val="en-US" w:eastAsia="zh-CN" w:bidi="ar-SA"/>
        </w:rPr>
        <w:t>/</w:t>
      </w:r>
      <w:r>
        <w:rPr>
          <w:rFonts w:hint="eastAsia" w:ascii="宋体" w:hAnsi="宋体" w:eastAsia="宋体" w:cs="宋体"/>
          <w:color w:val="auto"/>
          <w:kern w:val="2"/>
          <w:sz w:val="24"/>
          <w:szCs w:val="24"/>
          <w:u w:val="single"/>
          <w:lang w:bidi="ar-SA"/>
        </w:rPr>
        <w:t xml:space="preserve">  </w:t>
      </w:r>
      <w:r>
        <w:rPr>
          <w:rFonts w:hint="eastAsia" w:ascii="宋体" w:hAnsi="宋体" w:eastAsia="宋体" w:cs="宋体"/>
          <w:color w:val="auto"/>
          <w:kern w:val="0"/>
          <w:sz w:val="24"/>
          <w:szCs w:val="24"/>
          <w:lang w:bidi="ar-SA"/>
        </w:rPr>
        <w:t>。</w:t>
      </w:r>
    </w:p>
    <w:p w14:paraId="1FE24899">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允许调整合同价格的工程量偏差范围：</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u w:val="single"/>
          <w:lang w:val="en-US" w:eastAsia="zh-CN" w:bidi="ar-SA"/>
        </w:rPr>
        <w:t>/</w:t>
      </w:r>
      <w:r>
        <w:rPr>
          <w:rFonts w:hint="eastAsia" w:ascii="宋体" w:hAnsi="宋体" w:eastAsia="宋体" w:cs="宋体"/>
          <w:kern w:val="2"/>
          <w:sz w:val="24"/>
          <w:szCs w:val="24"/>
          <w:u w:val="single"/>
          <w:lang w:bidi="ar-SA"/>
        </w:rPr>
        <w:t xml:space="preserve">      </w:t>
      </w:r>
      <w:r>
        <w:rPr>
          <w:rFonts w:hint="eastAsia" w:ascii="宋体" w:hAnsi="宋体" w:eastAsia="宋体" w:cs="宋体"/>
          <w:kern w:val="0"/>
          <w:sz w:val="24"/>
          <w:szCs w:val="24"/>
          <w:lang w:bidi="ar-SA"/>
        </w:rPr>
        <w:t>。</w:t>
      </w:r>
    </w:p>
    <w:p w14:paraId="6FBFDEB4">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lang w:bidi="ar-SA"/>
        </w:rPr>
      </w:pPr>
      <w:bookmarkStart w:id="63" w:name="_Toc469416369"/>
      <w:r>
        <w:rPr>
          <w:rFonts w:hint="eastAsia" w:ascii="宋体" w:hAnsi="宋体" w:eastAsia="宋体" w:cs="宋体"/>
          <w:b/>
          <w:kern w:val="2"/>
          <w:sz w:val="24"/>
          <w:szCs w:val="24"/>
          <w:lang w:bidi="ar-SA"/>
        </w:rPr>
        <w:t>2</w:t>
      </w:r>
      <w:bookmarkStart w:id="64" w:name="_Toc292559867"/>
      <w:bookmarkStart w:id="65" w:name="_Toc296347156"/>
      <w:bookmarkStart w:id="66" w:name="_Toc296346658"/>
      <w:bookmarkStart w:id="67" w:name="_Toc296944496"/>
      <w:bookmarkStart w:id="68" w:name="_Toc296503157"/>
      <w:bookmarkStart w:id="69" w:name="_Toc297120457"/>
      <w:bookmarkStart w:id="70" w:name="_Toc292559362"/>
      <w:bookmarkStart w:id="71" w:name="_Toc296891197"/>
      <w:bookmarkStart w:id="72" w:name="_Toc297048343"/>
      <w:bookmarkStart w:id="73" w:name="_Toc296890985"/>
      <w:r>
        <w:rPr>
          <w:rFonts w:hint="eastAsia" w:ascii="宋体" w:hAnsi="宋体" w:eastAsia="宋体" w:cs="宋体"/>
          <w:b/>
          <w:kern w:val="2"/>
          <w:sz w:val="24"/>
          <w:szCs w:val="24"/>
          <w:lang w:bidi="ar-SA"/>
        </w:rPr>
        <w:t>. 发包人</w:t>
      </w:r>
      <w:bookmarkEnd w:id="63"/>
    </w:p>
    <w:bookmarkEnd w:id="64"/>
    <w:bookmarkEnd w:id="65"/>
    <w:bookmarkEnd w:id="66"/>
    <w:bookmarkEnd w:id="67"/>
    <w:bookmarkEnd w:id="68"/>
    <w:bookmarkEnd w:id="69"/>
    <w:bookmarkEnd w:id="70"/>
    <w:bookmarkEnd w:id="71"/>
    <w:bookmarkEnd w:id="72"/>
    <w:bookmarkEnd w:id="73"/>
    <w:p w14:paraId="78B538A6">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2.1 发包人代表</w:t>
      </w:r>
    </w:p>
    <w:p w14:paraId="18FFE844">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发包人代表：</w:t>
      </w:r>
    </w:p>
    <w:p w14:paraId="2F22CAE4">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姓    名：</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2BFE4555">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身份证号：</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5346415C">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职    务：</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5C786818">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联系电话：</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4868FFB3">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电子信箱：</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3E104B2C">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通信地址：</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2BBEA7BC">
      <w:pPr>
        <w:widowControl w:val="0"/>
        <w:adjustRightInd w:val="0"/>
        <w:snapToGrid w:val="0"/>
        <w:spacing w:before="120" w:line="360" w:lineRule="auto"/>
        <w:ind w:firstLine="480" w:firstLineChars="200"/>
        <w:jc w:val="both"/>
        <w:rPr>
          <w:rFonts w:ascii="宋体" w:hAnsi="宋体" w:eastAsia="宋体" w:cs="宋体"/>
          <w:b/>
          <w:kern w:val="2"/>
          <w:sz w:val="24"/>
          <w:szCs w:val="24"/>
          <w:lang w:bidi="ar-SA"/>
        </w:rPr>
      </w:pPr>
      <w:r>
        <w:rPr>
          <w:rFonts w:hint="eastAsia" w:ascii="宋体" w:hAnsi="宋体" w:eastAsia="宋体" w:cs="宋体"/>
          <w:kern w:val="2"/>
          <w:sz w:val="24"/>
          <w:szCs w:val="24"/>
          <w:lang w:bidi="ar-SA"/>
        </w:rPr>
        <w:t>发包人对发包人代表的授权范围如下：</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30A0FE1A">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2.2 施工现场、施工条件和基础资料的提供。</w:t>
      </w:r>
    </w:p>
    <w:p w14:paraId="5C8E0888">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2.2.1 提供施工现场</w:t>
      </w:r>
    </w:p>
    <w:p w14:paraId="1EFC5611">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关于发包人移交施工现场的期限要求：</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07CE0E78">
      <w:pPr>
        <w:widowControl w:val="0"/>
        <w:adjustRightInd w:val="0"/>
        <w:snapToGrid w:val="0"/>
        <w:spacing w:before="120" w:line="360" w:lineRule="auto"/>
        <w:ind w:firstLine="480" w:firstLineChars="200"/>
        <w:jc w:val="both"/>
        <w:rPr>
          <w:rFonts w:ascii="宋体" w:hAnsi="宋体" w:eastAsia="宋体" w:cs="宋体"/>
          <w:kern w:val="2"/>
          <w:sz w:val="24"/>
          <w:szCs w:val="24"/>
          <w:u w:val="single"/>
          <w:lang w:bidi="ar-SA"/>
        </w:rPr>
      </w:pPr>
      <w:r>
        <w:rPr>
          <w:rFonts w:hint="eastAsia" w:ascii="宋体" w:hAnsi="宋体" w:eastAsia="宋体" w:cs="宋体"/>
          <w:kern w:val="2"/>
          <w:sz w:val="24"/>
          <w:szCs w:val="24"/>
          <w:lang w:bidi="ar-SA"/>
        </w:rPr>
        <w:t>2.2.2 提供施工条件</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168FB40E">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lang w:bidi="ar-SA"/>
        </w:rPr>
      </w:pPr>
      <w:bookmarkStart w:id="74" w:name="_Toc469416370"/>
      <w:r>
        <w:rPr>
          <w:rFonts w:hint="eastAsia" w:ascii="宋体" w:hAnsi="宋体" w:eastAsia="宋体" w:cs="宋体"/>
          <w:b/>
          <w:kern w:val="2"/>
          <w:sz w:val="24"/>
          <w:szCs w:val="24"/>
          <w:lang w:bidi="ar-SA"/>
        </w:rPr>
        <w:t>3</w:t>
      </w:r>
      <w:bookmarkStart w:id="75" w:name="_Toc297120458"/>
      <w:bookmarkStart w:id="76" w:name="_Toc296891198"/>
      <w:bookmarkStart w:id="77" w:name="_Toc297048344"/>
      <w:bookmarkStart w:id="78" w:name="_Toc296890986"/>
      <w:bookmarkStart w:id="79" w:name="_Toc292559868"/>
      <w:bookmarkStart w:id="80" w:name="_Toc296347157"/>
      <w:bookmarkStart w:id="81" w:name="_Toc292559363"/>
      <w:bookmarkStart w:id="82" w:name="_Toc296346659"/>
      <w:bookmarkStart w:id="83" w:name="_Toc296944497"/>
      <w:bookmarkStart w:id="84" w:name="_Toc296503158"/>
      <w:r>
        <w:rPr>
          <w:rFonts w:hint="eastAsia" w:ascii="宋体" w:hAnsi="宋体" w:eastAsia="宋体" w:cs="宋体"/>
          <w:b/>
          <w:kern w:val="2"/>
          <w:sz w:val="24"/>
          <w:szCs w:val="24"/>
          <w:lang w:bidi="ar-SA"/>
        </w:rPr>
        <w:t>. 承包人</w:t>
      </w:r>
      <w:bookmarkEnd w:id="74"/>
    </w:p>
    <w:bookmarkEnd w:id="75"/>
    <w:bookmarkEnd w:id="76"/>
    <w:bookmarkEnd w:id="77"/>
    <w:bookmarkEnd w:id="78"/>
    <w:bookmarkEnd w:id="79"/>
    <w:bookmarkEnd w:id="80"/>
    <w:bookmarkEnd w:id="81"/>
    <w:bookmarkEnd w:id="82"/>
    <w:bookmarkEnd w:id="83"/>
    <w:bookmarkEnd w:id="84"/>
    <w:p w14:paraId="32F86DA0">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3.1 承包人的一般义务</w:t>
      </w:r>
    </w:p>
    <w:p w14:paraId="270D7EE6">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0"/>
          <w:sz w:val="24"/>
          <w:szCs w:val="24"/>
          <w:lang w:bidi="ar-SA"/>
        </w:rPr>
        <w:t>（1）将发包人按合同约定支付的各项价款专用于合同工程，且应及时支付其雇用人员工资，并及时向分包人支付合同价款，不得因拖欠雇用人员工资和分包方工程款给发包人带来损失和造成不良影响；</w:t>
      </w:r>
    </w:p>
    <w:p w14:paraId="422E6891">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0"/>
          <w:sz w:val="24"/>
          <w:szCs w:val="24"/>
          <w:lang w:bidi="ar-SA"/>
        </w:rPr>
        <w:t>（2）</w:t>
      </w:r>
      <w:r>
        <w:rPr>
          <w:rFonts w:hint="eastAsia" w:ascii="宋体" w:hAnsi="宋体" w:eastAsia="宋体" w:cs="宋体"/>
          <w:kern w:val="2"/>
          <w:sz w:val="24"/>
          <w:szCs w:val="24"/>
          <w:lang w:bidi="ar-SA"/>
        </w:rPr>
        <w:t>承包人提交的竣工资料的内容：</w:t>
      </w:r>
      <w:r>
        <w:rPr>
          <w:rFonts w:hint="eastAsia" w:ascii="宋体" w:hAnsi="宋体" w:eastAsia="宋体" w:cs="宋体"/>
          <w:kern w:val="2"/>
          <w:sz w:val="24"/>
          <w:szCs w:val="24"/>
          <w:u w:val="single"/>
          <w:lang w:bidi="ar-SA"/>
        </w:rPr>
        <w:t xml:space="preserve"> 承包人向发包人提交完整的竣工资料及竣工图，并提供电子文档 </w:t>
      </w:r>
      <w:r>
        <w:rPr>
          <w:rFonts w:hint="eastAsia" w:ascii="宋体" w:hAnsi="宋体" w:eastAsia="宋体" w:cs="宋体"/>
          <w:kern w:val="2"/>
          <w:sz w:val="24"/>
          <w:szCs w:val="24"/>
          <w:lang w:bidi="ar-SA"/>
        </w:rPr>
        <w:t>。</w:t>
      </w:r>
    </w:p>
    <w:p w14:paraId="0D6746AE">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承包人需要提交的竣工资料套数：</w:t>
      </w:r>
      <w:r>
        <w:rPr>
          <w:rFonts w:hint="eastAsia" w:ascii="宋体" w:hAnsi="宋体" w:eastAsia="宋体" w:cs="宋体"/>
          <w:kern w:val="2"/>
          <w:sz w:val="24"/>
          <w:szCs w:val="24"/>
          <w:u w:val="single"/>
          <w:lang w:bidi="ar-SA"/>
        </w:rPr>
        <w:t xml:space="preserve"> 2套    </w:t>
      </w:r>
      <w:r>
        <w:rPr>
          <w:rFonts w:hint="eastAsia" w:ascii="宋体" w:hAnsi="宋体" w:eastAsia="宋体" w:cs="宋体"/>
          <w:kern w:val="2"/>
          <w:sz w:val="24"/>
          <w:szCs w:val="24"/>
          <w:lang w:bidi="ar-SA"/>
        </w:rPr>
        <w:t>。</w:t>
      </w:r>
    </w:p>
    <w:p w14:paraId="05ECF76A">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承包人提交的竣工资料的费用承担：</w:t>
      </w:r>
      <w:r>
        <w:rPr>
          <w:rFonts w:hint="eastAsia" w:ascii="宋体" w:hAnsi="宋体" w:eastAsia="宋体" w:cs="宋体"/>
          <w:kern w:val="2"/>
          <w:sz w:val="24"/>
          <w:szCs w:val="24"/>
          <w:u w:val="single"/>
          <w:lang w:bidi="ar-SA"/>
        </w:rPr>
        <w:t xml:space="preserve">自行承担  </w:t>
      </w:r>
      <w:r>
        <w:rPr>
          <w:rFonts w:hint="eastAsia" w:ascii="宋体" w:hAnsi="宋体" w:eastAsia="宋体" w:cs="宋体"/>
          <w:kern w:val="2"/>
          <w:sz w:val="24"/>
          <w:szCs w:val="24"/>
          <w:lang w:bidi="ar-SA"/>
        </w:rPr>
        <w:t>。</w:t>
      </w:r>
    </w:p>
    <w:p w14:paraId="6F348CC7">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承包人提交的竣工资料移交时间：</w:t>
      </w:r>
      <w:r>
        <w:rPr>
          <w:rFonts w:hint="eastAsia" w:ascii="宋体" w:hAnsi="宋体" w:eastAsia="宋体" w:cs="宋体"/>
          <w:kern w:val="2"/>
          <w:sz w:val="24"/>
          <w:szCs w:val="24"/>
          <w:u w:val="single"/>
          <w:lang w:bidi="ar-SA"/>
        </w:rPr>
        <w:t xml:space="preserve"> 竣工验收后3</w:t>
      </w:r>
      <w:r>
        <w:rPr>
          <w:rFonts w:hint="eastAsia" w:ascii="宋体" w:hAnsi="宋体" w:eastAsia="宋体" w:cs="宋体"/>
          <w:kern w:val="2"/>
          <w:sz w:val="24"/>
          <w:szCs w:val="24"/>
          <w:u w:val="single"/>
          <w:lang w:val="en-US" w:eastAsia="zh-CN" w:bidi="ar-SA"/>
        </w:rPr>
        <w:t>个工作日</w:t>
      </w:r>
      <w:r>
        <w:rPr>
          <w:rFonts w:hint="eastAsia" w:ascii="宋体" w:hAnsi="宋体" w:eastAsia="宋体" w:cs="宋体"/>
          <w:kern w:val="2"/>
          <w:sz w:val="24"/>
          <w:szCs w:val="24"/>
          <w:u w:val="single"/>
          <w:lang w:bidi="ar-SA"/>
        </w:rPr>
        <w:t xml:space="preserve">内 </w:t>
      </w:r>
      <w:r>
        <w:rPr>
          <w:rFonts w:hint="eastAsia" w:ascii="宋体" w:hAnsi="宋体" w:eastAsia="宋体" w:cs="宋体"/>
          <w:kern w:val="2"/>
          <w:sz w:val="24"/>
          <w:szCs w:val="24"/>
          <w:lang w:bidi="ar-SA"/>
        </w:rPr>
        <w:t xml:space="preserve">。 </w:t>
      </w:r>
    </w:p>
    <w:p w14:paraId="256041C1">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承包人提交的竣工资料形式要求：</w:t>
      </w:r>
      <w:r>
        <w:rPr>
          <w:rFonts w:hint="eastAsia" w:ascii="宋体" w:hAnsi="宋体" w:eastAsia="宋体" w:cs="宋体"/>
          <w:kern w:val="2"/>
          <w:sz w:val="24"/>
          <w:szCs w:val="24"/>
          <w:u w:val="single"/>
          <w:lang w:bidi="ar-SA"/>
        </w:rPr>
        <w:t xml:space="preserve"> 纸质版</w:t>
      </w:r>
      <w:r>
        <w:rPr>
          <w:rFonts w:hint="eastAsia" w:ascii="宋体" w:hAnsi="宋体" w:eastAsia="宋体" w:cs="宋体"/>
          <w:kern w:val="2"/>
          <w:sz w:val="24"/>
          <w:szCs w:val="24"/>
          <w:u w:val="single"/>
          <w:lang w:val="en-US" w:eastAsia="zh-CN" w:bidi="ar-SA"/>
        </w:rPr>
        <w:t>及电子版</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202384C7">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0"/>
          <w:sz w:val="24"/>
          <w:szCs w:val="24"/>
          <w:lang w:bidi="ar-SA"/>
        </w:rPr>
        <w:t>（3）承包人应履行的其他义务：</w:t>
      </w:r>
      <w:r>
        <w:rPr>
          <w:rFonts w:hint="eastAsia" w:ascii="宋体" w:hAnsi="宋体" w:eastAsia="宋体" w:cs="宋体"/>
          <w:kern w:val="2"/>
          <w:sz w:val="24"/>
          <w:szCs w:val="24"/>
          <w:u w:val="single"/>
          <w:lang w:bidi="ar-SA"/>
        </w:rPr>
        <w:t xml:space="preserve">按甲方要求 </w:t>
      </w:r>
      <w:r>
        <w:rPr>
          <w:rFonts w:hint="eastAsia" w:ascii="宋体" w:hAnsi="宋体" w:eastAsia="宋体" w:cs="宋体"/>
          <w:kern w:val="2"/>
          <w:sz w:val="24"/>
          <w:szCs w:val="24"/>
          <w:lang w:bidi="ar-SA"/>
        </w:rPr>
        <w:t>。</w:t>
      </w:r>
    </w:p>
    <w:p w14:paraId="4D956DA6">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3.2 项目经理</w:t>
      </w:r>
    </w:p>
    <w:p w14:paraId="25C04971">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0"/>
          <w:sz w:val="24"/>
          <w:szCs w:val="24"/>
          <w:lang w:bidi="ar-SA"/>
        </w:rPr>
        <w:t xml:space="preserve">3.2.1 </w:t>
      </w:r>
      <w:r>
        <w:rPr>
          <w:rFonts w:hint="eastAsia" w:ascii="宋体" w:hAnsi="宋体" w:eastAsia="宋体" w:cs="宋体"/>
          <w:kern w:val="2"/>
          <w:sz w:val="24"/>
          <w:szCs w:val="24"/>
          <w:lang w:bidi="ar-SA"/>
        </w:rPr>
        <w:t>项目经理：</w:t>
      </w:r>
    </w:p>
    <w:p w14:paraId="691AEFE6">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姓    名：</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657547DE">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身份证号：</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4C0CB968">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建造师执业资格等级：</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49492B46">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建造师注册证书号：</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30A78A34">
      <w:pPr>
        <w:widowControl w:val="0"/>
        <w:adjustRightInd w:val="0"/>
        <w:snapToGrid w:val="0"/>
        <w:spacing w:before="120" w:line="360" w:lineRule="auto"/>
        <w:ind w:firstLine="480" w:firstLineChars="200"/>
        <w:jc w:val="both"/>
        <w:rPr>
          <w:rFonts w:ascii="宋体" w:hAnsi="宋体" w:eastAsia="宋体" w:cs="宋体"/>
          <w:kern w:val="2"/>
          <w:sz w:val="24"/>
          <w:szCs w:val="24"/>
          <w:u w:val="single"/>
          <w:lang w:bidi="ar-SA"/>
        </w:rPr>
      </w:pPr>
      <w:r>
        <w:rPr>
          <w:rFonts w:hint="eastAsia" w:ascii="宋体" w:hAnsi="宋体" w:eastAsia="宋体" w:cs="宋体"/>
          <w:kern w:val="2"/>
          <w:sz w:val="24"/>
          <w:szCs w:val="24"/>
          <w:lang w:bidi="ar-SA"/>
        </w:rPr>
        <w:t>建造师执业印章号：</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 xml:space="preserve"> ；</w:t>
      </w:r>
    </w:p>
    <w:p w14:paraId="21B9203B">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安全生产考核合格证书号：</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728A92FB">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联系电话：</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64603628">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电子信箱：</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0EBFC221">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通信地址：</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169018BC">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承包人对项目经理的授权范围如下：</w:t>
      </w:r>
      <w:r>
        <w:rPr>
          <w:rFonts w:hint="eastAsia" w:ascii="宋体" w:hAnsi="宋体" w:eastAsia="宋体" w:cs="宋体"/>
          <w:kern w:val="2"/>
          <w:sz w:val="24"/>
          <w:szCs w:val="24"/>
          <w:u w:val="single"/>
          <w:lang w:bidi="ar-SA"/>
        </w:rPr>
        <w:t xml:space="preserve">代表承包人履行合同全部内容  </w:t>
      </w:r>
      <w:r>
        <w:rPr>
          <w:rFonts w:hint="eastAsia" w:ascii="宋体" w:hAnsi="宋体" w:eastAsia="宋体" w:cs="宋体"/>
          <w:kern w:val="2"/>
          <w:sz w:val="24"/>
          <w:szCs w:val="24"/>
          <w:lang w:bidi="ar-SA"/>
        </w:rPr>
        <w:t>。</w:t>
      </w:r>
    </w:p>
    <w:p w14:paraId="207D072D">
      <w:pPr>
        <w:widowControl w:val="0"/>
        <w:adjustRightInd w:val="0"/>
        <w:snapToGrid w:val="0"/>
        <w:spacing w:before="120" w:line="360" w:lineRule="auto"/>
        <w:ind w:firstLine="480" w:firstLineChars="200"/>
        <w:jc w:val="both"/>
        <w:rPr>
          <w:rFonts w:hint="eastAsia" w:ascii="宋体" w:hAnsi="宋体" w:eastAsia="宋体" w:cs="宋体"/>
          <w:kern w:val="0"/>
          <w:sz w:val="24"/>
          <w:szCs w:val="24"/>
          <w:lang w:bidi="ar-SA"/>
        </w:rPr>
      </w:pPr>
      <w:r>
        <w:rPr>
          <w:rFonts w:hint="eastAsia" w:ascii="宋体" w:hAnsi="宋体" w:eastAsia="宋体" w:cs="宋体"/>
          <w:kern w:val="0"/>
          <w:sz w:val="24"/>
          <w:szCs w:val="24"/>
          <w:lang w:bidi="ar-SA"/>
        </w:rPr>
        <w:t>关于项目经理每月在施工现场的时间要求：</w:t>
      </w:r>
      <w:r>
        <w:rPr>
          <w:rFonts w:hint="eastAsia" w:ascii="宋体" w:hAnsi="宋体" w:eastAsia="宋体" w:cs="宋体"/>
          <w:kern w:val="0"/>
          <w:sz w:val="24"/>
          <w:szCs w:val="24"/>
          <w:u w:val="single"/>
          <w:lang w:bidi="ar-SA"/>
        </w:rPr>
        <w:t>不得少于施工天数的80%</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2"/>
          <w:sz w:val="24"/>
          <w:szCs w:val="24"/>
          <w:lang w:bidi="ar-SA"/>
        </w:rPr>
        <w:t>。</w:t>
      </w:r>
    </w:p>
    <w:p w14:paraId="4D92B6C1">
      <w:pPr>
        <w:widowControl w:val="0"/>
        <w:adjustRightInd w:val="0"/>
        <w:snapToGrid w:val="0"/>
        <w:spacing w:before="120" w:line="360" w:lineRule="auto"/>
        <w:ind w:firstLine="480" w:firstLineChars="200"/>
        <w:jc w:val="both"/>
        <w:rPr>
          <w:rFonts w:ascii="宋体" w:hAnsi="宋体" w:eastAsia="宋体" w:cs="宋体"/>
          <w:kern w:val="0"/>
          <w:sz w:val="24"/>
          <w:szCs w:val="24"/>
          <w:lang w:bidi="ar-SA"/>
        </w:rPr>
      </w:pPr>
      <w:r>
        <w:rPr>
          <w:rFonts w:hint="eastAsia" w:ascii="宋体" w:hAnsi="宋体" w:eastAsia="宋体" w:cs="宋体"/>
          <w:kern w:val="0"/>
          <w:sz w:val="24"/>
          <w:szCs w:val="24"/>
          <w:lang w:bidi="ar-SA"/>
        </w:rPr>
        <w:t>承包人未提交劳动合同，以及没有为项目经理缴纳社会保险证明的违约责任：</w:t>
      </w:r>
      <w:r>
        <w:rPr>
          <w:rFonts w:hint="eastAsia" w:ascii="宋体" w:hAnsi="宋体" w:eastAsia="宋体" w:cs="宋体"/>
          <w:kern w:val="2"/>
          <w:sz w:val="24"/>
          <w:szCs w:val="24"/>
          <w:u w:val="single"/>
          <w:lang w:bidi="ar-SA"/>
        </w:rPr>
        <w:t xml:space="preserve">  按相关国家法律法规、规范标准    </w:t>
      </w:r>
      <w:r>
        <w:rPr>
          <w:rFonts w:hint="eastAsia" w:ascii="宋体" w:hAnsi="宋体" w:eastAsia="宋体" w:cs="宋体"/>
          <w:kern w:val="2"/>
          <w:sz w:val="24"/>
          <w:szCs w:val="24"/>
          <w:lang w:bidi="ar-SA"/>
        </w:rPr>
        <w:t>。</w:t>
      </w:r>
    </w:p>
    <w:p w14:paraId="066E7036">
      <w:pPr>
        <w:widowControl w:val="0"/>
        <w:adjustRightInd w:val="0"/>
        <w:snapToGrid w:val="0"/>
        <w:spacing w:before="120" w:line="360" w:lineRule="auto"/>
        <w:ind w:firstLine="480" w:firstLineChars="200"/>
        <w:jc w:val="both"/>
        <w:rPr>
          <w:rFonts w:ascii="宋体" w:hAnsi="宋体" w:eastAsia="宋体" w:cs="宋体"/>
          <w:kern w:val="2"/>
          <w:sz w:val="24"/>
          <w:szCs w:val="24"/>
          <w:u w:val="single"/>
          <w:lang w:bidi="ar-SA"/>
        </w:rPr>
      </w:pPr>
      <w:r>
        <w:rPr>
          <w:rFonts w:hint="eastAsia" w:ascii="宋体" w:hAnsi="宋体" w:eastAsia="宋体" w:cs="宋体"/>
          <w:kern w:val="0"/>
          <w:sz w:val="24"/>
          <w:szCs w:val="24"/>
          <w:lang w:bidi="ar-SA"/>
        </w:rPr>
        <w:t>项目经理未经批准，擅自离开施工现场的违约责任：</w:t>
      </w:r>
      <w:r>
        <w:rPr>
          <w:rFonts w:hint="eastAsia" w:ascii="宋体" w:hAnsi="宋体" w:eastAsia="宋体" w:cs="宋体"/>
          <w:kern w:val="0"/>
          <w:sz w:val="24"/>
          <w:szCs w:val="24"/>
          <w:u w:val="single"/>
          <w:lang w:bidi="ar-SA"/>
        </w:rPr>
        <w:t>每</w:t>
      </w:r>
      <w:r>
        <w:rPr>
          <w:rFonts w:hint="eastAsia" w:ascii="宋体" w:hAnsi="宋体" w:eastAsia="宋体" w:cs="宋体"/>
          <w:kern w:val="2"/>
          <w:sz w:val="24"/>
          <w:szCs w:val="24"/>
          <w:u w:val="single"/>
          <w:lang w:bidi="ar-SA"/>
        </w:rPr>
        <w:t xml:space="preserve">发现一次，罚款5000元 </w:t>
      </w:r>
      <w:r>
        <w:rPr>
          <w:rFonts w:hint="eastAsia" w:ascii="宋体" w:hAnsi="宋体" w:eastAsia="宋体" w:cs="宋体"/>
          <w:kern w:val="2"/>
          <w:sz w:val="24"/>
          <w:szCs w:val="24"/>
          <w:lang w:bidi="ar-SA"/>
        </w:rPr>
        <w:t>。</w:t>
      </w:r>
    </w:p>
    <w:p w14:paraId="7B9C9C40">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3.2.2 承包人擅自更换项目经理的违约责任：</w:t>
      </w:r>
      <w:r>
        <w:rPr>
          <w:rFonts w:hint="eastAsia" w:ascii="宋体" w:hAnsi="宋体" w:eastAsia="宋体" w:cs="宋体"/>
          <w:kern w:val="2"/>
          <w:sz w:val="24"/>
          <w:szCs w:val="24"/>
          <w:u w:val="single"/>
          <w:lang w:bidi="ar-SA"/>
        </w:rPr>
        <w:t xml:space="preserve">罚款5000元 </w:t>
      </w:r>
      <w:r>
        <w:rPr>
          <w:rFonts w:hint="eastAsia" w:ascii="宋体" w:hAnsi="宋体" w:eastAsia="宋体" w:cs="宋体"/>
          <w:kern w:val="2"/>
          <w:sz w:val="24"/>
          <w:szCs w:val="24"/>
          <w:lang w:bidi="ar-SA"/>
        </w:rPr>
        <w:t xml:space="preserve">。 </w:t>
      </w:r>
    </w:p>
    <w:p w14:paraId="555C0E5A">
      <w:pPr>
        <w:widowControl w:val="0"/>
        <w:adjustRightInd w:val="0"/>
        <w:snapToGrid w:val="0"/>
        <w:spacing w:before="120" w:line="360" w:lineRule="auto"/>
        <w:ind w:firstLine="480" w:firstLineChars="200"/>
        <w:jc w:val="both"/>
        <w:rPr>
          <w:rFonts w:hint="eastAsia" w:ascii="宋体" w:hAnsi="宋体" w:eastAsia="宋体" w:cs="宋体"/>
          <w:kern w:val="2"/>
          <w:sz w:val="24"/>
          <w:szCs w:val="24"/>
          <w:lang w:bidi="ar-SA"/>
        </w:rPr>
      </w:pPr>
      <w:r>
        <w:rPr>
          <w:rFonts w:hint="eastAsia" w:ascii="宋体" w:hAnsi="宋体" w:eastAsia="宋体" w:cs="宋体"/>
          <w:kern w:val="2"/>
          <w:sz w:val="24"/>
          <w:szCs w:val="24"/>
          <w:lang w:bidi="ar-SA"/>
        </w:rPr>
        <w:t>3.2.3 承包人无正当理由拒绝更换项目经理的违约责任：</w:t>
      </w:r>
      <w:r>
        <w:rPr>
          <w:rFonts w:hint="eastAsia" w:ascii="宋体" w:hAnsi="宋体" w:eastAsia="宋体" w:cs="宋体"/>
          <w:kern w:val="2"/>
          <w:sz w:val="24"/>
          <w:szCs w:val="24"/>
          <w:u w:val="single"/>
          <w:lang w:bidi="ar-SA"/>
        </w:rPr>
        <w:t xml:space="preserve">罚款2000元 </w:t>
      </w:r>
      <w:r>
        <w:rPr>
          <w:rFonts w:hint="eastAsia" w:ascii="宋体" w:hAnsi="宋体" w:eastAsia="宋体" w:cs="宋体"/>
          <w:kern w:val="2"/>
          <w:sz w:val="24"/>
          <w:szCs w:val="24"/>
          <w:lang w:bidi="ar-SA"/>
        </w:rPr>
        <w:t>。</w:t>
      </w:r>
    </w:p>
    <w:p w14:paraId="27D1D926">
      <w:pPr>
        <w:widowControl w:val="0"/>
        <w:adjustRightInd w:val="0"/>
        <w:snapToGrid w:val="0"/>
        <w:spacing w:before="120" w:line="360" w:lineRule="auto"/>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3.3 承包人人员</w:t>
      </w:r>
    </w:p>
    <w:p w14:paraId="467E2C91">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3.3.1 承包人</w:t>
      </w:r>
      <w:r>
        <w:rPr>
          <w:rFonts w:hint="eastAsia" w:ascii="宋体" w:hAnsi="宋体" w:eastAsia="宋体" w:cs="宋体"/>
          <w:b w:val="0"/>
          <w:bCs w:val="0"/>
          <w:kern w:val="2"/>
          <w:sz w:val="24"/>
          <w:szCs w:val="24"/>
          <w:lang w:bidi="ar-SA"/>
        </w:rPr>
        <w:t>提交项目管理机构及施工现场管理人员安排报告的期限：</w:t>
      </w:r>
      <w:r>
        <w:rPr>
          <w:rFonts w:hint="eastAsia" w:ascii="宋体" w:hAnsi="宋体" w:eastAsia="宋体" w:cs="宋体"/>
          <w:kern w:val="2"/>
          <w:sz w:val="24"/>
          <w:szCs w:val="24"/>
          <w:u w:val="single"/>
          <w:lang w:bidi="ar-SA"/>
        </w:rPr>
        <w:t>开工后3天内</w:t>
      </w:r>
      <w:r>
        <w:rPr>
          <w:rFonts w:hint="eastAsia" w:ascii="宋体" w:hAnsi="宋体" w:eastAsia="宋体" w:cs="宋体"/>
          <w:kern w:val="2"/>
          <w:sz w:val="24"/>
          <w:szCs w:val="24"/>
          <w:lang w:bidi="ar-SA"/>
        </w:rPr>
        <w:t>。</w:t>
      </w:r>
    </w:p>
    <w:p w14:paraId="4F3F9FDF">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3.3.2 承包人无正当理由拒绝撤换主要施工管理人员的违约责任：每发现一次，</w:t>
      </w:r>
      <w:r>
        <w:rPr>
          <w:rFonts w:hint="eastAsia" w:ascii="宋体" w:hAnsi="宋体" w:eastAsia="宋体" w:cs="宋体"/>
          <w:kern w:val="2"/>
          <w:sz w:val="24"/>
          <w:szCs w:val="24"/>
          <w:u w:val="single"/>
          <w:lang w:bidi="ar-SA"/>
        </w:rPr>
        <w:t xml:space="preserve"> 罚款5000元  </w:t>
      </w:r>
      <w:r>
        <w:rPr>
          <w:rFonts w:hint="eastAsia" w:ascii="宋体" w:hAnsi="宋体" w:eastAsia="宋体" w:cs="宋体"/>
          <w:kern w:val="2"/>
          <w:sz w:val="24"/>
          <w:szCs w:val="24"/>
          <w:lang w:bidi="ar-SA"/>
        </w:rPr>
        <w:t>。</w:t>
      </w:r>
    </w:p>
    <w:p w14:paraId="540F26F0">
      <w:pPr>
        <w:widowControl w:val="0"/>
        <w:adjustRightInd w:val="0"/>
        <w:snapToGrid w:val="0"/>
        <w:spacing w:before="120" w:line="360" w:lineRule="auto"/>
        <w:ind w:firstLine="480" w:firstLineChars="200"/>
        <w:jc w:val="both"/>
        <w:rPr>
          <w:rFonts w:ascii="宋体" w:hAnsi="宋体" w:eastAsia="宋体" w:cs="宋体"/>
          <w:kern w:val="2"/>
          <w:sz w:val="24"/>
          <w:szCs w:val="24"/>
          <w:u w:val="single"/>
          <w:lang w:bidi="ar-SA"/>
        </w:rPr>
      </w:pPr>
      <w:r>
        <w:rPr>
          <w:rFonts w:hint="eastAsia" w:ascii="宋体" w:hAnsi="宋体" w:eastAsia="宋体" w:cs="宋体"/>
          <w:kern w:val="2"/>
          <w:sz w:val="24"/>
          <w:szCs w:val="24"/>
          <w:lang w:bidi="ar-SA"/>
        </w:rPr>
        <w:t xml:space="preserve">3.3.3 承包人主要施工管理人员离开施工现场的批准要求 </w:t>
      </w:r>
      <w:r>
        <w:rPr>
          <w:rFonts w:hint="eastAsia" w:ascii="宋体" w:hAnsi="宋体" w:eastAsia="宋体" w:cs="宋体"/>
          <w:kern w:val="2"/>
          <w:sz w:val="24"/>
          <w:szCs w:val="24"/>
          <w:u w:val="single"/>
          <w:lang w:bidi="ar-SA"/>
        </w:rPr>
        <w:t xml:space="preserve">经发包人同意 </w:t>
      </w:r>
      <w:r>
        <w:rPr>
          <w:rFonts w:hint="eastAsia" w:ascii="宋体" w:hAnsi="宋体" w:eastAsia="宋体" w:cs="宋体"/>
          <w:kern w:val="2"/>
          <w:sz w:val="24"/>
          <w:szCs w:val="24"/>
          <w:lang w:bidi="ar-SA"/>
        </w:rPr>
        <w:t>。</w:t>
      </w:r>
    </w:p>
    <w:p w14:paraId="4ABF6E7E">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3.3.4承包人擅自更换主要施工管理人员的违约责任：每发现一次，</w:t>
      </w:r>
      <w:r>
        <w:rPr>
          <w:rFonts w:hint="eastAsia" w:ascii="宋体" w:hAnsi="宋体" w:eastAsia="宋体" w:cs="宋体"/>
          <w:kern w:val="2"/>
          <w:sz w:val="24"/>
          <w:szCs w:val="24"/>
          <w:u w:val="single"/>
          <w:lang w:bidi="ar-SA"/>
        </w:rPr>
        <w:t>罚款5000元</w:t>
      </w:r>
      <w:r>
        <w:rPr>
          <w:rFonts w:hint="eastAsia" w:ascii="宋体" w:hAnsi="宋体" w:eastAsia="宋体" w:cs="宋体"/>
          <w:kern w:val="2"/>
          <w:sz w:val="24"/>
          <w:szCs w:val="24"/>
          <w:lang w:bidi="ar-SA"/>
        </w:rPr>
        <w:t>。</w:t>
      </w:r>
    </w:p>
    <w:p w14:paraId="527AB846">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承包人主要施工管理人员擅自离开施工现场的违约责任：每发现一次，</w:t>
      </w:r>
      <w:r>
        <w:rPr>
          <w:rFonts w:hint="eastAsia" w:ascii="宋体" w:hAnsi="宋体" w:eastAsia="宋体" w:cs="宋体"/>
          <w:kern w:val="2"/>
          <w:sz w:val="24"/>
          <w:szCs w:val="24"/>
          <w:u w:val="single"/>
          <w:lang w:bidi="ar-SA"/>
        </w:rPr>
        <w:t>罚款2000元</w:t>
      </w:r>
      <w:r>
        <w:rPr>
          <w:rFonts w:hint="eastAsia" w:ascii="宋体" w:hAnsi="宋体" w:eastAsia="宋体" w:cs="宋体"/>
          <w:kern w:val="2"/>
          <w:sz w:val="24"/>
          <w:szCs w:val="24"/>
          <w:lang w:bidi="ar-SA"/>
        </w:rPr>
        <w:t>。</w:t>
      </w:r>
    </w:p>
    <w:p w14:paraId="404CA4A8">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3</w:t>
      </w:r>
      <w:bookmarkStart w:id="85" w:name="_Toc297123492"/>
      <w:bookmarkStart w:id="86" w:name="_Toc297048345"/>
      <w:bookmarkStart w:id="87" w:name="_Toc297120459"/>
      <w:bookmarkStart w:id="88" w:name="_Toc296346660"/>
      <w:bookmarkStart w:id="89" w:name="_Toc303539102"/>
      <w:bookmarkStart w:id="90" w:name="_Toc296347158"/>
      <w:bookmarkStart w:id="91" w:name="_Toc296890987"/>
      <w:bookmarkStart w:id="92" w:name="_Toc292559364"/>
      <w:bookmarkStart w:id="93" w:name="_Toc300934945"/>
      <w:bookmarkStart w:id="94" w:name="_Toc292559869"/>
      <w:bookmarkStart w:id="95" w:name="_Toc296891199"/>
      <w:bookmarkStart w:id="96" w:name="_Toc304295523"/>
      <w:bookmarkStart w:id="97" w:name="_Toc296944498"/>
      <w:bookmarkStart w:id="98" w:name="_Toc312677988"/>
      <w:bookmarkStart w:id="99" w:name="_Toc296503159"/>
      <w:bookmarkStart w:id="100" w:name="_Toc297216151"/>
      <w:r>
        <w:rPr>
          <w:rFonts w:hint="eastAsia" w:ascii="宋体" w:hAnsi="宋体" w:eastAsia="宋体" w:cs="宋体"/>
          <w:kern w:val="2"/>
          <w:sz w:val="24"/>
          <w:szCs w:val="24"/>
          <w:lang w:bidi="ar-SA"/>
        </w:rPr>
        <w:t>.4 分包</w:t>
      </w:r>
    </w:p>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14:paraId="24FBF3AC">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3</w:t>
      </w:r>
      <w:bookmarkStart w:id="101" w:name="_Toc292559870"/>
      <w:bookmarkStart w:id="102" w:name="_Toc297123493"/>
      <w:bookmarkStart w:id="103" w:name="_Toc296347159"/>
      <w:bookmarkStart w:id="104" w:name="_Toc304295524"/>
      <w:bookmarkStart w:id="105" w:name="_Toc296944499"/>
      <w:bookmarkStart w:id="106" w:name="_Toc292559365"/>
      <w:bookmarkStart w:id="107" w:name="_Toc300934946"/>
      <w:bookmarkStart w:id="108" w:name="_Toc296891200"/>
      <w:bookmarkStart w:id="109" w:name="_Toc296890988"/>
      <w:bookmarkStart w:id="110" w:name="_Toc303539103"/>
      <w:bookmarkStart w:id="111" w:name="_Toc297120460"/>
      <w:bookmarkStart w:id="112" w:name="_Toc296346661"/>
      <w:bookmarkStart w:id="113" w:name="_Toc297216152"/>
      <w:bookmarkStart w:id="114" w:name="_Toc296503160"/>
      <w:bookmarkStart w:id="115" w:name="_Toc297048346"/>
      <w:bookmarkStart w:id="116" w:name="_Toc312677989"/>
      <w:bookmarkStart w:id="117" w:name="_Toc318581158"/>
      <w:r>
        <w:rPr>
          <w:rFonts w:hint="eastAsia" w:ascii="宋体" w:hAnsi="宋体" w:eastAsia="宋体" w:cs="宋体"/>
          <w:kern w:val="2"/>
          <w:sz w:val="24"/>
          <w:szCs w:val="24"/>
          <w:lang w:bidi="ar-SA"/>
        </w:rPr>
        <w:t>.4.1 分包的一般约定</w:t>
      </w:r>
    </w:p>
    <w:p w14:paraId="6A019AD2">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禁止分包的工程包括：</w:t>
      </w:r>
      <w:r>
        <w:rPr>
          <w:rFonts w:hint="eastAsia" w:ascii="宋体" w:hAnsi="宋体" w:eastAsia="宋体" w:cs="宋体"/>
          <w:kern w:val="2"/>
          <w:sz w:val="24"/>
          <w:szCs w:val="24"/>
          <w:u w:val="single"/>
          <w:lang w:bidi="ar-SA"/>
        </w:rPr>
        <w:t xml:space="preserve">   所有工程项目禁止分包    </w:t>
      </w:r>
      <w:r>
        <w:rPr>
          <w:rFonts w:hint="eastAsia" w:ascii="宋体" w:hAnsi="宋体" w:eastAsia="宋体" w:cs="宋体"/>
          <w:kern w:val="2"/>
          <w:sz w:val="24"/>
          <w:szCs w:val="24"/>
          <w:lang w:bidi="ar-SA"/>
        </w:rPr>
        <w:t>。</w:t>
      </w:r>
    </w:p>
    <w:p w14:paraId="03DE94E1">
      <w:pPr>
        <w:widowControl w:val="0"/>
        <w:adjustRightInd w:val="0"/>
        <w:snapToGrid w:val="0"/>
        <w:spacing w:before="120" w:line="360" w:lineRule="auto"/>
        <w:ind w:firstLine="480" w:firstLineChars="200"/>
        <w:jc w:val="left"/>
        <w:rPr>
          <w:rFonts w:ascii="宋体" w:hAnsi="宋体" w:eastAsia="宋体" w:cs="宋体"/>
          <w:kern w:val="2"/>
          <w:sz w:val="24"/>
          <w:szCs w:val="24"/>
          <w:u w:val="single"/>
          <w:lang w:bidi="ar-SA"/>
        </w:rPr>
      </w:pPr>
      <w:r>
        <w:rPr>
          <w:rFonts w:hint="eastAsia" w:ascii="宋体" w:hAnsi="宋体" w:eastAsia="宋体" w:cs="宋体"/>
          <w:kern w:val="2"/>
          <w:sz w:val="24"/>
          <w:szCs w:val="24"/>
          <w:lang w:bidi="ar-SA"/>
        </w:rPr>
        <w:t>主体结构、关键性工作的范围：</w:t>
      </w:r>
      <w:r>
        <w:rPr>
          <w:rFonts w:hint="eastAsia" w:ascii="宋体" w:hAnsi="宋体" w:eastAsia="宋体" w:cs="宋体"/>
          <w:kern w:val="2"/>
          <w:sz w:val="24"/>
          <w:szCs w:val="24"/>
          <w:u w:val="single"/>
          <w:lang w:bidi="ar-SA"/>
        </w:rPr>
        <w:t xml:space="preserve"> 项目清单及施工图全部内容   </w:t>
      </w:r>
      <w:r>
        <w:rPr>
          <w:rFonts w:hint="eastAsia" w:ascii="宋体" w:hAnsi="宋体" w:eastAsia="宋体" w:cs="宋体"/>
          <w:kern w:val="2"/>
          <w:sz w:val="24"/>
          <w:szCs w:val="24"/>
          <w:lang w:bidi="ar-SA"/>
        </w:rPr>
        <w:t>。</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Start w:id="118" w:name="_Toc300934947"/>
      <w:bookmarkStart w:id="119" w:name="_Toc297048347"/>
      <w:bookmarkStart w:id="120" w:name="_Toc304295525"/>
      <w:bookmarkStart w:id="121" w:name="_Toc296346662"/>
      <w:bookmarkStart w:id="122" w:name="_Toc297120461"/>
      <w:bookmarkStart w:id="123" w:name="_Toc303539104"/>
      <w:bookmarkStart w:id="124" w:name="_Toc296347160"/>
      <w:bookmarkStart w:id="125" w:name="_Toc296890989"/>
      <w:bookmarkStart w:id="126" w:name="_Toc296503161"/>
      <w:bookmarkStart w:id="127" w:name="_Toc297123494"/>
      <w:bookmarkStart w:id="128" w:name="_Toc297216153"/>
      <w:bookmarkStart w:id="129" w:name="_Toc296891201"/>
      <w:bookmarkStart w:id="130" w:name="_Toc296944500"/>
    </w:p>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14:paraId="14E1FDAD">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3</w:t>
      </w:r>
      <w:bookmarkStart w:id="131" w:name="_Toc318581159"/>
      <w:bookmarkStart w:id="132" w:name="_Toc312677990"/>
      <w:r>
        <w:rPr>
          <w:rFonts w:hint="eastAsia" w:ascii="宋体" w:hAnsi="宋体" w:eastAsia="宋体" w:cs="宋体"/>
          <w:kern w:val="2"/>
          <w:sz w:val="24"/>
          <w:szCs w:val="24"/>
          <w:lang w:bidi="ar-SA"/>
        </w:rPr>
        <w:t>.4.2分包的确定</w:t>
      </w:r>
    </w:p>
    <w:p w14:paraId="79CE6EF2">
      <w:pPr>
        <w:widowControl w:val="0"/>
        <w:adjustRightInd w:val="0"/>
        <w:snapToGrid w:val="0"/>
        <w:spacing w:before="120" w:line="360" w:lineRule="auto"/>
        <w:ind w:firstLine="480" w:firstLineChars="200"/>
        <w:jc w:val="both"/>
        <w:rPr>
          <w:rFonts w:ascii="宋体" w:hAnsi="宋体" w:eastAsia="宋体" w:cs="宋体"/>
          <w:kern w:val="2"/>
          <w:sz w:val="24"/>
          <w:szCs w:val="24"/>
          <w:u w:val="single"/>
          <w:lang w:bidi="ar-SA"/>
        </w:rPr>
      </w:pPr>
      <w:r>
        <w:rPr>
          <w:rFonts w:hint="eastAsia" w:ascii="宋体" w:hAnsi="宋体" w:eastAsia="宋体" w:cs="宋体"/>
          <w:kern w:val="2"/>
          <w:sz w:val="24"/>
          <w:szCs w:val="24"/>
          <w:lang w:bidi="ar-SA"/>
        </w:rPr>
        <w:t>允许分包的专业工程包括：</w:t>
      </w:r>
      <w:r>
        <w:rPr>
          <w:rFonts w:hint="eastAsia" w:ascii="宋体" w:hAnsi="宋体" w:eastAsia="宋体" w:cs="宋体"/>
          <w:kern w:val="2"/>
          <w:sz w:val="24"/>
          <w:szCs w:val="24"/>
          <w:u w:val="single"/>
          <w:lang w:bidi="ar-SA"/>
        </w:rPr>
        <w:t xml:space="preserve"> 所有工程项目禁止分包   </w:t>
      </w:r>
      <w:r>
        <w:rPr>
          <w:rFonts w:hint="eastAsia" w:ascii="宋体" w:hAnsi="宋体" w:eastAsia="宋体" w:cs="宋体"/>
          <w:kern w:val="2"/>
          <w:sz w:val="24"/>
          <w:szCs w:val="24"/>
          <w:lang w:bidi="ar-SA"/>
        </w:rPr>
        <w:t>。</w:t>
      </w:r>
    </w:p>
    <w:p w14:paraId="2D418304">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其他关于分包的约定：</w:t>
      </w:r>
      <w:r>
        <w:rPr>
          <w:rFonts w:hint="eastAsia" w:ascii="宋体" w:hAnsi="宋体" w:eastAsia="宋体" w:cs="宋体"/>
          <w:kern w:val="2"/>
          <w:sz w:val="24"/>
          <w:szCs w:val="24"/>
          <w:u w:val="single"/>
          <w:lang w:bidi="ar-SA"/>
        </w:rPr>
        <w:t xml:space="preserve">  /  </w:t>
      </w:r>
      <w:r>
        <w:rPr>
          <w:rFonts w:hint="eastAsia" w:ascii="宋体" w:hAnsi="宋体" w:eastAsia="宋体" w:cs="宋体"/>
          <w:kern w:val="2"/>
          <w:sz w:val="24"/>
          <w:szCs w:val="24"/>
          <w:lang w:bidi="ar-SA"/>
        </w:rPr>
        <w:t>。</w:t>
      </w:r>
    </w:p>
    <w:p w14:paraId="7A24D399">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3.4.3 分包合同价款</w:t>
      </w:r>
    </w:p>
    <w:p w14:paraId="082F70D2">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关于分包合同价款支付的约定：</w:t>
      </w:r>
      <w:r>
        <w:rPr>
          <w:rFonts w:hint="eastAsia" w:ascii="宋体" w:hAnsi="宋体" w:eastAsia="宋体" w:cs="宋体"/>
          <w:kern w:val="2"/>
          <w:sz w:val="24"/>
          <w:szCs w:val="24"/>
          <w:u w:val="single"/>
          <w:lang w:bidi="ar-SA"/>
        </w:rPr>
        <w:t xml:space="preserve">/  </w:t>
      </w:r>
    </w:p>
    <w:bookmarkEnd w:id="131"/>
    <w:bookmarkEnd w:id="132"/>
    <w:p w14:paraId="03BAF0E8">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3.5 工程照管与成品、半成品保护</w:t>
      </w:r>
    </w:p>
    <w:p w14:paraId="3F7BE749">
      <w:pPr>
        <w:widowControl w:val="0"/>
        <w:adjustRightInd w:val="0"/>
        <w:snapToGrid w:val="0"/>
        <w:spacing w:before="120" w:line="360" w:lineRule="auto"/>
        <w:ind w:firstLine="480" w:firstLineChars="200"/>
        <w:jc w:val="both"/>
        <w:rPr>
          <w:rFonts w:ascii="宋体" w:hAnsi="宋体" w:eastAsia="宋体" w:cs="宋体"/>
          <w:kern w:val="0"/>
          <w:sz w:val="24"/>
          <w:szCs w:val="24"/>
          <w:u w:val="single"/>
          <w:lang w:bidi="ar-SA"/>
        </w:rPr>
      </w:pPr>
      <w:r>
        <w:rPr>
          <w:rFonts w:hint="eastAsia" w:ascii="宋体" w:hAnsi="宋体" w:eastAsia="宋体" w:cs="宋体"/>
          <w:kern w:val="0"/>
          <w:sz w:val="24"/>
          <w:szCs w:val="24"/>
          <w:lang w:bidi="ar-SA"/>
        </w:rPr>
        <w:t>承包人负责照管工程及工程相关的材料、工程设备的起始时间：</w:t>
      </w:r>
      <w:r>
        <w:rPr>
          <w:rFonts w:hint="eastAsia" w:ascii="宋体" w:hAnsi="宋体" w:eastAsia="宋体" w:cs="宋体"/>
          <w:kern w:val="0"/>
          <w:sz w:val="24"/>
          <w:szCs w:val="24"/>
          <w:u w:val="single"/>
          <w:lang w:bidi="ar-SA"/>
        </w:rPr>
        <w:t xml:space="preserve">  / </w:t>
      </w:r>
      <w:r>
        <w:rPr>
          <w:rFonts w:hint="eastAsia" w:ascii="宋体" w:hAnsi="宋体" w:eastAsia="宋体" w:cs="宋体"/>
          <w:kern w:val="0"/>
          <w:sz w:val="24"/>
          <w:szCs w:val="24"/>
          <w:lang w:bidi="ar-SA"/>
        </w:rPr>
        <w:t>。</w:t>
      </w:r>
    </w:p>
    <w:p w14:paraId="209879DD">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3.6 履约担保</w:t>
      </w:r>
    </w:p>
    <w:p w14:paraId="6A945500">
      <w:pPr>
        <w:widowControl w:val="0"/>
        <w:adjustRightInd w:val="0"/>
        <w:snapToGrid w:val="0"/>
        <w:spacing w:before="120" w:line="360" w:lineRule="auto"/>
        <w:ind w:firstLine="480" w:firstLineChars="200"/>
        <w:jc w:val="left"/>
        <w:rPr>
          <w:rFonts w:ascii="宋体" w:hAnsi="宋体" w:eastAsia="宋体" w:cs="宋体"/>
          <w:color w:val="auto"/>
          <w:kern w:val="2"/>
          <w:sz w:val="24"/>
          <w:szCs w:val="24"/>
          <w:lang w:bidi="ar-SA"/>
        </w:rPr>
      </w:pPr>
      <w:r>
        <w:rPr>
          <w:rFonts w:hint="eastAsia" w:ascii="宋体" w:hAnsi="宋体" w:eastAsia="宋体" w:cs="宋体"/>
          <w:color w:val="auto"/>
          <w:kern w:val="2"/>
          <w:sz w:val="24"/>
          <w:szCs w:val="24"/>
          <w:lang w:bidi="ar-SA"/>
        </w:rPr>
        <w:t>承包人是否提供履约担保：</w:t>
      </w:r>
      <w:r>
        <w:rPr>
          <w:rFonts w:hint="eastAsia" w:ascii="宋体" w:hAnsi="宋体" w:eastAsia="宋体" w:cs="宋体"/>
          <w:color w:val="auto"/>
          <w:kern w:val="2"/>
          <w:sz w:val="24"/>
          <w:szCs w:val="24"/>
          <w:u w:val="single"/>
          <w:lang w:bidi="ar-SA"/>
        </w:rPr>
        <w:t xml:space="preserve">  是，履约担保的金额：成交合同总价的</w:t>
      </w:r>
      <w:r>
        <w:rPr>
          <w:rFonts w:hint="eastAsia" w:ascii="宋体" w:hAnsi="宋体" w:eastAsia="宋体" w:cs="宋体"/>
          <w:color w:val="auto"/>
          <w:kern w:val="2"/>
          <w:sz w:val="24"/>
          <w:szCs w:val="24"/>
          <w:u w:val="single"/>
          <w:lang w:val="en-US" w:eastAsia="zh-CN" w:bidi="ar-SA"/>
        </w:rPr>
        <w:t>5</w:t>
      </w:r>
      <w:r>
        <w:rPr>
          <w:rFonts w:hint="eastAsia" w:ascii="宋体" w:hAnsi="宋体" w:eastAsia="宋体" w:cs="宋体"/>
          <w:color w:val="auto"/>
          <w:kern w:val="2"/>
          <w:sz w:val="24"/>
          <w:szCs w:val="24"/>
          <w:u w:val="single"/>
          <w:lang w:bidi="ar-SA"/>
        </w:rPr>
        <w:t xml:space="preserve">%，发包人于工程竣工验收合格后30日内，返还履约保证金。返还时履约保证金无利息 </w:t>
      </w:r>
      <w:r>
        <w:rPr>
          <w:rFonts w:hint="eastAsia" w:ascii="宋体" w:hAnsi="宋体" w:eastAsia="宋体" w:cs="宋体"/>
          <w:color w:val="auto"/>
          <w:kern w:val="2"/>
          <w:sz w:val="24"/>
          <w:szCs w:val="24"/>
          <w:lang w:bidi="ar-SA"/>
        </w:rPr>
        <w:t>。</w:t>
      </w:r>
    </w:p>
    <w:p w14:paraId="453682B7">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lang w:bidi="ar-SA"/>
        </w:rPr>
      </w:pPr>
      <w:bookmarkStart w:id="133" w:name="_Toc469416371"/>
      <w:r>
        <w:rPr>
          <w:rFonts w:hint="eastAsia" w:ascii="宋体" w:hAnsi="宋体" w:eastAsia="宋体" w:cs="宋体"/>
          <w:b/>
          <w:kern w:val="2"/>
          <w:sz w:val="24"/>
          <w:szCs w:val="24"/>
          <w:lang w:bidi="ar-SA"/>
        </w:rPr>
        <w:t>4</w:t>
      </w:r>
      <w:bookmarkStart w:id="134" w:name="_Toc296346663"/>
      <w:bookmarkStart w:id="135" w:name="_Toc267251413"/>
      <w:bookmarkStart w:id="136" w:name="_Toc292559366"/>
      <w:bookmarkStart w:id="137" w:name="_Toc292559871"/>
      <w:bookmarkStart w:id="138" w:name="_Toc296503162"/>
      <w:bookmarkStart w:id="139" w:name="_Toc296891202"/>
      <w:bookmarkStart w:id="140" w:name="_Toc296890990"/>
      <w:bookmarkStart w:id="141" w:name="_Toc296944501"/>
      <w:bookmarkStart w:id="142" w:name="_Toc296347161"/>
      <w:bookmarkStart w:id="143" w:name="_Toc297048348"/>
      <w:bookmarkStart w:id="144" w:name="_Toc297120462"/>
      <w:r>
        <w:rPr>
          <w:rFonts w:hint="eastAsia" w:ascii="宋体" w:hAnsi="宋体" w:eastAsia="宋体" w:cs="宋体"/>
          <w:b/>
          <w:kern w:val="2"/>
          <w:sz w:val="24"/>
          <w:szCs w:val="24"/>
          <w:lang w:bidi="ar-SA"/>
        </w:rPr>
        <w:t>. 监</w:t>
      </w:r>
      <w:bookmarkEnd w:id="134"/>
      <w:bookmarkEnd w:id="135"/>
      <w:bookmarkEnd w:id="136"/>
      <w:bookmarkEnd w:id="137"/>
      <w:bookmarkEnd w:id="138"/>
      <w:bookmarkEnd w:id="139"/>
      <w:bookmarkEnd w:id="140"/>
      <w:bookmarkEnd w:id="141"/>
      <w:bookmarkEnd w:id="142"/>
      <w:bookmarkEnd w:id="143"/>
      <w:bookmarkEnd w:id="144"/>
      <w:r>
        <w:rPr>
          <w:rFonts w:hint="eastAsia" w:ascii="宋体" w:hAnsi="宋体" w:eastAsia="宋体" w:cs="宋体"/>
          <w:b/>
          <w:kern w:val="2"/>
          <w:sz w:val="24"/>
          <w:szCs w:val="24"/>
          <w:lang w:bidi="ar-SA"/>
        </w:rPr>
        <w:t>理人</w:t>
      </w:r>
      <w:bookmarkEnd w:id="133"/>
    </w:p>
    <w:p w14:paraId="5ACB1C9A">
      <w:pPr>
        <w:widowControl w:val="0"/>
        <w:tabs>
          <w:tab w:val="right" w:pos="8820"/>
        </w:tabs>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4.1监理人的一般规定</w:t>
      </w:r>
      <w:r>
        <w:rPr>
          <w:rFonts w:hint="eastAsia" w:ascii="宋体" w:hAnsi="宋体" w:eastAsia="宋体" w:cs="宋体"/>
          <w:kern w:val="2"/>
          <w:sz w:val="24"/>
          <w:szCs w:val="24"/>
          <w:lang w:bidi="ar-SA"/>
        </w:rPr>
        <w:tab/>
      </w:r>
    </w:p>
    <w:p w14:paraId="2A9C6DF3">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关于监理人的监理内容：</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 xml:space="preserve">。 </w:t>
      </w:r>
    </w:p>
    <w:p w14:paraId="6DA0B729">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关于监理人的监理权限：</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 xml:space="preserve"> </w:t>
      </w:r>
    </w:p>
    <w:p w14:paraId="7C960DDD">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关于监理人在施工现场的办公场所、生活场所的提供和费用承担的约定：</w:t>
      </w:r>
      <w:r>
        <w:rPr>
          <w:rFonts w:hint="eastAsia" w:ascii="宋体" w:hAnsi="宋体" w:eastAsia="宋体" w:cs="宋体"/>
          <w:kern w:val="2"/>
          <w:sz w:val="24"/>
          <w:szCs w:val="24"/>
          <w:u w:val="single"/>
          <w:lang w:bidi="ar-SA"/>
        </w:rPr>
        <w:t xml:space="preserve"> 由承包人承担。</w:t>
      </w:r>
    </w:p>
    <w:p w14:paraId="19C2427A">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4.2 监理人员</w:t>
      </w:r>
    </w:p>
    <w:p w14:paraId="6271BF6D">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总监理工程师：</w:t>
      </w:r>
    </w:p>
    <w:p w14:paraId="6ACD522F">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姓    名：</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693C9235">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职    务：</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3D1325C5">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监理工程师执业资格证书号：</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414082A3">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联系电话：</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10F6D1AC">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电子信箱：</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591AAEEB">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通信地址：</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0BD3D25C">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关于监理人的其他约定：</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27E82545">
      <w:pPr>
        <w:keepNext/>
        <w:keepLines/>
        <w:widowControl w:val="0"/>
        <w:adjustRightInd w:val="0"/>
        <w:snapToGrid w:val="0"/>
        <w:spacing w:before="120" w:line="360" w:lineRule="auto"/>
        <w:ind w:firstLine="482" w:firstLineChars="200"/>
        <w:jc w:val="both"/>
        <w:outlineLvl w:val="3"/>
        <w:rPr>
          <w:rFonts w:ascii="宋体" w:hAnsi="宋体" w:eastAsia="宋体" w:cs="宋体"/>
          <w:b/>
          <w:color w:val="000000" w:themeColor="text1"/>
          <w:kern w:val="2"/>
          <w:sz w:val="24"/>
          <w:szCs w:val="24"/>
          <w:lang w:bidi="ar-SA"/>
          <w14:textFill>
            <w14:solidFill>
              <w14:schemeClr w14:val="tx1"/>
            </w14:solidFill>
          </w14:textFill>
        </w:rPr>
      </w:pPr>
      <w:bookmarkStart w:id="145" w:name="_Toc267251418"/>
      <w:bookmarkStart w:id="146" w:name="_Toc469416372"/>
      <w:r>
        <w:rPr>
          <w:rFonts w:hint="eastAsia" w:ascii="宋体" w:hAnsi="宋体" w:eastAsia="宋体" w:cs="宋体"/>
          <w:b/>
          <w:kern w:val="2"/>
          <w:sz w:val="24"/>
          <w:szCs w:val="24"/>
          <w:lang w:bidi="ar-SA"/>
        </w:rPr>
        <w:t>5</w:t>
      </w:r>
      <w:bookmarkEnd w:id="145"/>
      <w:bookmarkStart w:id="147" w:name="_Toc296347162"/>
      <w:bookmarkStart w:id="148" w:name="_Toc296503163"/>
      <w:bookmarkStart w:id="149" w:name="_Toc296944502"/>
      <w:bookmarkStart w:id="150" w:name="_Toc297120463"/>
      <w:bookmarkStart w:id="151" w:name="_Toc297048349"/>
      <w:bookmarkStart w:id="152" w:name="_Toc292559872"/>
      <w:bookmarkStart w:id="153" w:name="_Toc296890991"/>
      <w:bookmarkStart w:id="154" w:name="_Toc296891203"/>
      <w:bookmarkStart w:id="155" w:name="_Toc292559367"/>
      <w:bookmarkStart w:id="156" w:name="_Toc296346664"/>
      <w:r>
        <w:rPr>
          <w:rFonts w:hint="eastAsia" w:ascii="宋体" w:hAnsi="宋体" w:eastAsia="宋体" w:cs="宋体"/>
          <w:b/>
          <w:kern w:val="2"/>
          <w:sz w:val="24"/>
          <w:szCs w:val="24"/>
          <w:lang w:bidi="ar-SA"/>
        </w:rPr>
        <w:t>. 工程质量</w:t>
      </w:r>
      <w:bookmarkEnd w:id="146"/>
    </w:p>
    <w:p w14:paraId="5E19BBC3">
      <w:pPr>
        <w:widowControl w:val="0"/>
        <w:adjustRightInd w:val="0"/>
        <w:snapToGrid w:val="0"/>
        <w:spacing w:before="120" w:line="360" w:lineRule="auto"/>
        <w:ind w:firstLine="480" w:firstLineChars="200"/>
        <w:jc w:val="both"/>
        <w:rPr>
          <w:rFonts w:ascii="宋体" w:hAnsi="宋体" w:eastAsia="宋体" w:cs="宋体"/>
          <w:color w:val="000000" w:themeColor="text1"/>
          <w:kern w:val="2"/>
          <w:sz w:val="24"/>
          <w:szCs w:val="24"/>
          <w:lang w:bidi="ar-SA"/>
          <w14:textFill>
            <w14:solidFill>
              <w14:schemeClr w14:val="tx1"/>
            </w14:solidFill>
          </w14:textFill>
        </w:rPr>
      </w:pPr>
      <w:r>
        <w:rPr>
          <w:rFonts w:hint="eastAsia" w:ascii="宋体" w:hAnsi="宋体" w:eastAsia="宋体" w:cs="宋体"/>
          <w:color w:val="000000" w:themeColor="text1"/>
          <w:kern w:val="2"/>
          <w:sz w:val="24"/>
          <w:szCs w:val="24"/>
          <w:lang w:bidi="ar-SA"/>
          <w14:textFill>
            <w14:solidFill>
              <w14:schemeClr w14:val="tx1"/>
            </w14:solidFill>
          </w14:textFill>
        </w:rPr>
        <w:t>5.1 质量要求</w:t>
      </w:r>
    </w:p>
    <w:p w14:paraId="2B1EA00D">
      <w:pPr>
        <w:widowControl w:val="0"/>
        <w:adjustRightInd w:val="0"/>
        <w:snapToGrid w:val="0"/>
        <w:spacing w:before="120" w:line="360" w:lineRule="auto"/>
        <w:ind w:firstLine="480" w:firstLineChars="200"/>
        <w:jc w:val="left"/>
        <w:rPr>
          <w:rFonts w:ascii="宋体" w:hAnsi="宋体" w:eastAsia="宋体" w:cs="宋体"/>
          <w:color w:val="000000" w:themeColor="text1"/>
          <w:kern w:val="2"/>
          <w:sz w:val="24"/>
          <w:szCs w:val="24"/>
          <w:lang w:bidi="ar-SA"/>
          <w14:textFill>
            <w14:solidFill>
              <w14:schemeClr w14:val="tx1"/>
            </w14:solidFill>
          </w14:textFill>
        </w:rPr>
      </w:pPr>
      <w:r>
        <w:rPr>
          <w:rFonts w:hint="eastAsia" w:ascii="宋体" w:hAnsi="宋体" w:eastAsia="宋体" w:cs="宋体"/>
          <w:color w:val="000000" w:themeColor="text1"/>
          <w:kern w:val="2"/>
          <w:sz w:val="24"/>
          <w:szCs w:val="24"/>
          <w:lang w:bidi="ar-SA"/>
          <w14:textFill>
            <w14:solidFill>
              <w14:schemeClr w14:val="tx1"/>
            </w14:solidFill>
          </w14:textFill>
        </w:rPr>
        <w:t>5</w:t>
      </w:r>
      <w:bookmarkStart w:id="157" w:name="_Toc318581164"/>
      <w:bookmarkStart w:id="158" w:name="_Toc304295527"/>
      <w:bookmarkStart w:id="159" w:name="_Toc297123496"/>
      <w:bookmarkStart w:id="160" w:name="_Toc300934949"/>
      <w:bookmarkStart w:id="161" w:name="_Toc303539106"/>
      <w:bookmarkStart w:id="162" w:name="_Toc312677997"/>
      <w:bookmarkStart w:id="163" w:name="_Toc297216155"/>
      <w:r>
        <w:rPr>
          <w:rFonts w:hint="eastAsia" w:ascii="宋体" w:hAnsi="宋体" w:eastAsia="宋体" w:cs="宋体"/>
          <w:color w:val="000000" w:themeColor="text1"/>
          <w:kern w:val="2"/>
          <w:sz w:val="24"/>
          <w:szCs w:val="24"/>
          <w:lang w:bidi="ar-SA"/>
          <w14:textFill>
            <w14:solidFill>
              <w14:schemeClr w14:val="tx1"/>
            </w14:solidFill>
          </w14:textFill>
        </w:rPr>
        <w:t>.1.1 特殊质量标准和要求：</w:t>
      </w:r>
      <w:r>
        <w:rPr>
          <w:rFonts w:hint="eastAsia" w:ascii="宋体" w:hAnsi="宋体" w:eastAsia="宋体" w:cs="宋体"/>
          <w:color w:val="000000" w:themeColor="text1"/>
          <w:kern w:val="2"/>
          <w:sz w:val="24"/>
          <w:szCs w:val="24"/>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u w:val="single"/>
          <w:lang w:eastAsia="zh-CN" w:bidi="ar-SA"/>
          <w14:textFill>
            <w14:solidFill>
              <w14:schemeClr w14:val="tx1"/>
            </w14:solidFill>
          </w14:textFill>
        </w:rPr>
        <w:t>《关于西安医学院校内建筑消防安全隐患排查意见函》</w:t>
      </w:r>
      <w:r>
        <w:rPr>
          <w:rFonts w:hint="eastAsia" w:ascii="宋体" w:hAnsi="宋体" w:eastAsia="宋体" w:cs="宋体"/>
          <w:color w:val="000000" w:themeColor="text1"/>
          <w:kern w:val="2"/>
          <w:sz w:val="24"/>
          <w:szCs w:val="24"/>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lang w:bidi="ar-SA"/>
          <w14:textFill>
            <w14:solidFill>
              <w14:schemeClr w14:val="tx1"/>
            </w14:solidFill>
          </w14:textFill>
        </w:rPr>
        <w:t>。</w:t>
      </w:r>
    </w:p>
    <w:p w14:paraId="5FA298D7">
      <w:pPr>
        <w:widowControl w:val="0"/>
        <w:adjustRightInd w:val="0"/>
        <w:snapToGrid w:val="0"/>
        <w:spacing w:before="120" w:line="360" w:lineRule="auto"/>
        <w:ind w:firstLine="480" w:firstLineChars="200"/>
        <w:jc w:val="left"/>
        <w:rPr>
          <w:rFonts w:ascii="宋体" w:hAnsi="宋体" w:eastAsia="宋体" w:cs="宋体"/>
          <w:color w:val="000000" w:themeColor="text1"/>
          <w:kern w:val="2"/>
          <w:sz w:val="24"/>
          <w:szCs w:val="24"/>
          <w:lang w:bidi="ar-SA"/>
          <w14:textFill>
            <w14:solidFill>
              <w14:schemeClr w14:val="tx1"/>
            </w14:solidFill>
          </w14:textFill>
        </w:rPr>
      </w:pPr>
      <w:r>
        <w:rPr>
          <w:rFonts w:hint="eastAsia" w:ascii="宋体" w:hAnsi="宋体" w:eastAsia="宋体" w:cs="宋体"/>
          <w:color w:val="000000" w:themeColor="text1"/>
          <w:kern w:val="2"/>
          <w:sz w:val="24"/>
          <w:szCs w:val="24"/>
          <w:lang w:bidi="ar-SA"/>
          <w14:textFill>
            <w14:solidFill>
              <w14:schemeClr w14:val="tx1"/>
            </w14:solidFill>
          </w14:textFill>
        </w:rPr>
        <w:t>关于工程奖项的约定：</w:t>
      </w:r>
      <w:r>
        <w:rPr>
          <w:rFonts w:hint="eastAsia" w:ascii="宋体" w:hAnsi="宋体" w:eastAsia="宋体" w:cs="宋体"/>
          <w:color w:val="000000" w:themeColor="text1"/>
          <w:kern w:val="2"/>
          <w:sz w:val="24"/>
          <w:szCs w:val="24"/>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lang w:bidi="ar-SA"/>
          <w14:textFill>
            <w14:solidFill>
              <w14:schemeClr w14:val="tx1"/>
            </w14:solidFill>
          </w14:textFill>
        </w:rPr>
        <w:t>。</w:t>
      </w:r>
    </w:p>
    <w:p w14:paraId="68DD11A4">
      <w:pPr>
        <w:widowControl w:val="0"/>
        <w:adjustRightInd w:val="0"/>
        <w:snapToGrid w:val="0"/>
        <w:spacing w:before="120" w:line="360" w:lineRule="auto"/>
        <w:ind w:firstLine="480" w:firstLineChars="200"/>
        <w:jc w:val="both"/>
        <w:rPr>
          <w:rFonts w:ascii="宋体" w:hAnsi="宋体" w:eastAsia="宋体" w:cs="宋体"/>
          <w:color w:val="000000" w:themeColor="text1"/>
          <w:kern w:val="2"/>
          <w:sz w:val="24"/>
          <w:szCs w:val="24"/>
          <w:lang w:bidi="ar-SA"/>
          <w14:textFill>
            <w14:solidFill>
              <w14:schemeClr w14:val="tx1"/>
            </w14:solidFill>
          </w14:textFill>
        </w:rPr>
      </w:pPr>
      <w:r>
        <w:rPr>
          <w:rFonts w:hint="eastAsia" w:ascii="宋体" w:hAnsi="宋体" w:eastAsia="宋体" w:cs="宋体"/>
          <w:color w:val="000000" w:themeColor="text1"/>
          <w:kern w:val="2"/>
          <w:sz w:val="24"/>
          <w:szCs w:val="24"/>
          <w:lang w:bidi="ar-SA"/>
          <w14:textFill>
            <w14:solidFill>
              <w14:schemeClr w14:val="tx1"/>
            </w14:solidFill>
          </w14:textFill>
        </w:rPr>
        <w:t>5.1.2增加内容：给发包人造成损失的，发包人有权予以处罚。</w:t>
      </w:r>
    </w:p>
    <w:p w14:paraId="290C79DF">
      <w:pPr>
        <w:widowControl w:val="0"/>
        <w:adjustRightInd w:val="0"/>
        <w:snapToGrid w:val="0"/>
        <w:spacing w:before="120" w:line="360" w:lineRule="auto"/>
        <w:ind w:firstLine="480" w:firstLineChars="200"/>
        <w:jc w:val="both"/>
        <w:rPr>
          <w:rFonts w:ascii="宋体" w:hAnsi="宋体" w:eastAsia="宋体" w:cs="宋体"/>
          <w:color w:val="000000" w:themeColor="text1"/>
          <w:kern w:val="2"/>
          <w:sz w:val="24"/>
          <w:szCs w:val="24"/>
          <w:lang w:bidi="ar-SA"/>
          <w14:textFill>
            <w14:solidFill>
              <w14:schemeClr w14:val="tx1"/>
            </w14:solidFill>
          </w14:textFill>
        </w:rPr>
      </w:pPr>
      <w:r>
        <w:rPr>
          <w:rFonts w:hint="eastAsia" w:ascii="宋体" w:hAnsi="宋体" w:eastAsia="宋体" w:cs="宋体"/>
          <w:color w:val="000000" w:themeColor="text1"/>
          <w:kern w:val="2"/>
          <w:sz w:val="24"/>
          <w:szCs w:val="24"/>
          <w:lang w:bidi="ar-SA"/>
          <w14:textFill>
            <w14:solidFill>
              <w14:schemeClr w14:val="tx1"/>
            </w14:solidFill>
          </w14:textFill>
        </w:rPr>
        <w:t>5.2 隐蔽工程检查</w:t>
      </w:r>
    </w:p>
    <w:p w14:paraId="501F8742">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color w:val="000000" w:themeColor="text1"/>
          <w:kern w:val="2"/>
          <w:sz w:val="24"/>
          <w:szCs w:val="24"/>
          <w:lang w:bidi="ar-SA"/>
          <w14:textFill>
            <w14:solidFill>
              <w14:schemeClr w14:val="tx1"/>
            </w14:solidFill>
          </w14:textFill>
        </w:rPr>
        <w:t>5.2.1承包人提前通知监理人隐</w:t>
      </w:r>
      <w:r>
        <w:rPr>
          <w:rFonts w:hint="eastAsia" w:ascii="宋体" w:hAnsi="宋体" w:eastAsia="宋体" w:cs="宋体"/>
          <w:kern w:val="2"/>
          <w:sz w:val="24"/>
          <w:szCs w:val="24"/>
          <w:lang w:bidi="ar-SA"/>
        </w:rPr>
        <w:t>蔽工程检查的期限的约定：</w:t>
      </w:r>
      <w:r>
        <w:rPr>
          <w:rFonts w:hint="eastAsia" w:ascii="宋体" w:hAnsi="宋体" w:eastAsia="宋体" w:cs="宋体"/>
          <w:kern w:val="2"/>
          <w:sz w:val="24"/>
          <w:szCs w:val="24"/>
          <w:u w:val="single"/>
          <w:lang w:bidi="ar-SA"/>
        </w:rPr>
        <w:t xml:space="preserve"> 6小时 </w:t>
      </w:r>
      <w:r>
        <w:rPr>
          <w:rFonts w:hint="eastAsia" w:ascii="宋体" w:hAnsi="宋体" w:eastAsia="宋体" w:cs="宋体"/>
          <w:kern w:val="2"/>
          <w:sz w:val="24"/>
          <w:szCs w:val="24"/>
          <w:lang w:bidi="ar-SA"/>
        </w:rPr>
        <w:t>。</w:t>
      </w:r>
    </w:p>
    <w:p w14:paraId="175D7210">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监理人不能按时进行检查时，应提前</w:t>
      </w:r>
      <w:r>
        <w:rPr>
          <w:rFonts w:hint="eastAsia" w:ascii="宋体" w:hAnsi="宋体" w:eastAsia="宋体" w:cs="宋体"/>
          <w:kern w:val="2"/>
          <w:sz w:val="24"/>
          <w:szCs w:val="24"/>
          <w:u w:val="single"/>
          <w:lang w:bidi="ar-SA"/>
        </w:rPr>
        <w:t xml:space="preserve">  6  </w:t>
      </w:r>
      <w:r>
        <w:rPr>
          <w:rFonts w:hint="eastAsia" w:ascii="宋体" w:hAnsi="宋体" w:eastAsia="宋体" w:cs="宋体"/>
          <w:kern w:val="2"/>
          <w:sz w:val="24"/>
          <w:szCs w:val="24"/>
          <w:lang w:bidi="ar-SA"/>
        </w:rPr>
        <w:t>小时提交书面延期要求。</w:t>
      </w:r>
    </w:p>
    <w:p w14:paraId="0810F146">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关于延期最长不得超过：</w:t>
      </w:r>
      <w:r>
        <w:rPr>
          <w:rFonts w:hint="eastAsia" w:ascii="宋体" w:hAnsi="宋体" w:eastAsia="宋体" w:cs="宋体"/>
          <w:kern w:val="2"/>
          <w:sz w:val="24"/>
          <w:szCs w:val="24"/>
          <w:u w:val="single"/>
          <w:lang w:bidi="ar-SA"/>
        </w:rPr>
        <w:t xml:space="preserve"> 24 </w:t>
      </w:r>
      <w:r>
        <w:rPr>
          <w:rFonts w:hint="eastAsia" w:ascii="宋体" w:hAnsi="宋体" w:eastAsia="宋体" w:cs="宋体"/>
          <w:kern w:val="2"/>
          <w:sz w:val="24"/>
          <w:szCs w:val="24"/>
          <w:lang w:bidi="ar-SA"/>
        </w:rPr>
        <w:t>小时。</w:t>
      </w:r>
    </w:p>
    <w:p w14:paraId="2BE492B3">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lang w:bidi="ar-SA"/>
        </w:rPr>
      </w:pPr>
      <w:bookmarkStart w:id="164" w:name="_Toc469416373"/>
      <w:r>
        <w:rPr>
          <w:rFonts w:hint="eastAsia" w:ascii="宋体" w:hAnsi="宋体" w:eastAsia="宋体" w:cs="宋体"/>
          <w:b/>
          <w:kern w:val="2"/>
          <w:sz w:val="24"/>
          <w:szCs w:val="24"/>
          <w:lang w:bidi="ar-SA"/>
        </w:rPr>
        <w:t>6. 安全文明施工与环境保护</w:t>
      </w:r>
      <w:bookmarkEnd w:id="164"/>
    </w:p>
    <w:p w14:paraId="6DFA1050">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6.1安全文明施工</w:t>
      </w:r>
    </w:p>
    <w:p w14:paraId="0CC695AB">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6.1.1 项目安全生产的达标目标及相应事项的约定：</w:t>
      </w:r>
      <w:r>
        <w:rPr>
          <w:rFonts w:hint="eastAsia" w:ascii="宋体" w:hAnsi="宋体" w:eastAsia="宋体" w:cs="宋体"/>
          <w:kern w:val="2"/>
          <w:sz w:val="24"/>
          <w:szCs w:val="24"/>
          <w:u w:val="single"/>
          <w:lang w:bidi="ar-SA"/>
        </w:rPr>
        <w:t xml:space="preserve">    达标     </w:t>
      </w:r>
      <w:r>
        <w:rPr>
          <w:rFonts w:hint="eastAsia" w:ascii="宋体" w:hAnsi="宋体" w:eastAsia="宋体" w:cs="宋体"/>
          <w:kern w:val="2"/>
          <w:sz w:val="24"/>
          <w:szCs w:val="24"/>
          <w:lang w:bidi="ar-SA"/>
        </w:rPr>
        <w:t>。</w:t>
      </w:r>
    </w:p>
    <w:p w14:paraId="72B5C641">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6.1.2 关于治安保卫的特别约定：承包人应遵守发包人治安保安相关制度和要求，统一管理施工场地的治安保卫事项，履行合同工程的治安保卫职责。</w:t>
      </w:r>
    </w:p>
    <w:p w14:paraId="19696388">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关于编制施工场地治安管理计划的约定：</w:t>
      </w:r>
      <w:r>
        <w:rPr>
          <w:rFonts w:hint="eastAsia" w:ascii="宋体" w:hAnsi="宋体" w:eastAsia="宋体" w:cs="宋体"/>
          <w:kern w:val="2"/>
          <w:sz w:val="24"/>
          <w:szCs w:val="24"/>
          <w:u w:val="single"/>
          <w:lang w:bidi="ar-SA"/>
        </w:rPr>
        <w:t xml:space="preserve">   /  </w:t>
      </w:r>
      <w:r>
        <w:rPr>
          <w:rFonts w:hint="eastAsia" w:ascii="宋体" w:hAnsi="宋体" w:eastAsia="宋体" w:cs="宋体"/>
          <w:kern w:val="2"/>
          <w:sz w:val="24"/>
          <w:szCs w:val="24"/>
          <w:lang w:bidi="ar-SA"/>
        </w:rPr>
        <w:t>。</w:t>
      </w:r>
    </w:p>
    <w:p w14:paraId="23251D43">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6.1.3文明施工</w:t>
      </w:r>
    </w:p>
    <w:bookmarkEnd w:id="157"/>
    <w:bookmarkEnd w:id="158"/>
    <w:bookmarkEnd w:id="159"/>
    <w:bookmarkEnd w:id="160"/>
    <w:bookmarkEnd w:id="161"/>
    <w:bookmarkEnd w:id="162"/>
    <w:bookmarkEnd w:id="163"/>
    <w:p w14:paraId="4E574A01">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合同当事人对文明施工的要求：</w:t>
      </w:r>
      <w:r>
        <w:rPr>
          <w:rFonts w:hint="eastAsia" w:ascii="宋体" w:hAnsi="宋体" w:eastAsia="宋体" w:cs="宋体"/>
          <w:kern w:val="2"/>
          <w:sz w:val="24"/>
          <w:szCs w:val="24"/>
          <w:u w:val="single"/>
          <w:lang w:bidi="ar-SA"/>
        </w:rPr>
        <w:t xml:space="preserve">   达标    </w:t>
      </w:r>
      <w:r>
        <w:rPr>
          <w:rFonts w:hint="eastAsia" w:ascii="宋体" w:hAnsi="宋体" w:eastAsia="宋体" w:cs="宋体"/>
          <w:kern w:val="2"/>
          <w:sz w:val="24"/>
          <w:szCs w:val="24"/>
          <w:lang w:bidi="ar-SA"/>
        </w:rPr>
        <w:t>。</w:t>
      </w:r>
    </w:p>
    <w:p w14:paraId="20C50A08">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6.1.4关于安全文明施工费支付比例和支付期限的约定：</w:t>
      </w:r>
      <w:r>
        <w:rPr>
          <w:rFonts w:hint="eastAsia" w:ascii="宋体" w:hAnsi="宋体" w:eastAsia="宋体" w:cs="宋体"/>
          <w:kern w:val="2"/>
          <w:sz w:val="24"/>
          <w:szCs w:val="24"/>
          <w:u w:val="single"/>
          <w:lang w:bidi="ar-SA"/>
        </w:rPr>
        <w:t xml:space="preserve"> / 。</w:t>
      </w:r>
    </w:p>
    <w:p w14:paraId="30307079">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lang w:bidi="ar-SA"/>
        </w:rPr>
      </w:pPr>
      <w:bookmarkStart w:id="165" w:name="_Toc469416374"/>
      <w:r>
        <w:rPr>
          <w:rFonts w:hint="eastAsia" w:ascii="宋体" w:hAnsi="宋体" w:eastAsia="宋体" w:cs="宋体"/>
          <w:b/>
          <w:kern w:val="2"/>
          <w:sz w:val="24"/>
          <w:szCs w:val="24"/>
          <w:lang w:bidi="ar-SA"/>
        </w:rPr>
        <w:t>7. 工期和进度</w:t>
      </w:r>
      <w:bookmarkEnd w:id="165"/>
    </w:p>
    <w:p w14:paraId="51767819">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7.1 施工组织设计</w:t>
      </w:r>
    </w:p>
    <w:p w14:paraId="5B437973">
      <w:pPr>
        <w:widowControl w:val="0"/>
        <w:autoSpaceDE w:val="0"/>
        <w:autoSpaceDN w:val="0"/>
        <w:adjustRightInd w:val="0"/>
        <w:snapToGrid w:val="0"/>
        <w:spacing w:before="120" w:line="360" w:lineRule="auto"/>
        <w:ind w:firstLine="480" w:firstLineChars="200"/>
        <w:jc w:val="left"/>
        <w:rPr>
          <w:rFonts w:ascii="宋体" w:hAnsi="宋体" w:eastAsia="宋体" w:cs="宋体"/>
          <w:kern w:val="0"/>
          <w:sz w:val="24"/>
          <w:szCs w:val="24"/>
          <w:lang w:bidi="ar-SA"/>
        </w:rPr>
      </w:pPr>
      <w:r>
        <w:rPr>
          <w:rFonts w:hint="eastAsia" w:ascii="宋体" w:hAnsi="宋体" w:eastAsia="宋体" w:cs="宋体"/>
          <w:kern w:val="2"/>
          <w:sz w:val="24"/>
          <w:szCs w:val="24"/>
          <w:lang w:bidi="ar-SA"/>
        </w:rPr>
        <w:t>7.1.1 合</w:t>
      </w:r>
      <w:r>
        <w:rPr>
          <w:rFonts w:hint="eastAsia" w:ascii="宋体" w:hAnsi="宋体" w:eastAsia="宋体" w:cs="宋体"/>
          <w:kern w:val="0"/>
          <w:sz w:val="24"/>
          <w:szCs w:val="24"/>
          <w:lang w:bidi="ar-SA"/>
        </w:rPr>
        <w:t>同当事人约定的施工组织设计应包括的其他内容：</w:t>
      </w:r>
      <w:r>
        <w:rPr>
          <w:rFonts w:hint="eastAsia" w:ascii="宋体" w:hAnsi="宋体" w:eastAsia="宋体" w:cs="宋体"/>
          <w:kern w:val="2"/>
          <w:sz w:val="24"/>
          <w:szCs w:val="24"/>
          <w:u w:val="single"/>
          <w:lang w:bidi="ar-SA"/>
        </w:rPr>
        <w:t xml:space="preserve">  双方另行约定  </w:t>
      </w:r>
      <w:r>
        <w:rPr>
          <w:rFonts w:hint="eastAsia" w:ascii="宋体" w:hAnsi="宋体" w:eastAsia="宋体" w:cs="宋体"/>
          <w:kern w:val="2"/>
          <w:sz w:val="24"/>
          <w:szCs w:val="24"/>
          <w:lang w:bidi="ar-SA"/>
        </w:rPr>
        <w:t>。</w:t>
      </w:r>
    </w:p>
    <w:p w14:paraId="14DA3D0F">
      <w:pPr>
        <w:widowControl w:val="0"/>
        <w:autoSpaceDE w:val="0"/>
        <w:autoSpaceDN w:val="0"/>
        <w:adjustRightInd w:val="0"/>
        <w:snapToGrid w:val="0"/>
        <w:spacing w:before="120" w:line="360" w:lineRule="auto"/>
        <w:ind w:firstLine="480" w:firstLineChars="200"/>
        <w:jc w:val="left"/>
        <w:rPr>
          <w:rFonts w:ascii="宋体" w:hAnsi="宋体" w:eastAsia="宋体" w:cs="宋体"/>
          <w:kern w:val="0"/>
          <w:sz w:val="24"/>
          <w:szCs w:val="24"/>
          <w:lang w:bidi="ar-SA"/>
        </w:rPr>
      </w:pPr>
      <w:r>
        <w:rPr>
          <w:rFonts w:hint="eastAsia" w:ascii="宋体" w:hAnsi="宋体" w:eastAsia="宋体" w:cs="宋体"/>
          <w:kern w:val="2"/>
          <w:sz w:val="24"/>
          <w:szCs w:val="24"/>
          <w:lang w:bidi="ar-SA"/>
        </w:rPr>
        <w:t xml:space="preserve">7.1.2 </w:t>
      </w:r>
      <w:r>
        <w:rPr>
          <w:rFonts w:hint="eastAsia" w:ascii="宋体" w:hAnsi="宋体" w:eastAsia="宋体" w:cs="宋体"/>
          <w:kern w:val="0"/>
          <w:sz w:val="24"/>
          <w:szCs w:val="24"/>
          <w:lang w:bidi="ar-SA"/>
        </w:rPr>
        <w:t>施工组织设计的提交和修改</w:t>
      </w:r>
    </w:p>
    <w:p w14:paraId="7CFC4404">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u w:val="single"/>
          <w:lang w:bidi="ar-SA"/>
        </w:rPr>
      </w:pPr>
      <w:r>
        <w:rPr>
          <w:rFonts w:hint="eastAsia" w:ascii="宋体" w:hAnsi="宋体" w:eastAsia="宋体" w:cs="宋体"/>
          <w:kern w:val="0"/>
          <w:sz w:val="24"/>
          <w:szCs w:val="24"/>
          <w:lang w:bidi="ar-SA"/>
        </w:rPr>
        <w:t>承包人提交详细施工组织设计的期限的约定：</w:t>
      </w:r>
      <w:r>
        <w:rPr>
          <w:rFonts w:hint="eastAsia" w:ascii="宋体" w:hAnsi="宋体" w:eastAsia="宋体" w:cs="宋体"/>
          <w:kern w:val="0"/>
          <w:sz w:val="24"/>
          <w:szCs w:val="24"/>
          <w:u w:val="single"/>
          <w:lang w:bidi="ar-SA"/>
        </w:rPr>
        <w:t xml:space="preserve"> </w:t>
      </w:r>
      <w:r>
        <w:rPr>
          <w:rFonts w:hint="eastAsia" w:ascii="宋体" w:hAnsi="宋体" w:eastAsia="宋体" w:cs="宋体"/>
          <w:kern w:val="0"/>
          <w:sz w:val="24"/>
          <w:szCs w:val="24"/>
          <w:u w:val="single"/>
          <w:lang w:val="en-US" w:eastAsia="zh-CN" w:bidi="ar-SA"/>
        </w:rPr>
        <w:t>3</w:t>
      </w:r>
      <w:r>
        <w:rPr>
          <w:rFonts w:hint="eastAsia" w:ascii="宋体" w:hAnsi="宋体" w:eastAsia="宋体" w:cs="宋体"/>
          <w:kern w:val="0"/>
          <w:sz w:val="24"/>
          <w:szCs w:val="24"/>
          <w:u w:val="single"/>
          <w:lang w:bidi="ar-SA"/>
        </w:rPr>
        <w:t>天</w:t>
      </w:r>
      <w:r>
        <w:rPr>
          <w:rFonts w:hint="eastAsia" w:ascii="宋体" w:hAnsi="宋体" w:eastAsia="宋体" w:cs="宋体"/>
          <w:kern w:val="2"/>
          <w:sz w:val="24"/>
          <w:szCs w:val="24"/>
          <w:lang w:bidi="ar-SA"/>
        </w:rPr>
        <w:t>。</w:t>
      </w:r>
    </w:p>
    <w:p w14:paraId="1B8324A4">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发包人和监理人在收到详细的施工组织设计后确认或提出修改意见的期限：</w:t>
      </w:r>
      <w:r>
        <w:rPr>
          <w:rFonts w:hint="eastAsia" w:ascii="宋体" w:hAnsi="宋体" w:eastAsia="宋体" w:cs="宋体"/>
          <w:kern w:val="2"/>
          <w:sz w:val="24"/>
          <w:szCs w:val="24"/>
          <w:u w:val="single"/>
          <w:lang w:bidi="ar-SA"/>
        </w:rPr>
        <w:t xml:space="preserve">    24小时  </w:t>
      </w:r>
      <w:r>
        <w:rPr>
          <w:rFonts w:hint="eastAsia" w:ascii="宋体" w:hAnsi="宋体" w:eastAsia="宋体" w:cs="宋体"/>
          <w:kern w:val="2"/>
          <w:sz w:val="24"/>
          <w:szCs w:val="24"/>
          <w:lang w:bidi="ar-SA"/>
        </w:rPr>
        <w:t>。</w:t>
      </w:r>
    </w:p>
    <w:p w14:paraId="1F49D1BC">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7</w:t>
      </w:r>
      <w:bookmarkStart w:id="166" w:name="_Toc312677479"/>
      <w:bookmarkStart w:id="167" w:name="_Toc303539123"/>
      <w:bookmarkStart w:id="168" w:name="_Toc312678005"/>
      <w:bookmarkStart w:id="169" w:name="_Toc297123514"/>
      <w:bookmarkStart w:id="170" w:name="_Toc304295541"/>
      <w:bookmarkStart w:id="171" w:name="_Toc300934966"/>
      <w:bookmarkStart w:id="172" w:name="_Toc297216173"/>
      <w:r>
        <w:rPr>
          <w:rFonts w:hint="eastAsia" w:ascii="宋体" w:hAnsi="宋体" w:eastAsia="宋体" w:cs="宋体"/>
          <w:kern w:val="2"/>
          <w:sz w:val="24"/>
          <w:szCs w:val="24"/>
          <w:lang w:bidi="ar-SA"/>
        </w:rPr>
        <w:t>.2 施工进度计划</w:t>
      </w:r>
    </w:p>
    <w:p w14:paraId="7BAD387A">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7.2.1 施工进度计划的修订</w:t>
      </w:r>
    </w:p>
    <w:p w14:paraId="332C2E7F">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发包人和监理人在收到修订的施工进度计划后确认或提出修改意见的期限：</w:t>
      </w:r>
      <w:r>
        <w:rPr>
          <w:rFonts w:hint="eastAsia" w:ascii="宋体" w:hAnsi="宋体" w:eastAsia="宋体" w:cs="宋体"/>
          <w:kern w:val="2"/>
          <w:sz w:val="24"/>
          <w:szCs w:val="24"/>
          <w:u w:val="single"/>
          <w:lang w:bidi="ar-SA"/>
        </w:rPr>
        <w:t xml:space="preserve">   24小时  </w:t>
      </w:r>
      <w:r>
        <w:rPr>
          <w:rFonts w:hint="eastAsia" w:ascii="宋体" w:hAnsi="宋体" w:eastAsia="宋体" w:cs="宋体"/>
          <w:kern w:val="2"/>
          <w:sz w:val="24"/>
          <w:szCs w:val="24"/>
          <w:lang w:bidi="ar-SA"/>
        </w:rPr>
        <w:t>。</w:t>
      </w:r>
    </w:p>
    <w:p w14:paraId="650612CE">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7.3 开工</w:t>
      </w:r>
    </w:p>
    <w:p w14:paraId="19E203C9">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7.3.1 开工准备</w:t>
      </w:r>
    </w:p>
    <w:p w14:paraId="5FC7BE0E">
      <w:pPr>
        <w:widowControl w:val="0"/>
        <w:adjustRightInd w:val="0"/>
        <w:snapToGrid w:val="0"/>
        <w:spacing w:before="120" w:line="360" w:lineRule="auto"/>
        <w:ind w:firstLine="480" w:firstLineChars="200"/>
        <w:jc w:val="left"/>
        <w:rPr>
          <w:rFonts w:ascii="宋体" w:hAnsi="宋体" w:eastAsia="宋体" w:cs="宋体"/>
          <w:kern w:val="2"/>
          <w:sz w:val="24"/>
          <w:szCs w:val="24"/>
          <w:u w:val="single"/>
          <w:lang w:bidi="ar-SA"/>
        </w:rPr>
      </w:pPr>
      <w:r>
        <w:rPr>
          <w:rFonts w:hint="eastAsia" w:ascii="宋体" w:hAnsi="宋体" w:eastAsia="宋体" w:cs="宋体"/>
          <w:kern w:val="2"/>
          <w:sz w:val="24"/>
          <w:szCs w:val="24"/>
          <w:lang w:bidi="ar-SA"/>
        </w:rPr>
        <w:t>关于承包人提交</w:t>
      </w:r>
      <w:r>
        <w:rPr>
          <w:rFonts w:hint="eastAsia" w:ascii="宋体" w:hAnsi="宋体" w:eastAsia="宋体" w:cs="宋体"/>
          <w:kern w:val="0"/>
          <w:sz w:val="24"/>
          <w:szCs w:val="24"/>
          <w:lang w:bidi="ar-SA"/>
        </w:rPr>
        <w:t>工程开工报审表的期限：</w:t>
      </w:r>
      <w:r>
        <w:rPr>
          <w:rFonts w:hint="eastAsia" w:ascii="宋体" w:hAnsi="宋体" w:eastAsia="宋体" w:cs="宋体"/>
          <w:kern w:val="2"/>
          <w:sz w:val="24"/>
          <w:szCs w:val="24"/>
          <w:u w:val="single"/>
          <w:lang w:bidi="ar-SA"/>
        </w:rPr>
        <w:t xml:space="preserve">   24小时     </w:t>
      </w:r>
      <w:r>
        <w:rPr>
          <w:rFonts w:hint="eastAsia" w:ascii="宋体" w:hAnsi="宋体" w:eastAsia="宋体" w:cs="宋体"/>
          <w:kern w:val="2"/>
          <w:sz w:val="24"/>
          <w:szCs w:val="24"/>
          <w:lang w:bidi="ar-SA"/>
        </w:rPr>
        <w:t>。</w:t>
      </w:r>
    </w:p>
    <w:p w14:paraId="184F6E67">
      <w:pPr>
        <w:widowControl w:val="0"/>
        <w:adjustRightInd w:val="0"/>
        <w:snapToGrid w:val="0"/>
        <w:spacing w:before="120" w:line="360" w:lineRule="auto"/>
        <w:ind w:firstLine="480" w:firstLineChars="200"/>
        <w:jc w:val="left"/>
        <w:rPr>
          <w:rFonts w:ascii="宋体" w:hAnsi="宋体" w:eastAsia="宋体" w:cs="宋体"/>
          <w:kern w:val="2"/>
          <w:sz w:val="24"/>
          <w:szCs w:val="24"/>
          <w:u w:val="single"/>
          <w:lang w:bidi="ar-SA"/>
        </w:rPr>
      </w:pPr>
      <w:r>
        <w:rPr>
          <w:rFonts w:hint="eastAsia" w:ascii="宋体" w:hAnsi="宋体" w:eastAsia="宋体" w:cs="宋体"/>
          <w:kern w:val="2"/>
          <w:sz w:val="24"/>
          <w:szCs w:val="24"/>
          <w:lang w:bidi="ar-SA"/>
        </w:rPr>
        <w:t>关于发包人应完成的其他开工准备工作及期限：</w:t>
      </w:r>
      <w:r>
        <w:rPr>
          <w:rFonts w:hint="eastAsia" w:ascii="宋体" w:hAnsi="宋体" w:eastAsia="宋体" w:cs="宋体"/>
          <w:kern w:val="2"/>
          <w:sz w:val="24"/>
          <w:szCs w:val="24"/>
          <w:u w:val="single"/>
          <w:lang w:bidi="ar-SA"/>
        </w:rPr>
        <w:t xml:space="preserve">    24小时   。</w:t>
      </w:r>
    </w:p>
    <w:p w14:paraId="35EABDC8">
      <w:pPr>
        <w:widowControl w:val="0"/>
        <w:adjustRightInd w:val="0"/>
        <w:snapToGrid w:val="0"/>
        <w:spacing w:before="120" w:line="360" w:lineRule="auto"/>
        <w:ind w:firstLine="480" w:firstLineChars="200"/>
        <w:jc w:val="left"/>
        <w:rPr>
          <w:rFonts w:ascii="宋体" w:hAnsi="宋体" w:eastAsia="宋体" w:cs="宋体"/>
          <w:kern w:val="2"/>
          <w:sz w:val="24"/>
          <w:szCs w:val="24"/>
          <w:u w:val="single"/>
          <w:lang w:bidi="ar-SA"/>
        </w:rPr>
      </w:pPr>
      <w:r>
        <w:rPr>
          <w:rFonts w:hint="eastAsia" w:ascii="宋体" w:hAnsi="宋体" w:eastAsia="宋体" w:cs="宋体"/>
          <w:kern w:val="2"/>
          <w:sz w:val="24"/>
          <w:szCs w:val="24"/>
          <w:lang w:bidi="ar-SA"/>
        </w:rPr>
        <w:t>关于承包人应完成的其他开工准备工作及期限：</w:t>
      </w:r>
      <w:r>
        <w:rPr>
          <w:rFonts w:hint="eastAsia" w:ascii="宋体" w:hAnsi="宋体" w:eastAsia="宋体" w:cs="宋体"/>
          <w:kern w:val="2"/>
          <w:sz w:val="24"/>
          <w:szCs w:val="24"/>
          <w:u w:val="single"/>
          <w:lang w:bidi="ar-SA"/>
        </w:rPr>
        <w:t xml:space="preserve">    24小时   </w:t>
      </w:r>
      <w:r>
        <w:rPr>
          <w:rFonts w:hint="eastAsia" w:ascii="宋体" w:hAnsi="宋体" w:eastAsia="宋体" w:cs="宋体"/>
          <w:kern w:val="2"/>
          <w:sz w:val="24"/>
          <w:szCs w:val="24"/>
          <w:lang w:bidi="ar-SA"/>
        </w:rPr>
        <w:t>。</w:t>
      </w:r>
    </w:p>
    <w:p w14:paraId="39EEDA7A">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7.3.2开工通知</w:t>
      </w:r>
    </w:p>
    <w:bookmarkEnd w:id="166"/>
    <w:bookmarkEnd w:id="167"/>
    <w:bookmarkEnd w:id="168"/>
    <w:bookmarkEnd w:id="169"/>
    <w:bookmarkEnd w:id="170"/>
    <w:bookmarkEnd w:id="171"/>
    <w:bookmarkEnd w:id="172"/>
    <w:p w14:paraId="51311B8C">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7.4 测量放线</w:t>
      </w:r>
    </w:p>
    <w:p w14:paraId="7ACAA28F">
      <w:pPr>
        <w:widowControl w:val="0"/>
        <w:adjustRightInd w:val="0"/>
        <w:snapToGrid w:val="0"/>
        <w:spacing w:before="120" w:line="360" w:lineRule="auto"/>
        <w:ind w:firstLine="480" w:firstLineChars="200"/>
        <w:jc w:val="left"/>
        <w:rPr>
          <w:rFonts w:ascii="宋体" w:hAnsi="宋体" w:eastAsia="宋体" w:cs="宋体"/>
          <w:kern w:val="2"/>
          <w:sz w:val="24"/>
          <w:szCs w:val="24"/>
          <w:u w:val="single"/>
          <w:lang w:bidi="ar-SA"/>
        </w:rPr>
      </w:pPr>
      <w:r>
        <w:rPr>
          <w:rFonts w:hint="eastAsia" w:ascii="宋体" w:hAnsi="宋体" w:eastAsia="宋体" w:cs="宋体"/>
          <w:kern w:val="2"/>
          <w:sz w:val="24"/>
          <w:szCs w:val="24"/>
          <w:lang w:bidi="ar-SA"/>
        </w:rPr>
        <w:t>7.4.1发包人通过监理人向承包人提供测量基准点、基准线和水准点及其书面资料的期限：</w:t>
      </w:r>
      <w:r>
        <w:rPr>
          <w:rFonts w:hint="eastAsia" w:ascii="宋体" w:hAnsi="宋体" w:eastAsia="宋体" w:cs="宋体"/>
          <w:kern w:val="2"/>
          <w:sz w:val="24"/>
          <w:szCs w:val="24"/>
          <w:u w:val="single"/>
          <w:lang w:bidi="ar-SA"/>
        </w:rPr>
        <w:t xml:space="preserve"> 24小时   </w:t>
      </w:r>
      <w:r>
        <w:rPr>
          <w:rFonts w:hint="eastAsia" w:ascii="宋体" w:hAnsi="宋体" w:eastAsia="宋体" w:cs="宋体"/>
          <w:kern w:val="2"/>
          <w:sz w:val="24"/>
          <w:szCs w:val="24"/>
          <w:lang w:bidi="ar-SA"/>
        </w:rPr>
        <w:t>。</w:t>
      </w:r>
    </w:p>
    <w:p w14:paraId="54C6FCC2">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7</w:t>
      </w:r>
      <w:bookmarkStart w:id="173" w:name="_Toc312678010"/>
      <w:bookmarkStart w:id="174" w:name="_Toc304295546"/>
      <w:bookmarkStart w:id="175" w:name="_Toc297123516"/>
      <w:bookmarkStart w:id="176" w:name="_Toc300934968"/>
      <w:bookmarkStart w:id="177" w:name="_Toc297216175"/>
      <w:bookmarkStart w:id="178" w:name="_Toc303539125"/>
      <w:bookmarkStart w:id="179" w:name="_Toc312677484"/>
      <w:r>
        <w:rPr>
          <w:rFonts w:hint="eastAsia" w:ascii="宋体" w:hAnsi="宋体" w:eastAsia="宋体" w:cs="宋体"/>
          <w:kern w:val="2"/>
          <w:sz w:val="24"/>
          <w:szCs w:val="24"/>
          <w:lang w:bidi="ar-SA"/>
        </w:rPr>
        <w:t>.5 工期延误</w:t>
      </w:r>
    </w:p>
    <w:bookmarkEnd w:id="173"/>
    <w:bookmarkEnd w:id="174"/>
    <w:bookmarkEnd w:id="175"/>
    <w:bookmarkEnd w:id="176"/>
    <w:bookmarkEnd w:id="177"/>
    <w:bookmarkEnd w:id="178"/>
    <w:bookmarkEnd w:id="179"/>
    <w:p w14:paraId="7BF074FB">
      <w:pPr>
        <w:widowControl w:val="0"/>
        <w:adjustRightInd w:val="0"/>
        <w:snapToGrid w:val="0"/>
        <w:spacing w:before="120" w:line="360" w:lineRule="auto"/>
        <w:ind w:firstLine="480" w:firstLineChars="200"/>
        <w:jc w:val="left"/>
        <w:rPr>
          <w:rFonts w:ascii="宋体" w:hAnsi="宋体" w:eastAsia="宋体" w:cs="宋体"/>
          <w:kern w:val="2"/>
          <w:sz w:val="24"/>
          <w:szCs w:val="24"/>
          <w:u w:val="single"/>
          <w:lang w:bidi="ar-SA"/>
        </w:rPr>
      </w:pPr>
      <w:r>
        <w:rPr>
          <w:rFonts w:hint="eastAsia" w:ascii="宋体" w:hAnsi="宋体" w:eastAsia="宋体" w:cs="宋体"/>
          <w:kern w:val="2"/>
          <w:sz w:val="24"/>
          <w:szCs w:val="24"/>
          <w:lang w:bidi="ar-SA"/>
        </w:rPr>
        <w:t>7.5.1 因发包人原因导致工期延误</w:t>
      </w:r>
      <w:r>
        <w:rPr>
          <w:rFonts w:hint="eastAsia" w:ascii="宋体" w:hAnsi="宋体" w:eastAsia="宋体" w:cs="宋体"/>
          <w:kern w:val="2"/>
          <w:sz w:val="24"/>
          <w:szCs w:val="24"/>
          <w:u w:val="single"/>
          <w:lang w:bidi="ar-SA"/>
        </w:rPr>
        <w:t xml:space="preserve"> 工期顺延</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bidi="ar-SA"/>
        </w:rPr>
        <w:t>。</w:t>
      </w:r>
    </w:p>
    <w:p w14:paraId="7F1F8D29">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因发包人原因导致工期延误的其他情形：</w:t>
      </w:r>
      <w:r>
        <w:rPr>
          <w:rFonts w:hint="eastAsia" w:ascii="宋体" w:hAnsi="宋体" w:eastAsia="宋体" w:cs="宋体"/>
          <w:kern w:val="2"/>
          <w:sz w:val="24"/>
          <w:szCs w:val="24"/>
          <w:u w:val="single"/>
          <w:lang w:bidi="ar-SA"/>
        </w:rPr>
        <w:t>无</w:t>
      </w:r>
      <w:r>
        <w:rPr>
          <w:rFonts w:hint="eastAsia" w:ascii="宋体" w:hAnsi="宋体" w:eastAsia="宋体" w:cs="宋体"/>
          <w:kern w:val="2"/>
          <w:sz w:val="24"/>
          <w:szCs w:val="24"/>
          <w:lang w:bidi="ar-SA"/>
        </w:rPr>
        <w:t>。</w:t>
      </w:r>
    </w:p>
    <w:p w14:paraId="05072654">
      <w:pPr>
        <w:widowControl w:val="0"/>
        <w:adjustRightInd w:val="0"/>
        <w:snapToGrid w:val="0"/>
        <w:spacing w:before="120" w:line="360" w:lineRule="auto"/>
        <w:ind w:firstLine="480" w:firstLineChars="200"/>
        <w:jc w:val="left"/>
        <w:rPr>
          <w:rFonts w:ascii="宋体" w:hAnsi="宋体" w:eastAsia="宋体" w:cs="宋体"/>
          <w:kern w:val="2"/>
          <w:sz w:val="24"/>
          <w:szCs w:val="24"/>
          <w:u w:val="single"/>
          <w:lang w:bidi="ar-SA"/>
        </w:rPr>
      </w:pPr>
      <w:r>
        <w:rPr>
          <w:rFonts w:hint="eastAsia" w:ascii="宋体" w:hAnsi="宋体" w:eastAsia="宋体" w:cs="宋体"/>
          <w:kern w:val="2"/>
          <w:sz w:val="24"/>
          <w:szCs w:val="24"/>
          <w:lang w:bidi="ar-SA"/>
        </w:rPr>
        <w:t>7</w:t>
      </w:r>
      <w:bookmarkStart w:id="180" w:name="_Toc312677486"/>
      <w:bookmarkStart w:id="181" w:name="_Toc312678012"/>
      <w:bookmarkStart w:id="182" w:name="_Toc318581169"/>
      <w:bookmarkStart w:id="183" w:name="_Toc300934970"/>
      <w:bookmarkStart w:id="184" w:name="_Toc303539127"/>
      <w:bookmarkStart w:id="185" w:name="_Toc297123518"/>
      <w:bookmarkStart w:id="186" w:name="_Toc297216177"/>
      <w:bookmarkStart w:id="187" w:name="_Toc304295548"/>
      <w:r>
        <w:rPr>
          <w:rFonts w:hint="eastAsia" w:ascii="宋体" w:hAnsi="宋体" w:eastAsia="宋体" w:cs="宋体"/>
          <w:kern w:val="2"/>
          <w:sz w:val="24"/>
          <w:szCs w:val="24"/>
          <w:lang w:bidi="ar-SA"/>
        </w:rPr>
        <w:t>.5.2 因承包人原因导致工期延误</w:t>
      </w:r>
    </w:p>
    <w:bookmarkEnd w:id="180"/>
    <w:bookmarkEnd w:id="181"/>
    <w:bookmarkEnd w:id="182"/>
    <w:p w14:paraId="5443CEB4">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因</w:t>
      </w:r>
      <w:bookmarkStart w:id="188" w:name="_Toc312678013"/>
      <w:bookmarkStart w:id="189" w:name="_Toc312677487"/>
      <w:bookmarkStart w:id="190" w:name="_Toc318581170"/>
      <w:r>
        <w:rPr>
          <w:rFonts w:hint="eastAsia" w:ascii="宋体" w:hAnsi="宋体" w:eastAsia="宋体" w:cs="宋体"/>
          <w:kern w:val="2"/>
          <w:sz w:val="24"/>
          <w:szCs w:val="24"/>
          <w:lang w:bidi="ar-SA"/>
        </w:rPr>
        <w:t>承包人原因造成工期延误，逾期竣工违约金的计算方法为：</w:t>
      </w:r>
      <w:r>
        <w:rPr>
          <w:rFonts w:hint="eastAsia" w:ascii="宋体" w:hAnsi="宋体" w:eastAsia="宋体" w:cs="宋体"/>
          <w:kern w:val="2"/>
          <w:sz w:val="24"/>
          <w:szCs w:val="24"/>
          <w:u w:val="single"/>
          <w:lang w:bidi="ar-SA"/>
        </w:rPr>
        <w:t xml:space="preserve">  </w:t>
      </w:r>
      <w:bookmarkEnd w:id="183"/>
      <w:bookmarkEnd w:id="184"/>
      <w:bookmarkEnd w:id="185"/>
      <w:bookmarkEnd w:id="186"/>
      <w:bookmarkEnd w:id="187"/>
      <w:bookmarkEnd w:id="188"/>
      <w:bookmarkEnd w:id="189"/>
      <w:r>
        <w:rPr>
          <w:rFonts w:hint="eastAsia" w:ascii="宋体" w:hAnsi="宋体" w:eastAsia="宋体" w:cs="宋体"/>
          <w:kern w:val="2"/>
          <w:sz w:val="24"/>
          <w:szCs w:val="24"/>
          <w:u w:val="single"/>
          <w:lang w:bidi="ar-SA"/>
        </w:rPr>
        <w:t xml:space="preserve">每逾期一天，扣除 </w:t>
      </w:r>
      <w:r>
        <w:rPr>
          <w:rFonts w:hint="eastAsia" w:ascii="宋体" w:hAnsi="宋体" w:eastAsia="宋体" w:cs="宋体"/>
          <w:kern w:val="2"/>
          <w:sz w:val="24"/>
          <w:szCs w:val="24"/>
          <w:u w:val="single"/>
          <w:lang w:val="en-US" w:eastAsia="zh-CN" w:bidi="ar-SA"/>
        </w:rPr>
        <w:t>5</w:t>
      </w:r>
      <w:r>
        <w:rPr>
          <w:rFonts w:hint="eastAsia" w:ascii="宋体" w:hAnsi="宋体" w:eastAsia="宋体" w:cs="宋体"/>
          <w:kern w:val="2"/>
          <w:sz w:val="24"/>
          <w:szCs w:val="24"/>
          <w:u w:val="single"/>
          <w:lang w:bidi="ar-SA"/>
        </w:rPr>
        <w:t>000元。</w:t>
      </w:r>
    </w:p>
    <w:bookmarkEnd w:id="190"/>
    <w:p w14:paraId="65057B30">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因承包人原因造成工期延误，逾</w:t>
      </w:r>
      <w:bookmarkStart w:id="191" w:name="_Toc312678014"/>
      <w:bookmarkStart w:id="192" w:name="_Toc318581171"/>
      <w:r>
        <w:rPr>
          <w:rFonts w:hint="eastAsia" w:ascii="宋体" w:hAnsi="宋体" w:eastAsia="宋体" w:cs="宋体"/>
          <w:kern w:val="2"/>
          <w:sz w:val="24"/>
          <w:szCs w:val="24"/>
          <w:lang w:bidi="ar-SA"/>
        </w:rPr>
        <w:t>期竣工违约金的上限：</w:t>
      </w:r>
      <w:r>
        <w:rPr>
          <w:rFonts w:hint="eastAsia" w:ascii="宋体" w:hAnsi="宋体" w:eastAsia="宋体" w:cs="宋体"/>
          <w:kern w:val="2"/>
          <w:sz w:val="24"/>
          <w:szCs w:val="24"/>
          <w:u w:val="single"/>
          <w:lang w:bidi="ar-SA"/>
        </w:rPr>
        <w:t xml:space="preserve">  /   </w:t>
      </w:r>
      <w:r>
        <w:rPr>
          <w:rFonts w:hint="eastAsia" w:ascii="宋体" w:hAnsi="宋体" w:eastAsia="宋体" w:cs="宋体"/>
          <w:kern w:val="2"/>
          <w:sz w:val="24"/>
          <w:szCs w:val="24"/>
          <w:lang w:bidi="ar-SA"/>
        </w:rPr>
        <w:t>。</w:t>
      </w:r>
    </w:p>
    <w:bookmarkEnd w:id="191"/>
    <w:bookmarkEnd w:id="192"/>
    <w:p w14:paraId="0F454060">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7</w:t>
      </w:r>
      <w:bookmarkStart w:id="193" w:name="_Toc304295549"/>
      <w:bookmarkStart w:id="194" w:name="_Toc303539128"/>
      <w:bookmarkStart w:id="195" w:name="_Toc312678015"/>
      <w:bookmarkStart w:id="196" w:name="_Toc297123519"/>
      <w:bookmarkStart w:id="197" w:name="_Toc300934971"/>
      <w:bookmarkStart w:id="198" w:name="_Toc297216178"/>
      <w:r>
        <w:rPr>
          <w:rFonts w:hint="eastAsia" w:ascii="宋体" w:hAnsi="宋体" w:eastAsia="宋体" w:cs="宋体"/>
          <w:kern w:val="2"/>
          <w:sz w:val="24"/>
          <w:szCs w:val="24"/>
          <w:lang w:bidi="ar-SA"/>
        </w:rPr>
        <w:t>.6 不</w:t>
      </w:r>
      <w:bookmarkEnd w:id="193"/>
      <w:bookmarkEnd w:id="194"/>
      <w:bookmarkEnd w:id="195"/>
      <w:bookmarkEnd w:id="196"/>
      <w:bookmarkEnd w:id="197"/>
      <w:bookmarkEnd w:id="198"/>
      <w:r>
        <w:rPr>
          <w:rFonts w:hint="eastAsia" w:ascii="宋体" w:hAnsi="宋体" w:eastAsia="宋体" w:cs="宋体"/>
          <w:kern w:val="2"/>
          <w:sz w:val="24"/>
          <w:szCs w:val="24"/>
          <w:lang w:bidi="ar-SA"/>
        </w:rPr>
        <w:t>利物质条件</w:t>
      </w:r>
    </w:p>
    <w:p w14:paraId="23618F94">
      <w:pPr>
        <w:widowControl w:val="0"/>
        <w:adjustRightInd w:val="0"/>
        <w:snapToGrid w:val="0"/>
        <w:spacing w:before="120" w:line="360" w:lineRule="auto"/>
        <w:ind w:firstLine="480" w:firstLineChars="200"/>
        <w:jc w:val="left"/>
        <w:rPr>
          <w:rFonts w:ascii="宋体" w:hAnsi="宋体" w:eastAsia="宋体" w:cs="宋体"/>
          <w:kern w:val="2"/>
          <w:sz w:val="24"/>
          <w:szCs w:val="24"/>
          <w:u w:val="single"/>
          <w:lang w:bidi="ar-SA"/>
        </w:rPr>
      </w:pPr>
      <w:bookmarkStart w:id="199" w:name="_Toc303539129"/>
      <w:bookmarkStart w:id="200" w:name="_Toc318581172"/>
      <w:bookmarkStart w:id="201" w:name="_Toc300934972"/>
      <w:bookmarkStart w:id="202" w:name="_Toc304295550"/>
      <w:bookmarkStart w:id="203" w:name="_Toc312678016"/>
      <w:bookmarkStart w:id="204" w:name="_Toc297123520"/>
      <w:bookmarkStart w:id="205" w:name="_Toc297216179"/>
      <w:r>
        <w:rPr>
          <w:rFonts w:hint="eastAsia" w:ascii="宋体" w:hAnsi="宋体" w:eastAsia="宋体" w:cs="宋体"/>
          <w:kern w:val="2"/>
          <w:sz w:val="24"/>
          <w:szCs w:val="24"/>
          <w:lang w:bidi="ar-SA"/>
        </w:rPr>
        <w:t>不利物质条件的其他情形和有关约定：</w:t>
      </w:r>
      <w:r>
        <w:rPr>
          <w:rFonts w:hint="eastAsia" w:ascii="宋体" w:hAnsi="宋体" w:eastAsia="宋体" w:cs="宋体"/>
          <w:kern w:val="2"/>
          <w:sz w:val="24"/>
          <w:szCs w:val="24"/>
          <w:u w:val="single"/>
          <w:lang w:bidi="ar-SA"/>
        </w:rPr>
        <w:t xml:space="preserve">         /        </w:t>
      </w:r>
      <w:r>
        <w:rPr>
          <w:rFonts w:hint="eastAsia" w:ascii="宋体" w:hAnsi="宋体" w:eastAsia="宋体" w:cs="宋体"/>
          <w:kern w:val="2"/>
          <w:sz w:val="24"/>
          <w:szCs w:val="24"/>
          <w:lang w:bidi="ar-SA"/>
        </w:rPr>
        <w:t>。</w:t>
      </w:r>
    </w:p>
    <w:bookmarkEnd w:id="199"/>
    <w:bookmarkEnd w:id="200"/>
    <w:bookmarkEnd w:id="201"/>
    <w:bookmarkEnd w:id="202"/>
    <w:bookmarkEnd w:id="203"/>
    <w:bookmarkEnd w:id="204"/>
    <w:bookmarkEnd w:id="205"/>
    <w:p w14:paraId="35C5A846">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7.7暂停施工</w:t>
      </w:r>
    </w:p>
    <w:p w14:paraId="637FFBE5">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7.7.1</w:t>
      </w:r>
      <w:r>
        <w:rPr>
          <w:rFonts w:hint="eastAsia" w:ascii="宋体" w:hAnsi="宋体" w:eastAsia="宋体" w:cs="宋体"/>
          <w:kern w:val="2"/>
          <w:sz w:val="24"/>
          <w:szCs w:val="24"/>
          <w:u w:val="single"/>
          <w:lang w:bidi="ar-SA"/>
        </w:rPr>
        <w:t xml:space="preserve">                       /                  。</w:t>
      </w:r>
    </w:p>
    <w:p w14:paraId="7E5B5AA4">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7.7.2</w:t>
      </w:r>
      <w:r>
        <w:rPr>
          <w:rFonts w:hint="eastAsia" w:ascii="宋体" w:hAnsi="宋体" w:eastAsia="宋体" w:cs="宋体"/>
          <w:kern w:val="2"/>
          <w:sz w:val="24"/>
          <w:szCs w:val="24"/>
          <w:u w:val="single"/>
          <w:lang w:bidi="ar-SA"/>
        </w:rPr>
        <w:t xml:space="preserve">                       /                  。</w:t>
      </w:r>
    </w:p>
    <w:p w14:paraId="47F7619A">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7.7.3</w:t>
      </w:r>
      <w:r>
        <w:rPr>
          <w:rFonts w:hint="eastAsia" w:ascii="宋体" w:hAnsi="宋体" w:eastAsia="宋体" w:cs="宋体"/>
          <w:kern w:val="2"/>
          <w:sz w:val="24"/>
          <w:szCs w:val="24"/>
          <w:u w:val="single"/>
          <w:lang w:bidi="ar-SA"/>
        </w:rPr>
        <w:t xml:space="preserve">                       /                  。</w:t>
      </w:r>
    </w:p>
    <w:p w14:paraId="05E6668D">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7.8 提前竣工的奖励</w:t>
      </w:r>
    </w:p>
    <w:p w14:paraId="05A9D7DF">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7.8.1提前竣工的奖励：</w:t>
      </w:r>
      <w:r>
        <w:rPr>
          <w:rFonts w:hint="eastAsia" w:ascii="宋体" w:hAnsi="宋体" w:eastAsia="宋体" w:cs="宋体"/>
          <w:kern w:val="2"/>
          <w:sz w:val="24"/>
          <w:szCs w:val="24"/>
          <w:u w:val="single"/>
          <w:lang w:bidi="ar-SA"/>
        </w:rPr>
        <w:t xml:space="preserve">        /     </w:t>
      </w:r>
      <w:r>
        <w:rPr>
          <w:rFonts w:hint="eastAsia" w:ascii="宋体" w:hAnsi="宋体" w:eastAsia="宋体" w:cs="宋体"/>
          <w:kern w:val="2"/>
          <w:sz w:val="24"/>
          <w:szCs w:val="24"/>
          <w:lang w:bidi="ar-SA"/>
        </w:rPr>
        <w:t>。</w:t>
      </w:r>
    </w:p>
    <w:p w14:paraId="6555F5EC">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lang w:bidi="ar-SA"/>
        </w:rPr>
      </w:pPr>
      <w:bookmarkStart w:id="206" w:name="_Toc469416375"/>
      <w:r>
        <w:rPr>
          <w:rFonts w:hint="eastAsia" w:ascii="宋体" w:hAnsi="宋体" w:eastAsia="宋体" w:cs="宋体"/>
          <w:b/>
          <w:kern w:val="2"/>
          <w:sz w:val="24"/>
          <w:szCs w:val="24"/>
          <w:lang w:bidi="ar-SA"/>
        </w:rPr>
        <w:t>8. 材料与设备</w:t>
      </w:r>
      <w:bookmarkEnd w:id="206"/>
    </w:p>
    <w:bookmarkEnd w:id="147"/>
    <w:bookmarkEnd w:id="148"/>
    <w:bookmarkEnd w:id="149"/>
    <w:bookmarkEnd w:id="150"/>
    <w:bookmarkEnd w:id="151"/>
    <w:bookmarkEnd w:id="152"/>
    <w:bookmarkEnd w:id="153"/>
    <w:bookmarkEnd w:id="154"/>
    <w:bookmarkEnd w:id="155"/>
    <w:bookmarkEnd w:id="156"/>
    <w:p w14:paraId="228A22C8">
      <w:pPr>
        <w:widowControl w:val="0"/>
        <w:adjustRightInd w:val="0"/>
        <w:snapToGrid w:val="0"/>
        <w:spacing w:before="120" w:line="360" w:lineRule="auto"/>
        <w:ind w:firstLine="480" w:firstLineChars="200"/>
        <w:jc w:val="both"/>
        <w:rPr>
          <w:rFonts w:ascii="宋体" w:hAnsi="宋体" w:eastAsia="宋体" w:cs="宋体"/>
          <w:b/>
          <w:kern w:val="2"/>
          <w:sz w:val="24"/>
          <w:szCs w:val="24"/>
          <w:lang w:bidi="ar-SA"/>
        </w:rPr>
      </w:pPr>
      <w:r>
        <w:rPr>
          <w:rFonts w:hint="eastAsia" w:ascii="宋体" w:hAnsi="宋体" w:eastAsia="宋体" w:cs="宋体"/>
          <w:kern w:val="2"/>
          <w:sz w:val="24"/>
          <w:szCs w:val="24"/>
          <w:lang w:bidi="ar-SA"/>
        </w:rPr>
        <w:t>8.1</w:t>
      </w:r>
      <w:r>
        <w:rPr>
          <w:rFonts w:hint="eastAsia" w:ascii="宋体" w:hAnsi="宋体" w:eastAsia="宋体" w:cs="宋体"/>
          <w:b/>
          <w:kern w:val="2"/>
          <w:sz w:val="24"/>
          <w:szCs w:val="24"/>
          <w:lang w:bidi="ar-SA"/>
        </w:rPr>
        <w:t>承包人采购材料与工程设备</w:t>
      </w:r>
    </w:p>
    <w:p w14:paraId="702D5111">
      <w:pPr>
        <w:widowControl w:val="0"/>
        <w:autoSpaceDE w:val="0"/>
        <w:autoSpaceDN w:val="0"/>
        <w:adjustRightInd w:val="0"/>
        <w:snapToGrid w:val="0"/>
        <w:spacing w:before="120" w:line="360" w:lineRule="auto"/>
        <w:ind w:firstLine="482" w:firstLineChars="200"/>
        <w:jc w:val="left"/>
        <w:rPr>
          <w:rFonts w:ascii="宋体" w:hAnsi="宋体" w:eastAsia="宋体" w:cs="宋体"/>
          <w:b/>
          <w:bCs/>
          <w:kern w:val="0"/>
          <w:sz w:val="24"/>
          <w:szCs w:val="24"/>
          <w:u w:val="single"/>
          <w:lang w:bidi="ar-SA"/>
        </w:rPr>
      </w:pPr>
      <w:r>
        <w:rPr>
          <w:rFonts w:hint="eastAsia" w:ascii="宋体" w:hAnsi="宋体" w:eastAsia="宋体" w:cs="宋体"/>
          <w:b/>
          <w:bCs/>
          <w:kern w:val="0"/>
          <w:sz w:val="24"/>
          <w:szCs w:val="24"/>
          <w:u w:val="single"/>
          <w:lang w:bidi="ar-SA"/>
        </w:rPr>
        <w:t>承包人负责采购材料、工程设备的，应按照</w:t>
      </w:r>
      <w:r>
        <w:rPr>
          <w:rFonts w:hint="eastAsia" w:ascii="宋体" w:hAnsi="宋体" w:eastAsia="宋体" w:cs="宋体"/>
          <w:b/>
          <w:bCs/>
          <w:kern w:val="0"/>
          <w:sz w:val="24"/>
          <w:szCs w:val="24"/>
          <w:u w:val="single"/>
          <w:lang w:eastAsia="zh-CN" w:bidi="ar-SA"/>
        </w:rPr>
        <w:t>有关标准</w:t>
      </w:r>
      <w:r>
        <w:rPr>
          <w:rFonts w:hint="eastAsia" w:ascii="宋体" w:hAnsi="宋体" w:eastAsia="宋体" w:cs="宋体"/>
          <w:b/>
          <w:bCs/>
          <w:kern w:val="0"/>
          <w:sz w:val="24"/>
          <w:szCs w:val="24"/>
          <w:u w:val="single"/>
          <w:lang w:bidi="ar-SA"/>
        </w:rPr>
        <w:t>、磋商文件的要求，提供产品合格证明及出厂证明，经发包人认可后采购，并对材料、工程设备质量负责。</w:t>
      </w:r>
    </w:p>
    <w:p w14:paraId="3BDB7C80">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8</w:t>
      </w:r>
      <w:bookmarkStart w:id="207" w:name="_Toc303539136"/>
      <w:bookmarkStart w:id="208" w:name="_Toc297120467"/>
      <w:bookmarkStart w:id="209" w:name="_Toc297048353"/>
      <w:bookmarkStart w:id="210" w:name="_Toc292559877"/>
      <w:bookmarkStart w:id="211" w:name="_Toc296347166"/>
      <w:bookmarkStart w:id="212" w:name="_Toc296944506"/>
      <w:bookmarkStart w:id="213" w:name="_Toc297216186"/>
      <w:bookmarkStart w:id="214" w:name="_Toc280868654"/>
      <w:bookmarkStart w:id="215" w:name="_Toc296503167"/>
      <w:bookmarkStart w:id="216" w:name="_Toc292559372"/>
      <w:bookmarkStart w:id="217" w:name="_Toc296346668"/>
      <w:bookmarkStart w:id="218" w:name="_Toc312677493"/>
      <w:bookmarkStart w:id="219" w:name="_Toc300934979"/>
      <w:bookmarkStart w:id="220" w:name="_Toc312678019"/>
      <w:bookmarkStart w:id="221" w:name="_Toc297123527"/>
      <w:bookmarkStart w:id="222" w:name="_Toc296890995"/>
      <w:bookmarkStart w:id="223" w:name="_Toc296891207"/>
      <w:bookmarkStart w:id="224" w:name="_Toc304295556"/>
      <w:bookmarkStart w:id="225" w:name="_Toc280868656"/>
      <w:bookmarkStart w:id="226" w:name="_Toc267251424"/>
      <w:bookmarkStart w:id="227" w:name="_Toc280868655"/>
      <w:r>
        <w:rPr>
          <w:rFonts w:hint="eastAsia" w:ascii="宋体" w:hAnsi="宋体" w:eastAsia="宋体" w:cs="宋体"/>
          <w:kern w:val="2"/>
          <w:sz w:val="24"/>
          <w:szCs w:val="24"/>
          <w:lang w:bidi="ar-SA"/>
        </w:rPr>
        <w:t>.2材料与工程设备的保管与使用</w:t>
      </w:r>
    </w:p>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14:paraId="7AB93AE8">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8</w:t>
      </w:r>
      <w:bookmarkStart w:id="228" w:name="_Toc292559878"/>
      <w:bookmarkStart w:id="229" w:name="_Toc292559373"/>
      <w:bookmarkStart w:id="230" w:name="_Toc304295557"/>
      <w:bookmarkStart w:id="231" w:name="_Toc300934980"/>
      <w:bookmarkStart w:id="232" w:name="_Toc297120468"/>
      <w:bookmarkStart w:id="233" w:name="_Toc296503168"/>
      <w:bookmarkStart w:id="234" w:name="_Toc303539137"/>
      <w:bookmarkStart w:id="235" w:name="_Toc312678020"/>
      <w:bookmarkStart w:id="236" w:name="_Toc296891208"/>
      <w:bookmarkStart w:id="237" w:name="_Toc296944507"/>
      <w:bookmarkStart w:id="238" w:name="_Toc318581173"/>
      <w:bookmarkStart w:id="239" w:name="_Toc296347167"/>
      <w:bookmarkStart w:id="240" w:name="_Toc296346669"/>
      <w:bookmarkStart w:id="241" w:name="_Toc312677494"/>
      <w:bookmarkStart w:id="242" w:name="_Toc297216187"/>
      <w:bookmarkStart w:id="243" w:name="_Toc297123528"/>
      <w:bookmarkStart w:id="244" w:name="_Toc297048354"/>
      <w:bookmarkStart w:id="245" w:name="_Toc296890996"/>
      <w:r>
        <w:rPr>
          <w:rFonts w:hint="eastAsia" w:ascii="宋体" w:hAnsi="宋体" w:eastAsia="宋体" w:cs="宋体"/>
          <w:kern w:val="2"/>
          <w:sz w:val="24"/>
          <w:szCs w:val="24"/>
          <w:lang w:bidi="ar-SA"/>
        </w:rPr>
        <w:t>.2.1发包人供应的材料设备的保管费用的承担：</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u w:val="single"/>
          <w:lang w:val="en-US" w:eastAsia="zh-CN" w:bidi="ar-SA"/>
        </w:rPr>
        <w:t>/</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bookmarkEnd w:id="228"/>
      <w:bookmarkEnd w:id="229"/>
    </w:p>
    <w:p w14:paraId="712D7B1B">
      <w:pPr>
        <w:keepNext/>
        <w:keepLines/>
        <w:widowControl w:val="0"/>
        <w:adjustRightInd w:val="0"/>
        <w:snapToGrid w:val="0"/>
        <w:spacing w:before="120" w:line="360" w:lineRule="auto"/>
        <w:ind w:firstLine="480" w:firstLineChars="200"/>
        <w:jc w:val="left"/>
        <w:outlineLvl w:val="4"/>
        <w:rPr>
          <w:rFonts w:ascii="宋体" w:hAnsi="宋体" w:eastAsia="宋体" w:cs="宋体"/>
          <w:bCs/>
          <w:kern w:val="2"/>
          <w:sz w:val="24"/>
          <w:szCs w:val="24"/>
          <w:lang w:bidi="ar-SA"/>
        </w:rPr>
      </w:pPr>
      <w:bookmarkStart w:id="246" w:name="_Toc469416376"/>
      <w:r>
        <w:rPr>
          <w:rFonts w:hint="eastAsia" w:ascii="宋体" w:hAnsi="宋体" w:eastAsia="宋体" w:cs="宋体"/>
          <w:bCs/>
          <w:kern w:val="2"/>
          <w:sz w:val="24"/>
          <w:szCs w:val="24"/>
          <w:lang w:bidi="ar-SA"/>
        </w:rPr>
        <w:t>8.3禁止使用不合格的材料和工程设备</w:t>
      </w:r>
      <w:bookmarkEnd w:id="246"/>
    </w:p>
    <w:p w14:paraId="26EE22C9">
      <w:pPr>
        <w:keepNext/>
        <w:keepLines/>
        <w:widowControl w:val="0"/>
        <w:adjustRightInd w:val="0"/>
        <w:snapToGrid w:val="0"/>
        <w:spacing w:before="120" w:line="360" w:lineRule="auto"/>
        <w:ind w:firstLine="480" w:firstLineChars="200"/>
        <w:jc w:val="both"/>
        <w:outlineLvl w:val="4"/>
        <w:rPr>
          <w:rFonts w:ascii="宋体" w:hAnsi="宋体" w:eastAsia="宋体" w:cs="宋体"/>
          <w:bCs/>
          <w:kern w:val="2"/>
          <w:sz w:val="24"/>
          <w:szCs w:val="24"/>
          <w:lang w:bidi="ar-SA"/>
        </w:rPr>
      </w:pPr>
      <w:bookmarkStart w:id="247" w:name="_Toc469416377"/>
      <w:r>
        <w:rPr>
          <w:rFonts w:hint="eastAsia" w:ascii="宋体" w:hAnsi="宋体" w:eastAsia="宋体" w:cs="宋体"/>
          <w:bCs/>
          <w:kern w:val="2"/>
          <w:sz w:val="24"/>
          <w:szCs w:val="24"/>
          <w:lang w:bidi="ar-SA"/>
        </w:rPr>
        <w:t>8.4 样品</w:t>
      </w:r>
      <w:bookmarkEnd w:id="247"/>
    </w:p>
    <w:p w14:paraId="1714036C">
      <w:pPr>
        <w:widowControl w:val="0"/>
        <w:adjustRightInd w:val="0"/>
        <w:snapToGrid w:val="0"/>
        <w:spacing w:before="120" w:line="360" w:lineRule="auto"/>
        <w:ind w:firstLine="480" w:firstLineChars="200"/>
        <w:jc w:val="both"/>
        <w:rPr>
          <w:rFonts w:ascii="宋体" w:hAnsi="宋体" w:eastAsia="宋体" w:cs="宋体"/>
          <w:kern w:val="0"/>
          <w:sz w:val="24"/>
          <w:szCs w:val="24"/>
          <w:lang w:bidi="ar-SA"/>
        </w:rPr>
      </w:pPr>
      <w:r>
        <w:rPr>
          <w:rFonts w:hint="eastAsia" w:ascii="宋体" w:hAnsi="宋体" w:eastAsia="宋体" w:cs="宋体"/>
          <w:kern w:val="0"/>
          <w:sz w:val="24"/>
          <w:szCs w:val="24"/>
          <w:lang w:bidi="ar-SA"/>
        </w:rPr>
        <w:t>8.4.1</w:t>
      </w:r>
      <w:r>
        <w:rPr>
          <w:rFonts w:hint="eastAsia" w:ascii="宋体" w:hAnsi="宋体" w:eastAsia="宋体" w:cs="宋体"/>
          <w:kern w:val="0"/>
          <w:sz w:val="24"/>
          <w:szCs w:val="24"/>
          <w:lang w:bidi="ar-SA"/>
        </w:rPr>
        <w:tab/>
      </w:r>
      <w:r>
        <w:rPr>
          <w:rFonts w:hint="eastAsia" w:ascii="宋体" w:hAnsi="宋体" w:eastAsia="宋体" w:cs="宋体"/>
          <w:kern w:val="0"/>
          <w:sz w:val="24"/>
          <w:szCs w:val="24"/>
          <w:lang w:bidi="ar-SA"/>
        </w:rPr>
        <w:t>样品的报送与封存</w:t>
      </w:r>
    </w:p>
    <w:p w14:paraId="671A8AA6">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0"/>
          <w:sz w:val="24"/>
          <w:szCs w:val="24"/>
          <w:lang w:bidi="ar-SA"/>
        </w:rPr>
        <w:t>需要承包人报送样品的材料或工程设备，样品的种类、名称、规格、数量要求：</w:t>
      </w:r>
      <w:r>
        <w:rPr>
          <w:rFonts w:hint="eastAsia" w:ascii="宋体" w:hAnsi="宋体" w:eastAsia="宋体" w:cs="宋体"/>
          <w:kern w:val="2"/>
          <w:sz w:val="24"/>
          <w:szCs w:val="24"/>
          <w:u w:val="single"/>
          <w:lang w:bidi="ar-SA"/>
        </w:rPr>
        <w:t xml:space="preserve">  按管理部门要求和发包人需求确定执行   </w:t>
      </w:r>
      <w:r>
        <w:rPr>
          <w:rFonts w:hint="eastAsia" w:ascii="宋体" w:hAnsi="宋体" w:eastAsia="宋体" w:cs="宋体"/>
          <w:kern w:val="2"/>
          <w:sz w:val="24"/>
          <w:szCs w:val="24"/>
          <w:lang w:bidi="ar-SA"/>
        </w:rPr>
        <w:t>。</w:t>
      </w:r>
    </w:p>
    <w:p w14:paraId="45A3EE7E">
      <w:pPr>
        <w:widowControl w:val="0"/>
        <w:autoSpaceDE w:val="0"/>
        <w:autoSpaceDN w:val="0"/>
        <w:adjustRightInd w:val="0"/>
        <w:snapToGrid w:val="0"/>
        <w:spacing w:before="120" w:line="360" w:lineRule="auto"/>
        <w:ind w:firstLine="480" w:firstLineChars="200"/>
        <w:jc w:val="left"/>
        <w:rPr>
          <w:rFonts w:ascii="宋体" w:hAnsi="宋体" w:eastAsia="宋体" w:cs="宋体"/>
          <w:kern w:val="0"/>
          <w:sz w:val="24"/>
          <w:szCs w:val="24"/>
          <w:lang w:bidi="ar-SA"/>
        </w:rPr>
      </w:pPr>
      <w:r>
        <w:rPr>
          <w:rFonts w:hint="eastAsia" w:ascii="宋体" w:hAnsi="宋体" w:eastAsia="宋体" w:cs="宋体"/>
          <w:kern w:val="0"/>
          <w:sz w:val="24"/>
          <w:szCs w:val="24"/>
          <w:lang w:bidi="ar-SA"/>
        </w:rPr>
        <w:t>8.5材料与工程设备的替代</w:t>
      </w:r>
    </w:p>
    <w:p w14:paraId="08A3451B">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8.6施工设备和临时设施</w:t>
      </w:r>
    </w:p>
    <w:p w14:paraId="5F898F8F">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8.6.1 承包人提供的施工设备和临时设施</w:t>
      </w:r>
    </w:p>
    <w:p w14:paraId="761E8E12">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关于修建临时设施费用承担的约定：</w:t>
      </w:r>
      <w:r>
        <w:rPr>
          <w:rFonts w:hint="eastAsia" w:ascii="宋体" w:hAnsi="宋体" w:eastAsia="宋体" w:cs="宋体"/>
          <w:kern w:val="2"/>
          <w:sz w:val="24"/>
          <w:szCs w:val="24"/>
          <w:u w:val="single"/>
          <w:lang w:bidi="ar-SA"/>
        </w:rPr>
        <w:t xml:space="preserve">  由承包人承担   </w:t>
      </w:r>
      <w:r>
        <w:rPr>
          <w:rFonts w:hint="eastAsia" w:ascii="宋体" w:hAnsi="宋体" w:eastAsia="宋体" w:cs="宋体"/>
          <w:kern w:val="2"/>
          <w:sz w:val="24"/>
          <w:szCs w:val="24"/>
          <w:lang w:bidi="ar-SA"/>
        </w:rPr>
        <w:t>。</w:t>
      </w:r>
    </w:p>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14:paraId="1B4C1028">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lang w:bidi="ar-SA"/>
        </w:rPr>
      </w:pPr>
      <w:bookmarkStart w:id="248" w:name="_Toc469416378"/>
      <w:r>
        <w:rPr>
          <w:rFonts w:hint="eastAsia" w:ascii="宋体" w:hAnsi="宋体" w:eastAsia="宋体" w:cs="宋体"/>
          <w:b/>
          <w:kern w:val="2"/>
          <w:sz w:val="24"/>
          <w:szCs w:val="24"/>
          <w:lang w:bidi="ar-SA"/>
        </w:rPr>
        <w:t>9</w:t>
      </w:r>
      <w:bookmarkEnd w:id="225"/>
      <w:bookmarkEnd w:id="226"/>
      <w:bookmarkEnd w:id="227"/>
      <w:bookmarkStart w:id="249" w:name="_Toc300934982"/>
      <w:bookmarkStart w:id="250" w:name="_Toc312677495"/>
      <w:bookmarkStart w:id="251" w:name="_Toc297123533"/>
      <w:bookmarkStart w:id="252" w:name="_Toc312678021"/>
      <w:bookmarkStart w:id="253" w:name="_Toc304295559"/>
      <w:bookmarkStart w:id="254" w:name="_Toc297216192"/>
      <w:bookmarkStart w:id="255" w:name="_Toc303539139"/>
      <w:bookmarkStart w:id="256" w:name="_Toc297120473"/>
      <w:bookmarkStart w:id="257" w:name="_Toc296891213"/>
      <w:bookmarkStart w:id="258" w:name="_Toc292559378"/>
      <w:bookmarkStart w:id="259" w:name="_Toc296944512"/>
      <w:bookmarkStart w:id="260" w:name="_Toc267251427"/>
      <w:bookmarkStart w:id="261" w:name="_Toc296347172"/>
      <w:bookmarkStart w:id="262" w:name="_Toc296891001"/>
      <w:bookmarkStart w:id="263" w:name="_Toc297048359"/>
      <w:bookmarkStart w:id="264" w:name="_Toc267251428"/>
      <w:bookmarkStart w:id="265" w:name="_Toc296346674"/>
      <w:bookmarkStart w:id="266" w:name="_Toc292559883"/>
      <w:bookmarkStart w:id="267" w:name="_Toc296503173"/>
      <w:r>
        <w:rPr>
          <w:rFonts w:hint="eastAsia" w:ascii="宋体" w:hAnsi="宋体" w:eastAsia="宋体" w:cs="宋体"/>
          <w:b/>
          <w:kern w:val="2"/>
          <w:sz w:val="24"/>
          <w:szCs w:val="24"/>
          <w:lang w:bidi="ar-SA"/>
        </w:rPr>
        <w:t>. 试验与检验</w:t>
      </w:r>
      <w:bookmarkEnd w:id="248"/>
    </w:p>
    <w:bookmarkEnd w:id="249"/>
    <w:bookmarkEnd w:id="250"/>
    <w:bookmarkEnd w:id="251"/>
    <w:bookmarkEnd w:id="252"/>
    <w:bookmarkEnd w:id="253"/>
    <w:bookmarkEnd w:id="254"/>
    <w:bookmarkEnd w:id="255"/>
    <w:p w14:paraId="13DEB80F">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9</w:t>
      </w:r>
      <w:bookmarkStart w:id="268" w:name="_Toc297216193"/>
      <w:bookmarkStart w:id="269" w:name="_Toc312678022"/>
      <w:bookmarkStart w:id="270" w:name="_Toc304295560"/>
      <w:bookmarkStart w:id="271" w:name="_Toc297123534"/>
      <w:bookmarkStart w:id="272" w:name="_Toc300934983"/>
      <w:bookmarkStart w:id="273" w:name="_Toc312677496"/>
      <w:bookmarkStart w:id="274" w:name="_Toc303539140"/>
      <w:r>
        <w:rPr>
          <w:rFonts w:hint="eastAsia" w:ascii="宋体" w:hAnsi="宋体" w:eastAsia="宋体" w:cs="宋体"/>
          <w:kern w:val="2"/>
          <w:sz w:val="24"/>
          <w:szCs w:val="24"/>
          <w:lang w:bidi="ar-SA"/>
        </w:rPr>
        <w:t>.1试验设备与试验人员</w:t>
      </w:r>
    </w:p>
    <w:bookmarkEnd w:id="268"/>
    <w:bookmarkEnd w:id="269"/>
    <w:bookmarkEnd w:id="270"/>
    <w:bookmarkEnd w:id="271"/>
    <w:bookmarkEnd w:id="272"/>
    <w:bookmarkEnd w:id="273"/>
    <w:bookmarkEnd w:id="274"/>
    <w:p w14:paraId="1DFE8F67">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9</w:t>
      </w:r>
      <w:bookmarkStart w:id="275" w:name="_Toc312678023"/>
      <w:bookmarkStart w:id="276" w:name="_Toc303539141"/>
      <w:bookmarkStart w:id="277" w:name="_Toc304295561"/>
      <w:bookmarkStart w:id="278" w:name="_Toc297216194"/>
      <w:bookmarkStart w:id="279" w:name="_Toc300934984"/>
      <w:bookmarkStart w:id="280" w:name="_Toc312677497"/>
      <w:bookmarkStart w:id="281" w:name="_Toc297123535"/>
      <w:bookmarkStart w:id="282" w:name="_Toc318581174"/>
      <w:r>
        <w:rPr>
          <w:rFonts w:hint="eastAsia" w:ascii="宋体" w:hAnsi="宋体" w:eastAsia="宋体" w:cs="宋体"/>
          <w:kern w:val="2"/>
          <w:sz w:val="24"/>
          <w:szCs w:val="24"/>
          <w:lang w:bidi="ar-SA"/>
        </w:rPr>
        <w:t>.1.2 试验设备</w:t>
      </w:r>
    </w:p>
    <w:p w14:paraId="3CD65094">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施工现场需要配置的试验场所：</w:t>
      </w:r>
      <w:bookmarkEnd w:id="275"/>
      <w:bookmarkEnd w:id="276"/>
      <w:bookmarkEnd w:id="277"/>
      <w:bookmarkEnd w:id="278"/>
      <w:bookmarkEnd w:id="279"/>
      <w:bookmarkEnd w:id="280"/>
      <w:bookmarkEnd w:id="281"/>
      <w:bookmarkStart w:id="283" w:name="_Toc312678024"/>
      <w:bookmarkStart w:id="284" w:name="_Toc297123536"/>
      <w:bookmarkStart w:id="285" w:name="_Toc297216195"/>
      <w:bookmarkStart w:id="286" w:name="_Toc300934985"/>
      <w:bookmarkStart w:id="287" w:name="_Toc304295562"/>
      <w:bookmarkStart w:id="288" w:name="_Toc303539142"/>
      <w:bookmarkStart w:id="289" w:name="_Toc312677498"/>
      <w:r>
        <w:rPr>
          <w:rFonts w:hint="eastAsia" w:ascii="宋体" w:hAnsi="宋体" w:eastAsia="宋体" w:cs="宋体"/>
          <w:kern w:val="2"/>
          <w:sz w:val="24"/>
          <w:szCs w:val="24"/>
          <w:u w:val="single"/>
          <w:lang w:bidi="ar-SA"/>
        </w:rPr>
        <w:t xml:space="preserve">  按有关规定执行  </w:t>
      </w:r>
      <w:r>
        <w:rPr>
          <w:rFonts w:hint="eastAsia" w:ascii="宋体" w:hAnsi="宋体" w:eastAsia="宋体" w:cs="宋体"/>
          <w:kern w:val="2"/>
          <w:sz w:val="24"/>
          <w:szCs w:val="24"/>
          <w:lang w:bidi="ar-SA"/>
        </w:rPr>
        <w:t xml:space="preserve">。 </w:t>
      </w:r>
    </w:p>
    <w:p w14:paraId="4DC6F3D8">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施工现场需要配备的试验设备：</w:t>
      </w:r>
      <w:r>
        <w:rPr>
          <w:rFonts w:hint="eastAsia" w:ascii="宋体" w:hAnsi="宋体" w:eastAsia="宋体" w:cs="宋体"/>
          <w:kern w:val="2"/>
          <w:sz w:val="24"/>
          <w:szCs w:val="24"/>
          <w:u w:val="single"/>
          <w:lang w:bidi="ar-SA"/>
        </w:rPr>
        <w:t xml:space="preserve">  按有关规定执行   </w:t>
      </w:r>
      <w:r>
        <w:rPr>
          <w:rFonts w:hint="eastAsia" w:ascii="宋体" w:hAnsi="宋体" w:eastAsia="宋体" w:cs="宋体"/>
          <w:kern w:val="2"/>
          <w:sz w:val="24"/>
          <w:szCs w:val="24"/>
          <w:lang w:bidi="ar-SA"/>
        </w:rPr>
        <w:t>。</w:t>
      </w:r>
    </w:p>
    <w:p w14:paraId="4BE5CC0C">
      <w:pPr>
        <w:widowControl w:val="0"/>
        <w:adjustRightInd w:val="0"/>
        <w:snapToGrid w:val="0"/>
        <w:spacing w:before="120" w:line="360" w:lineRule="auto"/>
        <w:ind w:firstLine="480" w:firstLineChars="200"/>
        <w:jc w:val="left"/>
        <w:rPr>
          <w:rFonts w:ascii="宋体" w:hAnsi="宋体" w:eastAsia="宋体" w:cs="宋体"/>
          <w:kern w:val="2"/>
          <w:sz w:val="24"/>
          <w:szCs w:val="24"/>
          <w:u w:val="single"/>
          <w:lang w:bidi="ar-SA"/>
        </w:rPr>
      </w:pPr>
      <w:r>
        <w:rPr>
          <w:rFonts w:hint="eastAsia" w:ascii="宋体" w:hAnsi="宋体" w:eastAsia="宋体" w:cs="宋体"/>
          <w:kern w:val="2"/>
          <w:sz w:val="24"/>
          <w:szCs w:val="24"/>
          <w:lang w:bidi="ar-SA"/>
        </w:rPr>
        <w:t>施工现场需要具备的其他试验条件：</w:t>
      </w:r>
      <w:r>
        <w:rPr>
          <w:rFonts w:hint="eastAsia" w:ascii="宋体" w:hAnsi="宋体" w:eastAsia="宋体" w:cs="宋体"/>
          <w:kern w:val="2"/>
          <w:sz w:val="24"/>
          <w:szCs w:val="24"/>
          <w:u w:val="single"/>
          <w:lang w:bidi="ar-SA"/>
        </w:rPr>
        <w:t xml:space="preserve"> 按有关规定执行  </w:t>
      </w:r>
      <w:r>
        <w:rPr>
          <w:rFonts w:hint="eastAsia" w:ascii="宋体" w:hAnsi="宋体" w:eastAsia="宋体" w:cs="宋体"/>
          <w:kern w:val="2"/>
          <w:sz w:val="24"/>
          <w:szCs w:val="24"/>
          <w:lang w:bidi="ar-SA"/>
        </w:rPr>
        <w:t>。</w:t>
      </w:r>
    </w:p>
    <w:bookmarkEnd w:id="282"/>
    <w:bookmarkEnd w:id="283"/>
    <w:bookmarkEnd w:id="284"/>
    <w:bookmarkEnd w:id="285"/>
    <w:bookmarkEnd w:id="286"/>
    <w:bookmarkEnd w:id="287"/>
    <w:bookmarkEnd w:id="288"/>
    <w:bookmarkEnd w:id="289"/>
    <w:p w14:paraId="4D241083">
      <w:pPr>
        <w:widowControl w:val="0"/>
        <w:adjustRightInd w:val="0"/>
        <w:snapToGrid w:val="0"/>
        <w:spacing w:before="120" w:line="360" w:lineRule="auto"/>
        <w:ind w:firstLine="482" w:firstLineChars="200"/>
        <w:jc w:val="left"/>
        <w:rPr>
          <w:rFonts w:ascii="宋体" w:hAnsi="宋体" w:eastAsia="宋体" w:cs="宋体"/>
          <w:b/>
          <w:kern w:val="2"/>
          <w:sz w:val="24"/>
          <w:szCs w:val="24"/>
          <w:lang w:bidi="ar-SA"/>
        </w:rPr>
      </w:pPr>
      <w:r>
        <w:rPr>
          <w:rFonts w:hint="eastAsia" w:ascii="宋体" w:hAnsi="宋体" w:eastAsia="宋体" w:cs="宋体"/>
          <w:b/>
          <w:kern w:val="2"/>
          <w:sz w:val="24"/>
          <w:szCs w:val="24"/>
          <w:lang w:bidi="ar-SA"/>
        </w:rPr>
        <w:t>1</w:t>
      </w:r>
      <w:bookmarkEnd w:id="256"/>
      <w:bookmarkEnd w:id="257"/>
      <w:bookmarkEnd w:id="258"/>
      <w:bookmarkEnd w:id="259"/>
      <w:bookmarkEnd w:id="260"/>
      <w:bookmarkEnd w:id="261"/>
      <w:bookmarkEnd w:id="262"/>
      <w:bookmarkEnd w:id="263"/>
      <w:bookmarkEnd w:id="264"/>
      <w:bookmarkEnd w:id="265"/>
      <w:bookmarkEnd w:id="266"/>
      <w:bookmarkEnd w:id="267"/>
      <w:bookmarkStart w:id="290" w:name="_Toc297216199"/>
      <w:bookmarkStart w:id="291" w:name="_Toc292559903"/>
      <w:bookmarkStart w:id="292" w:name="_Toc296944532"/>
      <w:bookmarkStart w:id="293" w:name="_Toc296891233"/>
      <w:bookmarkStart w:id="294" w:name="_Toc296346694"/>
      <w:bookmarkStart w:id="295" w:name="_Toc297048379"/>
      <w:bookmarkStart w:id="296" w:name="_Toc296891021"/>
      <w:bookmarkStart w:id="297" w:name="_Toc303539146"/>
      <w:bookmarkStart w:id="298" w:name="_Toc296503193"/>
      <w:bookmarkStart w:id="299" w:name="_Toc296347192"/>
      <w:bookmarkStart w:id="300" w:name="_Toc297123540"/>
      <w:bookmarkStart w:id="301" w:name="_Toc304295566"/>
      <w:bookmarkStart w:id="302" w:name="_Toc300934989"/>
      <w:bookmarkStart w:id="303" w:name="_Toc292559398"/>
      <w:bookmarkStart w:id="304" w:name="_Toc297120493"/>
      <w:bookmarkStart w:id="305" w:name="_Toc312678025"/>
      <w:bookmarkStart w:id="306" w:name="_Toc312677499"/>
      <w:bookmarkStart w:id="307" w:name="_Toc267251433"/>
      <w:bookmarkStart w:id="308" w:name="_Toc267251435"/>
      <w:bookmarkStart w:id="309" w:name="_Toc267251440"/>
      <w:bookmarkStart w:id="310" w:name="_Toc267251439"/>
      <w:bookmarkStart w:id="311" w:name="_Toc267251437"/>
      <w:bookmarkStart w:id="312" w:name="_Toc267251441"/>
      <w:bookmarkStart w:id="313" w:name="_Toc267251442"/>
      <w:r>
        <w:rPr>
          <w:rFonts w:hint="eastAsia" w:ascii="宋体" w:hAnsi="宋体" w:eastAsia="宋体" w:cs="宋体"/>
          <w:b/>
          <w:kern w:val="2"/>
          <w:sz w:val="24"/>
          <w:szCs w:val="24"/>
          <w:lang w:bidi="ar-SA"/>
        </w:rPr>
        <w:t>0. 变更</w:t>
      </w:r>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bookmarkEnd w:id="305"/>
    <w:bookmarkEnd w:id="306"/>
    <w:p w14:paraId="47927A93">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bookmarkStart w:id="314" w:name="_Toc304295567"/>
      <w:bookmarkStart w:id="315" w:name="_Toc292559399"/>
      <w:bookmarkStart w:id="316" w:name="_Toc296891022"/>
      <w:bookmarkStart w:id="317" w:name="_Toc296944533"/>
      <w:bookmarkStart w:id="318" w:name="_Toc297048380"/>
      <w:bookmarkStart w:id="319" w:name="_Toc296891234"/>
      <w:bookmarkStart w:id="320" w:name="_Toc297123541"/>
      <w:bookmarkStart w:id="321" w:name="_Toc297216200"/>
      <w:bookmarkStart w:id="322" w:name="_Toc296347193"/>
      <w:bookmarkStart w:id="323" w:name="_Toc312678026"/>
      <w:bookmarkStart w:id="324" w:name="_Toc296346695"/>
      <w:bookmarkStart w:id="325" w:name="_Toc312677500"/>
      <w:bookmarkStart w:id="326" w:name="_Toc297120494"/>
      <w:bookmarkStart w:id="327" w:name="_Toc300934990"/>
      <w:bookmarkStart w:id="328" w:name="_Toc303539147"/>
      <w:bookmarkStart w:id="329" w:name="_Toc292559904"/>
      <w:bookmarkStart w:id="330" w:name="_Toc296503194"/>
      <w:r>
        <w:rPr>
          <w:rFonts w:hint="eastAsia" w:ascii="宋体" w:hAnsi="宋体" w:eastAsia="宋体" w:cs="宋体"/>
          <w:kern w:val="2"/>
          <w:sz w:val="24"/>
          <w:szCs w:val="24"/>
          <w:lang w:bidi="ar-SA"/>
        </w:rPr>
        <w:t>10.1 变更估价</w:t>
      </w:r>
    </w:p>
    <w:p w14:paraId="6CF58358">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10.1.1 变更估价原则</w:t>
      </w:r>
    </w:p>
    <w:p w14:paraId="6B45CF49">
      <w:pPr>
        <w:widowControl w:val="0"/>
        <w:adjustRightInd w:val="0"/>
        <w:snapToGrid w:val="0"/>
        <w:spacing w:before="120" w:line="360" w:lineRule="auto"/>
        <w:ind w:firstLine="480" w:firstLineChars="200"/>
        <w:jc w:val="both"/>
        <w:rPr>
          <w:rFonts w:hint="eastAsia" w:ascii="宋体" w:hAnsi="宋体" w:eastAsia="宋体" w:cs="宋体"/>
          <w:kern w:val="2"/>
          <w:sz w:val="24"/>
          <w:szCs w:val="24"/>
          <w:u w:val="single"/>
          <w:lang w:bidi="ar-SA"/>
        </w:rPr>
      </w:pPr>
      <w:r>
        <w:rPr>
          <w:rFonts w:hint="eastAsia" w:ascii="宋体" w:hAnsi="宋体" w:eastAsia="宋体" w:cs="宋体"/>
          <w:kern w:val="2"/>
          <w:sz w:val="24"/>
          <w:szCs w:val="24"/>
          <w:lang w:bidi="ar-SA"/>
        </w:rPr>
        <w:t>10.1.1.1关于变更估价的约定</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bidi="ar-SA"/>
        </w:rPr>
        <w:t xml:space="preserve"> </w:t>
      </w:r>
      <w:r>
        <w:rPr>
          <w:rFonts w:hint="eastAsia" w:ascii="宋体" w:hAnsi="宋体" w:eastAsia="宋体" w:cs="宋体"/>
          <w:kern w:val="2"/>
          <w:sz w:val="24"/>
          <w:szCs w:val="24"/>
          <w:u w:val="single"/>
          <w:lang w:bidi="ar-SA"/>
        </w:rPr>
        <w:t xml:space="preserve">  /      </w:t>
      </w:r>
    </w:p>
    <w:p w14:paraId="57BD7946">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Start w:id="331" w:name="_Toc292559907"/>
      <w:bookmarkStart w:id="332" w:name="_Toc296503197"/>
      <w:bookmarkStart w:id="333" w:name="_Toc292559402"/>
      <w:bookmarkStart w:id="334" w:name="_Toc297120497"/>
      <w:bookmarkStart w:id="335" w:name="_Toc297216203"/>
      <w:bookmarkStart w:id="336" w:name="_Toc300934993"/>
      <w:bookmarkStart w:id="337" w:name="_Toc296944536"/>
      <w:bookmarkStart w:id="338" w:name="_Toc296891025"/>
      <w:bookmarkStart w:id="339" w:name="_Toc296891237"/>
      <w:bookmarkStart w:id="340" w:name="_Toc303539150"/>
      <w:bookmarkStart w:id="341" w:name="_Toc296347196"/>
      <w:bookmarkStart w:id="342" w:name="_Toc297048383"/>
      <w:bookmarkStart w:id="343" w:name="_Toc297123544"/>
      <w:bookmarkStart w:id="344" w:name="_Toc296346698"/>
      <w:bookmarkStart w:id="345" w:name="_Toc312677503"/>
      <w:bookmarkStart w:id="346" w:name="_Toc312678029"/>
      <w:bookmarkStart w:id="347" w:name="_Toc304295570"/>
      <w:r>
        <w:rPr>
          <w:rFonts w:hint="eastAsia" w:ascii="宋体" w:hAnsi="宋体" w:eastAsia="宋体" w:cs="宋体"/>
          <w:kern w:val="2"/>
          <w:sz w:val="24"/>
          <w:szCs w:val="24"/>
          <w:lang w:bidi="ar-SA"/>
        </w:rPr>
        <w:t>0.2承</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Start w:id="348" w:name="_Toc300934994"/>
      <w:bookmarkStart w:id="349" w:name="_Toc297048389"/>
      <w:bookmarkStart w:id="350" w:name="_Toc297216204"/>
      <w:bookmarkStart w:id="351" w:name="_Toc296503203"/>
      <w:bookmarkStart w:id="352" w:name="_Toc292559913"/>
      <w:bookmarkStart w:id="353" w:name="_Toc296891243"/>
      <w:bookmarkStart w:id="354" w:name="_Toc296347202"/>
      <w:bookmarkStart w:id="355" w:name="_Toc303539151"/>
      <w:bookmarkStart w:id="356" w:name="_Toc297123545"/>
      <w:bookmarkStart w:id="357" w:name="_Toc297120503"/>
      <w:bookmarkStart w:id="358" w:name="_Toc292559408"/>
      <w:bookmarkStart w:id="359" w:name="_Toc296944542"/>
      <w:bookmarkStart w:id="360" w:name="_Toc296891031"/>
      <w:bookmarkStart w:id="361" w:name="_Toc296346704"/>
      <w:r>
        <w:rPr>
          <w:rFonts w:hint="eastAsia" w:ascii="宋体" w:hAnsi="宋体" w:eastAsia="宋体" w:cs="宋体"/>
          <w:kern w:val="2"/>
          <w:sz w:val="24"/>
          <w:szCs w:val="24"/>
          <w:lang w:bidi="ar-SA"/>
        </w:rPr>
        <w:t xml:space="preserve">包人的合理化建议 </w:t>
      </w:r>
    </w:p>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14:paraId="75F86F18">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监理人审查承包人合理化建议的期限：</w:t>
      </w:r>
      <w:r>
        <w:rPr>
          <w:rFonts w:hint="eastAsia" w:ascii="宋体" w:hAnsi="宋体" w:eastAsia="宋体" w:cs="宋体"/>
          <w:kern w:val="2"/>
          <w:sz w:val="24"/>
          <w:szCs w:val="24"/>
          <w:u w:val="single"/>
          <w:lang w:bidi="ar-SA"/>
        </w:rPr>
        <w:t xml:space="preserve">          /          </w:t>
      </w:r>
      <w:r>
        <w:rPr>
          <w:rFonts w:hint="eastAsia" w:ascii="宋体" w:hAnsi="宋体" w:eastAsia="宋体" w:cs="宋体"/>
          <w:kern w:val="2"/>
          <w:sz w:val="24"/>
          <w:szCs w:val="24"/>
          <w:lang w:bidi="ar-SA"/>
        </w:rPr>
        <w:t>。</w:t>
      </w:r>
    </w:p>
    <w:p w14:paraId="2E555D36">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发包人审批承包人合理化建议的期限：</w:t>
      </w:r>
      <w:r>
        <w:rPr>
          <w:rFonts w:hint="eastAsia" w:ascii="宋体" w:hAnsi="宋体" w:eastAsia="宋体" w:cs="宋体"/>
          <w:kern w:val="2"/>
          <w:sz w:val="24"/>
          <w:szCs w:val="24"/>
          <w:u w:val="single"/>
          <w:lang w:bidi="ar-SA"/>
        </w:rPr>
        <w:t xml:space="preserve">          /          </w:t>
      </w:r>
      <w:r>
        <w:rPr>
          <w:rFonts w:hint="eastAsia" w:ascii="宋体" w:hAnsi="宋体" w:eastAsia="宋体" w:cs="宋体"/>
          <w:kern w:val="2"/>
          <w:sz w:val="24"/>
          <w:szCs w:val="24"/>
          <w:lang w:bidi="ar-SA"/>
        </w:rPr>
        <w:t>。</w:t>
      </w:r>
    </w:p>
    <w:p w14:paraId="0156F3EA">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承</w:t>
      </w:r>
      <w:bookmarkStart w:id="362" w:name="_Toc292559914"/>
      <w:bookmarkStart w:id="363" w:name="_Toc303539152"/>
      <w:bookmarkStart w:id="364" w:name="_Toc297048390"/>
      <w:bookmarkStart w:id="365" w:name="_Toc296891244"/>
      <w:bookmarkStart w:id="366" w:name="_Toc296503204"/>
      <w:bookmarkStart w:id="367" w:name="_Toc296346705"/>
      <w:bookmarkStart w:id="368" w:name="_Toc296944543"/>
      <w:bookmarkStart w:id="369" w:name="_Toc297123546"/>
      <w:bookmarkStart w:id="370" w:name="_Toc297120504"/>
      <w:bookmarkStart w:id="371" w:name="_Toc292559409"/>
      <w:bookmarkStart w:id="372" w:name="_Toc297216205"/>
      <w:bookmarkStart w:id="373" w:name="_Toc296347203"/>
      <w:bookmarkStart w:id="374" w:name="_Toc312677504"/>
      <w:bookmarkStart w:id="375" w:name="_Toc312678030"/>
      <w:bookmarkStart w:id="376" w:name="_Toc318581175"/>
      <w:bookmarkStart w:id="377" w:name="_Toc296891032"/>
      <w:bookmarkStart w:id="378" w:name="_Toc304295571"/>
      <w:bookmarkStart w:id="379" w:name="_Toc300934995"/>
      <w:r>
        <w:rPr>
          <w:rFonts w:hint="eastAsia" w:ascii="宋体" w:hAnsi="宋体" w:eastAsia="宋体" w:cs="宋体"/>
          <w:kern w:val="2"/>
          <w:sz w:val="24"/>
          <w:szCs w:val="24"/>
          <w:lang w:bidi="ar-SA"/>
        </w:rPr>
        <w:t>包人提出的合理化建议降低了合同价格或者提高了工程经济效益的奖励的方法和金额为：</w:t>
      </w:r>
      <w:r>
        <w:rPr>
          <w:rFonts w:hint="eastAsia" w:ascii="宋体" w:hAnsi="宋体" w:eastAsia="宋体" w:cs="宋体"/>
          <w:kern w:val="2"/>
          <w:sz w:val="24"/>
          <w:szCs w:val="24"/>
          <w:u w:val="single"/>
          <w:lang w:bidi="ar-SA"/>
        </w:rPr>
        <w:t xml:space="preserve">               /             </w:t>
      </w:r>
      <w:r>
        <w:rPr>
          <w:rFonts w:hint="eastAsia" w:ascii="宋体" w:hAnsi="宋体" w:eastAsia="宋体" w:cs="宋体"/>
          <w:kern w:val="2"/>
          <w:sz w:val="24"/>
          <w:szCs w:val="24"/>
          <w:lang w:bidi="ar-SA"/>
        </w:rPr>
        <w:t>。</w:t>
      </w:r>
    </w:p>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14:paraId="7AA60FD7">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10.3暂列金额</w:t>
      </w:r>
    </w:p>
    <w:p w14:paraId="1B4377F1">
      <w:pPr>
        <w:widowControl w:val="0"/>
        <w:autoSpaceDE w:val="0"/>
        <w:autoSpaceDN w:val="0"/>
        <w:adjustRightInd w:val="0"/>
        <w:snapToGrid w:val="0"/>
        <w:spacing w:before="120" w:line="360" w:lineRule="auto"/>
        <w:ind w:firstLine="480" w:firstLineChars="200"/>
        <w:jc w:val="left"/>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bidi="ar-SA"/>
        </w:rPr>
        <w:t>合同当事人关于暂列金额使用的约定：</w:t>
      </w:r>
      <w:r>
        <w:rPr>
          <w:rFonts w:hint="eastAsia" w:ascii="宋体" w:hAnsi="宋体" w:eastAsia="宋体" w:cs="宋体"/>
          <w:kern w:val="2"/>
          <w:sz w:val="24"/>
          <w:szCs w:val="24"/>
          <w:u w:val="single"/>
          <w:lang w:bidi="ar-SA"/>
        </w:rPr>
        <w:t xml:space="preserve">  /      </w:t>
      </w:r>
      <w:r>
        <w:rPr>
          <w:rFonts w:hint="eastAsia" w:ascii="宋体" w:hAnsi="宋体" w:eastAsia="宋体" w:cs="宋体"/>
          <w:kern w:val="0"/>
          <w:sz w:val="24"/>
          <w:szCs w:val="24"/>
          <w:lang w:val="en-US" w:eastAsia="zh-CN" w:bidi="ar-SA"/>
        </w:rPr>
        <w:t xml:space="preserve">    </w:t>
      </w:r>
    </w:p>
    <w:p w14:paraId="5EE29CEE">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lang w:bidi="ar-SA"/>
        </w:rPr>
      </w:pPr>
      <w:bookmarkStart w:id="380" w:name="_Toc469416379"/>
      <w:r>
        <w:rPr>
          <w:rFonts w:hint="eastAsia" w:ascii="宋体" w:hAnsi="宋体" w:eastAsia="宋体" w:cs="宋体"/>
          <w:b/>
          <w:kern w:val="2"/>
          <w:sz w:val="24"/>
          <w:szCs w:val="24"/>
          <w:lang w:bidi="ar-SA"/>
        </w:rPr>
        <w:t>11. 价格调整</w:t>
      </w:r>
      <w:bookmarkEnd w:id="380"/>
    </w:p>
    <w:p w14:paraId="19418FE9">
      <w:pPr>
        <w:widowControl w:val="0"/>
        <w:adjustRightInd w:val="0"/>
        <w:snapToGrid w:val="0"/>
        <w:spacing w:before="120" w:line="360" w:lineRule="auto"/>
        <w:ind w:firstLine="480" w:firstLineChars="200"/>
        <w:jc w:val="both"/>
        <w:rPr>
          <w:rFonts w:ascii="宋体" w:hAnsi="宋体" w:eastAsia="宋体" w:cs="宋体"/>
          <w:color w:val="000000" w:themeColor="text1"/>
          <w:kern w:val="2"/>
          <w:sz w:val="24"/>
          <w:szCs w:val="24"/>
          <w:lang w:bidi="ar-SA"/>
          <w14:textFill>
            <w14:solidFill>
              <w14:schemeClr w14:val="tx1"/>
            </w14:solidFill>
          </w14:textFill>
        </w:rPr>
      </w:pPr>
      <w:bookmarkStart w:id="381" w:name="_Toc292559406"/>
      <w:bookmarkStart w:id="382" w:name="_Toc292559911"/>
      <w:bookmarkStart w:id="383" w:name="_Toc297123550"/>
      <w:bookmarkStart w:id="384" w:name="_Toc297120501"/>
      <w:bookmarkStart w:id="385" w:name="_Toc296347200"/>
      <w:bookmarkStart w:id="386" w:name="_Toc304295577"/>
      <w:bookmarkStart w:id="387" w:name="_Toc303539157"/>
      <w:bookmarkStart w:id="388" w:name="_Toc296346702"/>
      <w:bookmarkStart w:id="389" w:name="_Toc312678039"/>
      <w:bookmarkStart w:id="390" w:name="_Toc296891029"/>
      <w:bookmarkStart w:id="391" w:name="_Toc300935000"/>
      <w:bookmarkStart w:id="392" w:name="_Toc296944540"/>
      <w:bookmarkStart w:id="393" w:name="_Toc297048387"/>
      <w:bookmarkStart w:id="394" w:name="_Toc296503201"/>
      <w:bookmarkStart w:id="395" w:name="_Toc297216209"/>
      <w:bookmarkStart w:id="396" w:name="_Toc296891241"/>
      <w:r>
        <w:rPr>
          <w:rFonts w:hint="eastAsia" w:ascii="宋体" w:hAnsi="宋体" w:eastAsia="宋体" w:cs="宋体"/>
          <w:kern w:val="2"/>
          <w:sz w:val="24"/>
          <w:szCs w:val="24"/>
          <w:lang w:bidi="ar-SA"/>
        </w:rPr>
        <w:t>11.1 市场价格波动引起的调</w:t>
      </w:r>
      <w:r>
        <w:rPr>
          <w:rFonts w:hint="eastAsia" w:ascii="宋体" w:hAnsi="宋体" w:eastAsia="宋体" w:cs="宋体"/>
          <w:color w:val="000000" w:themeColor="text1"/>
          <w:kern w:val="2"/>
          <w:sz w:val="24"/>
          <w:szCs w:val="24"/>
          <w:lang w:bidi="ar-SA"/>
          <w14:textFill>
            <w14:solidFill>
              <w14:schemeClr w14:val="tx1"/>
            </w14:solidFill>
          </w14:textFill>
        </w:rPr>
        <w:t>整</w:t>
      </w:r>
    </w:p>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14:paraId="27DEC950">
      <w:pPr>
        <w:widowControl w:val="0"/>
        <w:adjustRightInd w:val="0"/>
        <w:snapToGrid w:val="0"/>
        <w:spacing w:before="120" w:line="360" w:lineRule="auto"/>
        <w:ind w:firstLine="480" w:firstLineChars="200"/>
        <w:jc w:val="left"/>
        <w:rPr>
          <w:rFonts w:ascii="宋体" w:hAnsi="宋体" w:eastAsia="宋体" w:cs="宋体"/>
          <w:color w:val="000000" w:themeColor="text1"/>
          <w:kern w:val="2"/>
          <w:sz w:val="24"/>
          <w:szCs w:val="24"/>
          <w:lang w:bidi="ar-SA"/>
          <w14:textFill>
            <w14:solidFill>
              <w14:schemeClr w14:val="tx1"/>
            </w14:solidFill>
          </w14:textFill>
        </w:rPr>
      </w:pPr>
      <w:r>
        <w:rPr>
          <w:rFonts w:hint="eastAsia" w:ascii="宋体" w:hAnsi="宋体" w:eastAsia="宋体" w:cs="宋体"/>
          <w:color w:val="000000" w:themeColor="text1"/>
          <w:kern w:val="2"/>
          <w:sz w:val="24"/>
          <w:szCs w:val="24"/>
          <w:lang w:bidi="ar-SA"/>
          <w14:textFill>
            <w14:solidFill>
              <w14:schemeClr w14:val="tx1"/>
            </w14:solidFill>
          </w14:textFill>
        </w:rPr>
        <w:t>因市场价格波动调整合同价格，采用以下方式对合同价格进行调整：</w:t>
      </w:r>
      <w:r>
        <w:rPr>
          <w:rFonts w:hint="eastAsia" w:ascii="宋体" w:hAnsi="宋体" w:eastAsia="宋体" w:cs="宋体"/>
          <w:color w:val="000000" w:themeColor="text1"/>
          <w:kern w:val="2"/>
          <w:sz w:val="24"/>
          <w:szCs w:val="24"/>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lang w:bidi="ar-SA"/>
          <w14:textFill>
            <w14:solidFill>
              <w14:schemeClr w14:val="tx1"/>
            </w14:solidFill>
          </w14:textFill>
        </w:rPr>
        <w:t>。</w:t>
      </w:r>
    </w:p>
    <w:p w14:paraId="64F5DE1E">
      <w:pPr>
        <w:widowControl w:val="0"/>
        <w:adjustRightInd w:val="0"/>
        <w:snapToGrid w:val="0"/>
        <w:spacing w:before="120" w:line="360" w:lineRule="auto"/>
        <w:ind w:firstLine="480" w:firstLineChars="200"/>
        <w:jc w:val="left"/>
        <w:rPr>
          <w:rFonts w:ascii="宋体" w:hAnsi="宋体" w:eastAsia="宋体" w:cs="宋体"/>
          <w:color w:val="000000" w:themeColor="text1"/>
          <w:kern w:val="2"/>
          <w:sz w:val="24"/>
          <w:szCs w:val="24"/>
          <w:lang w:bidi="ar-SA"/>
          <w14:textFill>
            <w14:solidFill>
              <w14:schemeClr w14:val="tx1"/>
            </w14:solidFill>
          </w14:textFill>
        </w:rPr>
      </w:pPr>
      <w:r>
        <w:rPr>
          <w:rFonts w:hint="eastAsia" w:ascii="宋体" w:hAnsi="宋体" w:eastAsia="宋体" w:cs="宋体"/>
          <w:color w:val="000000" w:themeColor="text1"/>
          <w:kern w:val="2"/>
          <w:sz w:val="24"/>
          <w:szCs w:val="24"/>
          <w:lang w:bidi="ar-SA"/>
          <w14:textFill>
            <w14:solidFill>
              <w14:schemeClr w14:val="tx1"/>
            </w14:solidFill>
          </w14:textFill>
        </w:rPr>
        <w:t>关于基准价格的约定：</w:t>
      </w:r>
      <w:r>
        <w:rPr>
          <w:rFonts w:hint="eastAsia" w:ascii="宋体" w:hAnsi="宋体" w:eastAsia="宋体" w:cs="宋体"/>
          <w:color w:val="000000" w:themeColor="text1"/>
          <w:kern w:val="2"/>
          <w:sz w:val="24"/>
          <w:szCs w:val="24"/>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lang w:bidi="ar-SA"/>
          <w14:textFill>
            <w14:solidFill>
              <w14:schemeClr w14:val="tx1"/>
            </w14:solidFill>
          </w14:textFill>
        </w:rPr>
        <w:t>。</w:t>
      </w:r>
    </w:p>
    <w:bookmarkEnd w:id="307"/>
    <w:bookmarkEnd w:id="308"/>
    <w:bookmarkEnd w:id="309"/>
    <w:bookmarkEnd w:id="310"/>
    <w:bookmarkEnd w:id="311"/>
    <w:bookmarkEnd w:id="312"/>
    <w:p w14:paraId="7D59DC7E">
      <w:pPr>
        <w:keepNext/>
        <w:keepLines/>
        <w:widowControl w:val="0"/>
        <w:adjustRightInd w:val="0"/>
        <w:snapToGrid w:val="0"/>
        <w:spacing w:before="120" w:line="360" w:lineRule="auto"/>
        <w:ind w:firstLine="482" w:firstLineChars="200"/>
        <w:jc w:val="both"/>
        <w:outlineLvl w:val="3"/>
        <w:rPr>
          <w:rFonts w:ascii="宋体" w:hAnsi="宋体" w:eastAsia="宋体" w:cs="宋体"/>
          <w:b/>
          <w:color w:val="000000" w:themeColor="text1"/>
          <w:kern w:val="2"/>
          <w:sz w:val="24"/>
          <w:szCs w:val="24"/>
          <w:lang w:bidi="ar-SA"/>
          <w14:textFill>
            <w14:solidFill>
              <w14:schemeClr w14:val="tx1"/>
            </w14:solidFill>
          </w14:textFill>
        </w:rPr>
      </w:pPr>
      <w:bookmarkStart w:id="397" w:name="_Toc297120505"/>
      <w:bookmarkStart w:id="398" w:name="_Toc292559915"/>
      <w:bookmarkStart w:id="399" w:name="_Toc296503205"/>
      <w:bookmarkStart w:id="400" w:name="_Toc296346706"/>
      <w:bookmarkStart w:id="401" w:name="_Toc296347204"/>
      <w:bookmarkStart w:id="402" w:name="_Toc296944544"/>
      <w:bookmarkStart w:id="403" w:name="_Toc296891245"/>
      <w:bookmarkStart w:id="404" w:name="_Toc297048391"/>
      <w:bookmarkStart w:id="405" w:name="_Toc296891033"/>
      <w:bookmarkStart w:id="406" w:name="_Toc292559410"/>
      <w:bookmarkStart w:id="407" w:name="_Toc469416380"/>
      <w:bookmarkStart w:id="408" w:name="_Toc297216211"/>
      <w:bookmarkStart w:id="409" w:name="_Toc297123552"/>
      <w:bookmarkStart w:id="410" w:name="_Toc312678040"/>
      <w:bookmarkStart w:id="411" w:name="_Toc303539159"/>
      <w:bookmarkStart w:id="412" w:name="_Toc300935002"/>
      <w:bookmarkStart w:id="413" w:name="_Toc304295579"/>
      <w:r>
        <w:rPr>
          <w:rFonts w:hint="eastAsia" w:ascii="宋体" w:hAnsi="宋体" w:eastAsia="宋体" w:cs="宋体"/>
          <w:b/>
          <w:color w:val="000000" w:themeColor="text1"/>
          <w:kern w:val="2"/>
          <w:sz w:val="24"/>
          <w:szCs w:val="24"/>
          <w:lang w:bidi="ar-SA"/>
          <w14:textFill>
            <w14:solidFill>
              <w14:schemeClr w14:val="tx1"/>
            </w14:solidFill>
          </w14:textFill>
        </w:rPr>
        <w:t xml:space="preserve">12. </w:t>
      </w:r>
      <w:bookmarkEnd w:id="397"/>
      <w:bookmarkEnd w:id="398"/>
      <w:bookmarkEnd w:id="399"/>
      <w:bookmarkEnd w:id="400"/>
      <w:bookmarkEnd w:id="401"/>
      <w:bookmarkEnd w:id="402"/>
      <w:bookmarkEnd w:id="403"/>
      <w:bookmarkEnd w:id="404"/>
      <w:bookmarkEnd w:id="405"/>
      <w:bookmarkEnd w:id="406"/>
      <w:r>
        <w:rPr>
          <w:rFonts w:hint="eastAsia" w:ascii="宋体" w:hAnsi="宋体" w:eastAsia="宋体" w:cs="宋体"/>
          <w:b/>
          <w:color w:val="000000" w:themeColor="text1"/>
          <w:kern w:val="2"/>
          <w:sz w:val="24"/>
          <w:szCs w:val="24"/>
          <w:lang w:bidi="ar-SA"/>
          <w14:textFill>
            <w14:solidFill>
              <w14:schemeClr w14:val="tx1"/>
            </w14:solidFill>
          </w14:textFill>
        </w:rPr>
        <w:t>合同价格、计量与支付</w:t>
      </w:r>
      <w:bookmarkEnd w:id="407"/>
    </w:p>
    <w:bookmarkEnd w:id="408"/>
    <w:bookmarkEnd w:id="409"/>
    <w:bookmarkEnd w:id="410"/>
    <w:bookmarkEnd w:id="411"/>
    <w:bookmarkEnd w:id="412"/>
    <w:bookmarkEnd w:id="413"/>
    <w:p w14:paraId="2B622B56">
      <w:pPr>
        <w:widowControl w:val="0"/>
        <w:adjustRightInd w:val="0"/>
        <w:snapToGrid w:val="0"/>
        <w:spacing w:before="120" w:line="360" w:lineRule="auto"/>
        <w:ind w:firstLine="480" w:firstLineChars="200"/>
        <w:jc w:val="both"/>
        <w:rPr>
          <w:rFonts w:ascii="宋体" w:hAnsi="宋体" w:eastAsia="宋体" w:cs="宋体"/>
          <w:color w:val="000000" w:themeColor="text1"/>
          <w:kern w:val="2"/>
          <w:sz w:val="24"/>
          <w:szCs w:val="24"/>
          <w:lang w:bidi="ar-SA"/>
          <w14:textFill>
            <w14:solidFill>
              <w14:schemeClr w14:val="tx1"/>
            </w14:solidFill>
          </w14:textFill>
        </w:rPr>
      </w:pPr>
      <w:bookmarkStart w:id="414" w:name="_Toc267251461"/>
      <w:bookmarkStart w:id="415" w:name="_Toc292559916"/>
      <w:bookmarkStart w:id="416" w:name="_Toc292559411"/>
      <w:bookmarkStart w:id="417" w:name="_Toc296346707"/>
      <w:bookmarkStart w:id="418" w:name="_Toc296503206"/>
      <w:bookmarkStart w:id="419" w:name="_Toc297120506"/>
      <w:bookmarkStart w:id="420" w:name="_Toc296944545"/>
      <w:bookmarkStart w:id="421" w:name="_Toc296891034"/>
      <w:bookmarkStart w:id="422" w:name="_Toc296891246"/>
      <w:bookmarkStart w:id="423" w:name="_Toc297048392"/>
      <w:bookmarkStart w:id="424" w:name="_Toc296347205"/>
      <w:bookmarkStart w:id="425" w:name="_Toc312678041"/>
      <w:bookmarkStart w:id="426" w:name="_Toc303539160"/>
      <w:bookmarkStart w:id="427" w:name="_Toc304295580"/>
      <w:bookmarkStart w:id="428" w:name="_Toc297216212"/>
      <w:bookmarkStart w:id="429" w:name="_Toc297123553"/>
      <w:bookmarkStart w:id="430" w:name="_Toc300935003"/>
      <w:r>
        <w:rPr>
          <w:rFonts w:hint="eastAsia" w:ascii="宋体" w:hAnsi="宋体" w:eastAsia="宋体" w:cs="宋体"/>
          <w:color w:val="000000" w:themeColor="text1"/>
          <w:kern w:val="2"/>
          <w:sz w:val="24"/>
          <w:szCs w:val="24"/>
          <w:lang w:bidi="ar-SA"/>
          <w14:textFill>
            <w14:solidFill>
              <w14:schemeClr w14:val="tx1"/>
            </w14:solidFill>
          </w14:textFill>
        </w:rPr>
        <w:t>12.1 合</w:t>
      </w:r>
      <w:bookmarkEnd w:id="414"/>
      <w:bookmarkEnd w:id="415"/>
      <w:bookmarkEnd w:id="416"/>
      <w:r>
        <w:rPr>
          <w:rFonts w:hint="eastAsia" w:ascii="宋体" w:hAnsi="宋体" w:eastAsia="宋体" w:cs="宋体"/>
          <w:color w:val="000000" w:themeColor="text1"/>
          <w:kern w:val="2"/>
          <w:sz w:val="24"/>
          <w:szCs w:val="24"/>
          <w:lang w:bidi="ar-SA"/>
          <w14:textFill>
            <w14:solidFill>
              <w14:schemeClr w14:val="tx1"/>
            </w14:solidFill>
          </w14:textFill>
        </w:rPr>
        <w:t>同价</w:t>
      </w:r>
      <w:bookmarkEnd w:id="417"/>
      <w:bookmarkEnd w:id="418"/>
      <w:bookmarkEnd w:id="419"/>
      <w:bookmarkEnd w:id="420"/>
      <w:bookmarkEnd w:id="421"/>
      <w:bookmarkEnd w:id="422"/>
      <w:bookmarkEnd w:id="423"/>
      <w:bookmarkEnd w:id="424"/>
      <w:r>
        <w:rPr>
          <w:rFonts w:hint="eastAsia" w:ascii="宋体" w:hAnsi="宋体" w:eastAsia="宋体" w:cs="宋体"/>
          <w:color w:val="000000" w:themeColor="text1"/>
          <w:kern w:val="2"/>
          <w:sz w:val="24"/>
          <w:szCs w:val="24"/>
          <w:lang w:bidi="ar-SA"/>
          <w14:textFill>
            <w14:solidFill>
              <w14:schemeClr w14:val="tx1"/>
            </w14:solidFill>
          </w14:textFill>
        </w:rPr>
        <w:t>格形式</w:t>
      </w:r>
    </w:p>
    <w:p w14:paraId="540A19C6">
      <w:pPr>
        <w:widowControl w:val="0"/>
        <w:adjustRightInd w:val="0"/>
        <w:snapToGrid w:val="0"/>
        <w:spacing w:before="120" w:line="360" w:lineRule="auto"/>
        <w:ind w:firstLine="480" w:firstLineChars="200"/>
        <w:jc w:val="both"/>
        <w:rPr>
          <w:rFonts w:ascii="宋体" w:hAnsi="宋体" w:eastAsia="宋体" w:cs="宋体"/>
          <w:color w:val="000000" w:themeColor="text1"/>
          <w:kern w:val="2"/>
          <w:sz w:val="24"/>
          <w:szCs w:val="24"/>
          <w:lang w:bidi="ar-SA"/>
          <w14:textFill>
            <w14:solidFill>
              <w14:schemeClr w14:val="tx1"/>
            </w14:solidFill>
          </w14:textFill>
        </w:rPr>
      </w:pPr>
      <w:r>
        <w:rPr>
          <w:rFonts w:hint="eastAsia" w:ascii="宋体" w:hAnsi="宋体" w:eastAsia="宋体" w:cs="宋体"/>
          <w:color w:val="000000" w:themeColor="text1"/>
          <w:kern w:val="0"/>
          <w:sz w:val="24"/>
          <w:szCs w:val="24"/>
          <w:lang w:bidi="ar-SA"/>
          <w14:textFill>
            <w14:solidFill>
              <w14:schemeClr w14:val="tx1"/>
            </w14:solidFill>
          </w14:textFill>
        </w:rPr>
        <w:t>发包人和承包人约定执行</w:t>
      </w:r>
      <w:r>
        <w:rPr>
          <w:rFonts w:hint="eastAsia" w:ascii="宋体" w:hAnsi="宋体" w:eastAsia="宋体" w:cs="宋体"/>
          <w:b/>
          <w:bCs/>
          <w:color w:val="000000" w:themeColor="text1"/>
          <w:kern w:val="0"/>
          <w:sz w:val="24"/>
          <w:szCs w:val="24"/>
          <w:lang w:val="en-US" w:eastAsia="zh-CN" w:bidi="ar-SA"/>
          <w14:textFill>
            <w14:solidFill>
              <w14:schemeClr w14:val="tx1"/>
            </w14:solidFill>
          </w14:textFill>
        </w:rPr>
        <w:t>总价</w:t>
      </w:r>
      <w:r>
        <w:rPr>
          <w:rFonts w:hint="eastAsia" w:ascii="宋体" w:hAnsi="宋体" w:eastAsia="宋体" w:cs="宋体"/>
          <w:b/>
          <w:bCs/>
          <w:color w:val="000000" w:themeColor="text1"/>
          <w:kern w:val="0"/>
          <w:sz w:val="24"/>
          <w:szCs w:val="24"/>
          <w:lang w:bidi="ar-SA"/>
          <w14:textFill>
            <w14:solidFill>
              <w14:schemeClr w14:val="tx1"/>
            </w14:solidFill>
          </w14:textFill>
        </w:rPr>
        <w:t>合同</w:t>
      </w:r>
      <w:r>
        <w:rPr>
          <w:rFonts w:hint="eastAsia" w:ascii="宋体" w:hAnsi="宋体" w:eastAsia="宋体" w:cs="宋体"/>
          <w:color w:val="000000" w:themeColor="text1"/>
          <w:kern w:val="0"/>
          <w:sz w:val="24"/>
          <w:szCs w:val="24"/>
          <w:lang w:bidi="ar-SA"/>
          <w14:textFill>
            <w14:solidFill>
              <w14:schemeClr w14:val="tx1"/>
            </w14:solidFill>
          </w14:textFill>
        </w:rPr>
        <w:t>。</w:t>
      </w:r>
    </w:p>
    <w:bookmarkEnd w:id="425"/>
    <w:bookmarkEnd w:id="426"/>
    <w:bookmarkEnd w:id="427"/>
    <w:bookmarkEnd w:id="428"/>
    <w:bookmarkEnd w:id="429"/>
    <w:bookmarkEnd w:id="430"/>
    <w:p w14:paraId="1486ECBE">
      <w:pPr>
        <w:widowControl w:val="0"/>
        <w:adjustRightInd w:val="0"/>
        <w:snapToGrid w:val="0"/>
        <w:spacing w:before="120" w:line="360" w:lineRule="auto"/>
        <w:ind w:firstLine="480" w:firstLineChars="200"/>
        <w:jc w:val="left"/>
        <w:rPr>
          <w:rFonts w:ascii="宋体" w:hAnsi="宋体" w:eastAsia="宋体" w:cs="宋体"/>
          <w:color w:val="000000" w:themeColor="text1"/>
          <w:kern w:val="2"/>
          <w:sz w:val="24"/>
          <w:szCs w:val="24"/>
          <w:u w:val="single"/>
          <w:lang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合同总价</w:t>
      </w:r>
      <w:r>
        <w:rPr>
          <w:rFonts w:hint="eastAsia" w:ascii="宋体" w:hAnsi="宋体" w:eastAsia="宋体" w:cs="宋体"/>
          <w:color w:val="000000" w:themeColor="text1"/>
          <w:kern w:val="2"/>
          <w:sz w:val="24"/>
          <w:szCs w:val="24"/>
          <w:lang w:bidi="ar-SA"/>
          <w14:textFill>
            <w14:solidFill>
              <w14:schemeClr w14:val="tx1"/>
            </w14:solidFill>
          </w14:textFill>
        </w:rPr>
        <w:t>包含的风险范围：</w:t>
      </w:r>
      <w:r>
        <w:rPr>
          <w:rFonts w:hint="eastAsia" w:ascii="宋体" w:hAnsi="宋体" w:eastAsia="宋体" w:cs="宋体"/>
          <w:color w:val="000000" w:themeColor="text1"/>
          <w:kern w:val="2"/>
          <w:sz w:val="24"/>
          <w:szCs w:val="24"/>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lang w:bidi="ar-SA"/>
          <w14:textFill>
            <w14:solidFill>
              <w14:schemeClr w14:val="tx1"/>
            </w14:solidFill>
          </w14:textFill>
        </w:rPr>
        <w:t>。</w:t>
      </w:r>
    </w:p>
    <w:p w14:paraId="43846A2F">
      <w:pPr>
        <w:widowControl w:val="0"/>
        <w:adjustRightInd w:val="0"/>
        <w:snapToGrid w:val="0"/>
        <w:spacing w:before="120" w:line="360" w:lineRule="auto"/>
        <w:ind w:firstLine="480" w:firstLineChars="200"/>
        <w:jc w:val="left"/>
        <w:rPr>
          <w:rFonts w:ascii="宋体" w:hAnsi="宋体" w:eastAsia="宋体" w:cs="宋体"/>
          <w:color w:val="000000" w:themeColor="text1"/>
          <w:kern w:val="2"/>
          <w:sz w:val="24"/>
          <w:szCs w:val="24"/>
          <w:u w:val="single"/>
          <w:lang w:bidi="ar-SA"/>
          <w14:textFill>
            <w14:solidFill>
              <w14:schemeClr w14:val="tx1"/>
            </w14:solidFill>
          </w14:textFill>
        </w:rPr>
      </w:pPr>
      <w:r>
        <w:rPr>
          <w:rFonts w:hint="eastAsia" w:ascii="宋体" w:hAnsi="宋体" w:eastAsia="宋体" w:cs="宋体"/>
          <w:color w:val="000000" w:themeColor="text1"/>
          <w:kern w:val="2"/>
          <w:sz w:val="24"/>
          <w:szCs w:val="24"/>
          <w:lang w:bidi="ar-SA"/>
          <w14:textFill>
            <w14:solidFill>
              <w14:schemeClr w14:val="tx1"/>
            </w14:solidFill>
          </w14:textFill>
        </w:rPr>
        <w:t>风险费用的计算方法：</w:t>
      </w:r>
      <w:r>
        <w:rPr>
          <w:rFonts w:hint="eastAsia" w:ascii="宋体" w:hAnsi="宋体" w:eastAsia="宋体" w:cs="宋体"/>
          <w:color w:val="000000" w:themeColor="text1"/>
          <w:kern w:val="2"/>
          <w:sz w:val="24"/>
          <w:szCs w:val="24"/>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lang w:bidi="ar-SA"/>
          <w14:textFill>
            <w14:solidFill>
              <w14:schemeClr w14:val="tx1"/>
            </w14:solidFill>
          </w14:textFill>
        </w:rPr>
        <w:t xml:space="preserve">。   </w:t>
      </w:r>
    </w:p>
    <w:p w14:paraId="1293FEF5">
      <w:pPr>
        <w:widowControl w:val="0"/>
        <w:adjustRightInd w:val="0"/>
        <w:snapToGrid w:val="0"/>
        <w:spacing w:before="120" w:line="360" w:lineRule="auto"/>
        <w:ind w:firstLine="480" w:firstLineChars="200"/>
        <w:jc w:val="left"/>
        <w:rPr>
          <w:rFonts w:ascii="宋体" w:hAnsi="宋体" w:eastAsia="宋体" w:cs="宋体"/>
          <w:color w:val="000000" w:themeColor="text1"/>
          <w:kern w:val="2"/>
          <w:sz w:val="24"/>
          <w:szCs w:val="24"/>
          <w:lang w:bidi="ar-SA"/>
          <w14:textFill>
            <w14:solidFill>
              <w14:schemeClr w14:val="tx1"/>
            </w14:solidFill>
          </w14:textFill>
        </w:rPr>
      </w:pPr>
      <w:r>
        <w:rPr>
          <w:rFonts w:hint="eastAsia" w:ascii="宋体" w:hAnsi="宋体" w:eastAsia="宋体" w:cs="宋体"/>
          <w:color w:val="000000" w:themeColor="text1"/>
          <w:kern w:val="2"/>
          <w:sz w:val="24"/>
          <w:szCs w:val="24"/>
          <w:lang w:bidi="ar-SA"/>
          <w14:textFill>
            <w14:solidFill>
              <w14:schemeClr w14:val="tx1"/>
            </w14:solidFill>
          </w14:textFill>
        </w:rPr>
        <w:t>风险范围以外合同价格的调整方法：</w:t>
      </w:r>
      <w:r>
        <w:rPr>
          <w:rFonts w:hint="eastAsia" w:ascii="宋体" w:hAnsi="宋体" w:eastAsia="宋体" w:cs="宋体"/>
          <w:color w:val="000000" w:themeColor="text1"/>
          <w:kern w:val="2"/>
          <w:sz w:val="24"/>
          <w:szCs w:val="24"/>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lang w:bidi="ar-SA"/>
          <w14:textFill>
            <w14:solidFill>
              <w14:schemeClr w14:val="tx1"/>
            </w14:solidFill>
          </w14:textFill>
        </w:rPr>
        <w:t>。</w:t>
      </w:r>
    </w:p>
    <w:p w14:paraId="10E2B54E">
      <w:pPr>
        <w:widowControl w:val="0"/>
        <w:adjustRightInd w:val="0"/>
        <w:snapToGrid w:val="0"/>
        <w:spacing w:before="120" w:line="360" w:lineRule="auto"/>
        <w:ind w:firstLine="480" w:firstLineChars="200"/>
        <w:jc w:val="both"/>
        <w:rPr>
          <w:rFonts w:ascii="宋体" w:hAnsi="宋体" w:eastAsia="宋体" w:cs="宋体"/>
          <w:color w:val="000000" w:themeColor="text1"/>
          <w:kern w:val="2"/>
          <w:sz w:val="24"/>
          <w:szCs w:val="24"/>
          <w:lang w:bidi="ar-SA"/>
          <w14:textFill>
            <w14:solidFill>
              <w14:schemeClr w14:val="tx1"/>
            </w14:solidFill>
          </w14:textFill>
        </w:rPr>
      </w:pPr>
      <w:bookmarkStart w:id="431" w:name="_Toc297123554"/>
      <w:bookmarkStart w:id="432" w:name="_Toc303539161"/>
      <w:bookmarkStart w:id="433" w:name="_Toc312678042"/>
      <w:bookmarkStart w:id="434" w:name="_Toc297216213"/>
      <w:bookmarkStart w:id="435" w:name="_Toc304295581"/>
      <w:bookmarkStart w:id="436" w:name="_Toc300935004"/>
      <w:bookmarkStart w:id="437" w:name="_Toc296891247"/>
      <w:bookmarkStart w:id="438" w:name="_Toc292559917"/>
      <w:bookmarkStart w:id="439" w:name="_Toc296891035"/>
      <w:bookmarkStart w:id="440" w:name="_Toc297048393"/>
      <w:bookmarkStart w:id="441" w:name="_Toc296347206"/>
      <w:bookmarkStart w:id="442" w:name="_Toc296503207"/>
      <w:bookmarkStart w:id="443" w:name="_Toc292559412"/>
      <w:bookmarkStart w:id="444" w:name="_Toc296346708"/>
      <w:bookmarkStart w:id="445" w:name="_Toc296944546"/>
      <w:bookmarkStart w:id="446" w:name="_Toc297120507"/>
      <w:r>
        <w:rPr>
          <w:rFonts w:hint="eastAsia" w:ascii="宋体" w:hAnsi="宋体" w:eastAsia="宋体" w:cs="宋体"/>
          <w:color w:val="000000" w:themeColor="text1"/>
          <w:kern w:val="2"/>
          <w:sz w:val="24"/>
          <w:szCs w:val="24"/>
          <w:lang w:bidi="ar-SA"/>
          <w14:textFill>
            <w14:solidFill>
              <w14:schemeClr w14:val="tx1"/>
            </w14:solidFill>
          </w14:textFill>
        </w:rPr>
        <w:t>12.2 预付款</w:t>
      </w:r>
    </w:p>
    <w:bookmarkEnd w:id="431"/>
    <w:bookmarkEnd w:id="432"/>
    <w:bookmarkEnd w:id="433"/>
    <w:bookmarkEnd w:id="434"/>
    <w:bookmarkEnd w:id="435"/>
    <w:bookmarkEnd w:id="436"/>
    <w:p w14:paraId="5F7420C7">
      <w:pPr>
        <w:widowControl w:val="0"/>
        <w:adjustRightInd w:val="0"/>
        <w:snapToGrid w:val="0"/>
        <w:spacing w:before="120" w:line="360" w:lineRule="auto"/>
        <w:ind w:firstLine="480" w:firstLineChars="200"/>
        <w:jc w:val="left"/>
        <w:rPr>
          <w:rFonts w:ascii="宋体" w:hAnsi="宋体" w:eastAsia="宋体" w:cs="宋体"/>
          <w:color w:val="000000" w:themeColor="text1"/>
          <w:kern w:val="2"/>
          <w:sz w:val="24"/>
          <w:szCs w:val="24"/>
          <w:lang w:bidi="ar-SA"/>
          <w14:textFill>
            <w14:solidFill>
              <w14:schemeClr w14:val="tx1"/>
            </w14:solidFill>
          </w14:textFill>
        </w:rPr>
      </w:pPr>
      <w:r>
        <w:rPr>
          <w:rFonts w:hint="eastAsia" w:ascii="宋体" w:hAnsi="宋体" w:eastAsia="宋体" w:cs="宋体"/>
          <w:color w:val="000000" w:themeColor="text1"/>
          <w:kern w:val="2"/>
          <w:sz w:val="24"/>
          <w:szCs w:val="24"/>
          <w:lang w:bidi="ar-SA"/>
          <w14:textFill>
            <w14:solidFill>
              <w14:schemeClr w14:val="tx1"/>
            </w14:solidFill>
          </w14:textFill>
        </w:rPr>
        <w:t>12.2.1 预付款的支付</w:t>
      </w:r>
    </w:p>
    <w:p w14:paraId="53F5C5B2">
      <w:pPr>
        <w:widowControl w:val="0"/>
        <w:adjustRightInd w:val="0"/>
        <w:snapToGrid w:val="0"/>
        <w:spacing w:before="120" w:line="360" w:lineRule="auto"/>
        <w:ind w:firstLine="480" w:firstLineChars="200"/>
        <w:jc w:val="left"/>
        <w:rPr>
          <w:rFonts w:ascii="宋体" w:hAnsi="宋体" w:eastAsia="宋体" w:cs="宋体"/>
          <w:b/>
          <w:bCs/>
          <w:color w:val="000000" w:themeColor="text1"/>
          <w:kern w:val="2"/>
          <w:sz w:val="24"/>
          <w:szCs w:val="24"/>
          <w:u w:val="single"/>
          <w:lang w:bidi="ar-SA"/>
          <w14:textFill>
            <w14:solidFill>
              <w14:schemeClr w14:val="tx1"/>
            </w14:solidFill>
          </w14:textFill>
        </w:rPr>
      </w:pPr>
      <w:r>
        <w:rPr>
          <w:rFonts w:hint="eastAsia" w:ascii="宋体" w:hAnsi="宋体" w:eastAsia="宋体" w:cs="宋体"/>
          <w:color w:val="000000" w:themeColor="text1"/>
          <w:kern w:val="2"/>
          <w:sz w:val="24"/>
          <w:szCs w:val="24"/>
          <w:lang w:bidi="ar-SA"/>
          <w14:textFill>
            <w14:solidFill>
              <w14:schemeClr w14:val="tx1"/>
            </w14:solidFill>
          </w14:textFill>
        </w:rPr>
        <w:t>预付款支付比例或金额：</w:t>
      </w:r>
      <w:r>
        <w:rPr>
          <w:rFonts w:hint="eastAsia" w:ascii="宋体" w:hAnsi="宋体" w:eastAsia="宋体" w:cs="宋体"/>
          <w:color w:val="000000" w:themeColor="text1"/>
          <w:kern w:val="2"/>
          <w:sz w:val="24"/>
          <w:szCs w:val="24"/>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u w:val="singl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4"/>
          <w:szCs w:val="24"/>
          <w:u w:val="single"/>
          <w:lang w:bidi="ar-SA"/>
          <w14:textFill>
            <w14:solidFill>
              <w14:schemeClr w14:val="tx1"/>
            </w14:solidFill>
          </w14:textFill>
        </w:rPr>
        <w:t xml:space="preserve">  。</w:t>
      </w:r>
    </w:p>
    <w:p w14:paraId="0CCC7EDA">
      <w:pPr>
        <w:widowControl w:val="0"/>
        <w:adjustRightInd w:val="0"/>
        <w:snapToGrid w:val="0"/>
        <w:spacing w:before="120" w:line="360" w:lineRule="auto"/>
        <w:ind w:firstLine="480" w:firstLineChars="200"/>
        <w:jc w:val="left"/>
        <w:rPr>
          <w:rFonts w:ascii="宋体" w:hAnsi="宋体" w:eastAsia="宋体" w:cs="宋体"/>
          <w:color w:val="000000" w:themeColor="text1"/>
          <w:kern w:val="2"/>
          <w:sz w:val="24"/>
          <w:szCs w:val="24"/>
          <w:lang w:bidi="ar-SA"/>
          <w14:textFill>
            <w14:solidFill>
              <w14:schemeClr w14:val="tx1"/>
            </w14:solidFill>
          </w14:textFill>
        </w:rPr>
      </w:pPr>
      <w:r>
        <w:rPr>
          <w:rFonts w:hint="eastAsia" w:ascii="宋体" w:hAnsi="宋体" w:eastAsia="宋体" w:cs="宋体"/>
          <w:color w:val="000000" w:themeColor="text1"/>
          <w:kern w:val="2"/>
          <w:sz w:val="24"/>
          <w:szCs w:val="24"/>
          <w:lang w:bidi="ar-SA"/>
          <w14:textFill>
            <w14:solidFill>
              <w14:schemeClr w14:val="tx1"/>
            </w14:solidFill>
          </w14:textFill>
        </w:rPr>
        <w:t>预付款支付期限：</w:t>
      </w:r>
      <w:r>
        <w:rPr>
          <w:rFonts w:hint="eastAsia" w:ascii="宋体" w:hAnsi="宋体" w:eastAsia="宋体" w:cs="宋体"/>
          <w:color w:val="000000" w:themeColor="text1"/>
          <w:kern w:val="2"/>
          <w:sz w:val="24"/>
          <w:szCs w:val="24"/>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u w:val="single"/>
          <w:lang w:val="en-US" w:eastAsia="zh-CN" w:bidi="ar-SA"/>
          <w14:textFill>
            <w14:solidFill>
              <w14:schemeClr w14:val="tx1"/>
            </w14:solidFill>
          </w14:textFill>
        </w:rPr>
        <w:t xml:space="preserve">  /   </w:t>
      </w:r>
      <w:r>
        <w:rPr>
          <w:rFonts w:hint="eastAsia" w:ascii="宋体" w:hAnsi="宋体" w:eastAsia="宋体" w:cs="宋体"/>
          <w:color w:val="000000" w:themeColor="text1"/>
          <w:kern w:val="2"/>
          <w:sz w:val="24"/>
          <w:szCs w:val="24"/>
          <w:lang w:bidi="ar-SA"/>
          <w14:textFill>
            <w14:solidFill>
              <w14:schemeClr w14:val="tx1"/>
            </w14:solidFill>
          </w14:textFill>
        </w:rPr>
        <w:t>。</w:t>
      </w:r>
    </w:p>
    <w:p w14:paraId="37226AE4">
      <w:pPr>
        <w:widowControl w:val="0"/>
        <w:adjustRightInd w:val="0"/>
        <w:snapToGrid w:val="0"/>
        <w:spacing w:before="120" w:line="360" w:lineRule="auto"/>
        <w:ind w:firstLine="480" w:firstLineChars="200"/>
        <w:jc w:val="left"/>
        <w:rPr>
          <w:rFonts w:ascii="宋体" w:hAnsi="宋体" w:eastAsia="宋体" w:cs="宋体"/>
          <w:b/>
          <w:bCs/>
          <w:color w:val="000000" w:themeColor="text1"/>
          <w:kern w:val="2"/>
          <w:sz w:val="24"/>
          <w:szCs w:val="24"/>
          <w:u w:val="single"/>
          <w:lang w:bidi="ar-SA"/>
          <w14:textFill>
            <w14:solidFill>
              <w14:schemeClr w14:val="tx1"/>
            </w14:solidFill>
          </w14:textFill>
        </w:rPr>
      </w:pPr>
      <w:r>
        <w:rPr>
          <w:rFonts w:hint="eastAsia" w:ascii="宋体" w:hAnsi="宋体" w:eastAsia="宋体" w:cs="宋体"/>
          <w:color w:val="000000" w:themeColor="text1"/>
          <w:kern w:val="2"/>
          <w:sz w:val="24"/>
          <w:szCs w:val="24"/>
          <w:lang w:bidi="ar-SA"/>
          <w14:textFill>
            <w14:solidFill>
              <w14:schemeClr w14:val="tx1"/>
            </w14:solidFill>
          </w14:textFill>
        </w:rPr>
        <w:t>预付款扣回的方式：</w:t>
      </w:r>
      <w:r>
        <w:rPr>
          <w:rFonts w:hint="eastAsia" w:ascii="宋体" w:hAnsi="宋体" w:eastAsia="宋体" w:cs="宋体"/>
          <w:b/>
          <w:bCs/>
          <w:color w:val="000000" w:themeColor="text1"/>
          <w:kern w:val="2"/>
          <w:sz w:val="24"/>
          <w:szCs w:val="24"/>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u w:val="single"/>
          <w:lang w:val="en-US" w:eastAsia="zh-CN" w:bidi="ar-SA"/>
          <w14:textFill>
            <w14:solidFill>
              <w14:schemeClr w14:val="tx1"/>
            </w14:solidFill>
          </w14:textFill>
        </w:rPr>
        <w:t>/</w:t>
      </w:r>
      <w:r>
        <w:rPr>
          <w:rFonts w:hint="eastAsia" w:ascii="宋体" w:hAnsi="宋体" w:eastAsia="宋体" w:cs="宋体"/>
          <w:b/>
          <w:bCs/>
          <w:color w:val="000000" w:themeColor="text1"/>
          <w:kern w:val="2"/>
          <w:sz w:val="24"/>
          <w:szCs w:val="24"/>
          <w:u w:val="single"/>
          <w:lang w:bidi="ar-SA"/>
          <w14:textFill>
            <w14:solidFill>
              <w14:schemeClr w14:val="tx1"/>
            </w14:solidFill>
          </w14:textFill>
        </w:rPr>
        <w:t xml:space="preserve">              。</w:t>
      </w:r>
    </w:p>
    <w:p w14:paraId="5E45A22A">
      <w:pPr>
        <w:widowControl w:val="0"/>
        <w:adjustRightInd w:val="0"/>
        <w:snapToGrid w:val="0"/>
        <w:spacing w:before="120" w:line="360" w:lineRule="auto"/>
        <w:ind w:firstLine="480" w:firstLineChars="200"/>
        <w:jc w:val="left"/>
        <w:rPr>
          <w:rFonts w:ascii="宋体" w:hAnsi="宋体" w:eastAsia="宋体" w:cs="宋体"/>
          <w:color w:val="000000" w:themeColor="text1"/>
          <w:kern w:val="2"/>
          <w:sz w:val="24"/>
          <w:szCs w:val="24"/>
          <w:lang w:bidi="ar-SA"/>
          <w14:textFill>
            <w14:solidFill>
              <w14:schemeClr w14:val="tx1"/>
            </w14:solidFill>
          </w14:textFill>
        </w:rPr>
      </w:pPr>
      <w:r>
        <w:rPr>
          <w:rFonts w:hint="eastAsia" w:ascii="宋体" w:hAnsi="宋体" w:eastAsia="宋体" w:cs="宋体"/>
          <w:color w:val="000000" w:themeColor="text1"/>
          <w:kern w:val="2"/>
          <w:sz w:val="24"/>
          <w:szCs w:val="24"/>
          <w:lang w:bidi="ar-SA"/>
          <w14:textFill>
            <w14:solidFill>
              <w14:schemeClr w14:val="tx1"/>
            </w14:solidFill>
          </w14:textFill>
        </w:rPr>
        <w:t>12.2.2 预付款担保</w:t>
      </w:r>
    </w:p>
    <w:p w14:paraId="04E13B8C">
      <w:pPr>
        <w:widowControl w:val="0"/>
        <w:adjustRightInd w:val="0"/>
        <w:snapToGrid w:val="0"/>
        <w:spacing w:before="120" w:line="360" w:lineRule="auto"/>
        <w:ind w:firstLine="480" w:firstLineChars="200"/>
        <w:jc w:val="left"/>
        <w:rPr>
          <w:rFonts w:ascii="宋体" w:hAnsi="宋体" w:eastAsia="宋体" w:cs="宋体"/>
          <w:color w:val="000000" w:themeColor="text1"/>
          <w:kern w:val="2"/>
          <w:sz w:val="24"/>
          <w:szCs w:val="24"/>
          <w:lang w:bidi="ar-SA"/>
          <w14:textFill>
            <w14:solidFill>
              <w14:schemeClr w14:val="tx1"/>
            </w14:solidFill>
          </w14:textFill>
        </w:rPr>
      </w:pPr>
      <w:r>
        <w:rPr>
          <w:rFonts w:hint="eastAsia" w:ascii="宋体" w:hAnsi="宋体" w:eastAsia="宋体" w:cs="宋体"/>
          <w:color w:val="000000" w:themeColor="text1"/>
          <w:kern w:val="2"/>
          <w:sz w:val="24"/>
          <w:szCs w:val="24"/>
          <w:lang w:bidi="ar-SA"/>
          <w14:textFill>
            <w14:solidFill>
              <w14:schemeClr w14:val="tx1"/>
            </w14:solidFill>
          </w14:textFill>
        </w:rPr>
        <w:t>承包人提交预付款担保的期限：</w:t>
      </w:r>
      <w:r>
        <w:rPr>
          <w:rFonts w:hint="eastAsia" w:ascii="宋体" w:hAnsi="宋体" w:eastAsia="宋体" w:cs="宋体"/>
          <w:color w:val="000000" w:themeColor="text1"/>
          <w:kern w:val="2"/>
          <w:sz w:val="24"/>
          <w:szCs w:val="24"/>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lang w:bidi="ar-SA"/>
          <w14:textFill>
            <w14:solidFill>
              <w14:schemeClr w14:val="tx1"/>
            </w14:solidFill>
          </w14:textFill>
        </w:rPr>
        <w:t>。</w:t>
      </w:r>
    </w:p>
    <w:p w14:paraId="6D02E264">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color w:val="000000" w:themeColor="text1"/>
          <w:kern w:val="2"/>
          <w:sz w:val="24"/>
          <w:szCs w:val="24"/>
          <w:lang w:bidi="ar-SA"/>
          <w14:textFill>
            <w14:solidFill>
              <w14:schemeClr w14:val="tx1"/>
            </w14:solidFill>
          </w14:textFill>
        </w:rPr>
        <w:t>预付款担保的形式为：</w:t>
      </w:r>
      <w:r>
        <w:rPr>
          <w:rFonts w:hint="eastAsia" w:ascii="宋体" w:hAnsi="宋体" w:eastAsia="宋体" w:cs="宋体"/>
          <w:color w:val="000000" w:themeColor="text1"/>
          <w:kern w:val="2"/>
          <w:sz w:val="24"/>
          <w:szCs w:val="24"/>
          <w:u w:val="single"/>
          <w:lang w:bidi="ar-SA"/>
          <w14:textFill>
            <w14:solidFill>
              <w14:schemeClr w14:val="tx1"/>
            </w14:solidFill>
          </w14:textFill>
        </w:rPr>
        <w:t xml:space="preserve">                </w:t>
      </w:r>
      <w:r>
        <w:rPr>
          <w:rFonts w:hint="eastAsia" w:ascii="宋体" w:hAnsi="宋体" w:eastAsia="宋体" w:cs="宋体"/>
          <w:kern w:val="2"/>
          <w:sz w:val="24"/>
          <w:szCs w:val="24"/>
          <w:u w:val="single"/>
          <w:lang w:bidi="ar-SA"/>
        </w:rPr>
        <w:t xml:space="preserve"> /                 </w:t>
      </w:r>
      <w:r>
        <w:rPr>
          <w:rFonts w:hint="eastAsia" w:ascii="宋体" w:hAnsi="宋体" w:eastAsia="宋体" w:cs="宋体"/>
          <w:kern w:val="2"/>
          <w:sz w:val="24"/>
          <w:szCs w:val="24"/>
          <w:lang w:bidi="ar-SA"/>
        </w:rPr>
        <w:t>。</w:t>
      </w:r>
    </w:p>
    <w:bookmarkEnd w:id="437"/>
    <w:bookmarkEnd w:id="438"/>
    <w:bookmarkEnd w:id="439"/>
    <w:bookmarkEnd w:id="440"/>
    <w:bookmarkEnd w:id="441"/>
    <w:bookmarkEnd w:id="442"/>
    <w:bookmarkEnd w:id="443"/>
    <w:bookmarkEnd w:id="444"/>
    <w:bookmarkEnd w:id="445"/>
    <w:bookmarkEnd w:id="446"/>
    <w:p w14:paraId="630A8221">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12.3 计量</w:t>
      </w:r>
    </w:p>
    <w:p w14:paraId="5E14BEBE">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12.3.1 计量原则</w:t>
      </w:r>
    </w:p>
    <w:p w14:paraId="0E64699B">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工程量计算规则：</w:t>
      </w:r>
      <w:r>
        <w:rPr>
          <w:rFonts w:hint="eastAsia" w:ascii="宋体" w:hAnsi="宋体" w:eastAsia="宋体" w:cs="宋体"/>
          <w:kern w:val="2"/>
          <w:sz w:val="24"/>
          <w:szCs w:val="24"/>
          <w:u w:val="single"/>
          <w:lang w:bidi="ar-SA"/>
        </w:rPr>
        <w:t xml:space="preserve">                 /                      </w:t>
      </w:r>
      <w:r>
        <w:rPr>
          <w:rFonts w:hint="eastAsia" w:ascii="宋体" w:hAnsi="宋体" w:eastAsia="宋体" w:cs="宋体"/>
          <w:kern w:val="2"/>
          <w:sz w:val="24"/>
          <w:szCs w:val="24"/>
          <w:lang w:bidi="ar-SA"/>
        </w:rPr>
        <w:t>。</w:t>
      </w:r>
    </w:p>
    <w:p w14:paraId="2AACAFDF">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12.3.2 计量周期</w:t>
      </w:r>
    </w:p>
    <w:p w14:paraId="24DCB682">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关于计量周期的约定：</w:t>
      </w:r>
      <w:r>
        <w:rPr>
          <w:rFonts w:hint="eastAsia" w:ascii="宋体" w:hAnsi="宋体" w:eastAsia="宋体" w:cs="宋体"/>
          <w:kern w:val="2"/>
          <w:sz w:val="24"/>
          <w:szCs w:val="24"/>
          <w:u w:val="single"/>
          <w:lang w:bidi="ar-SA"/>
        </w:rPr>
        <w:t xml:space="preserve">     同付款节点               </w:t>
      </w:r>
      <w:r>
        <w:rPr>
          <w:rFonts w:hint="eastAsia" w:ascii="宋体" w:hAnsi="宋体" w:eastAsia="宋体" w:cs="宋体"/>
          <w:kern w:val="2"/>
          <w:sz w:val="24"/>
          <w:szCs w:val="24"/>
          <w:lang w:bidi="ar-SA"/>
        </w:rPr>
        <w:t>。</w:t>
      </w:r>
    </w:p>
    <w:p w14:paraId="3881CF2E">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12.3.3 单价合同的计量</w:t>
      </w:r>
    </w:p>
    <w:p w14:paraId="1AD4CA01">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关于单价合同计量的约定：</w:t>
      </w:r>
      <w:r>
        <w:rPr>
          <w:rFonts w:hint="eastAsia" w:ascii="宋体" w:hAnsi="宋体" w:eastAsia="宋体" w:cs="宋体"/>
          <w:kern w:val="2"/>
          <w:sz w:val="24"/>
          <w:szCs w:val="24"/>
          <w:u w:val="single"/>
          <w:lang w:bidi="ar-SA"/>
        </w:rPr>
        <w:t xml:space="preserve">             /            </w:t>
      </w:r>
      <w:r>
        <w:rPr>
          <w:rFonts w:hint="eastAsia" w:ascii="宋体" w:hAnsi="宋体" w:eastAsia="宋体" w:cs="宋体"/>
          <w:kern w:val="2"/>
          <w:sz w:val="24"/>
          <w:szCs w:val="24"/>
          <w:lang w:bidi="ar-SA"/>
        </w:rPr>
        <w:t>。</w:t>
      </w:r>
    </w:p>
    <w:p w14:paraId="0BD3E6F6">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12.3.4 总价合同的计量</w:t>
      </w:r>
    </w:p>
    <w:p w14:paraId="2F17898A">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关于总价合同计量的约定：</w:t>
      </w:r>
      <w:r>
        <w:rPr>
          <w:rFonts w:hint="eastAsia" w:ascii="宋体" w:hAnsi="宋体" w:eastAsia="宋体" w:cs="宋体"/>
          <w:kern w:val="2"/>
          <w:sz w:val="24"/>
          <w:szCs w:val="24"/>
          <w:u w:val="single"/>
          <w:lang w:bidi="ar-SA"/>
        </w:rPr>
        <w:t xml:space="preserve">                /              </w:t>
      </w:r>
      <w:r>
        <w:rPr>
          <w:rFonts w:hint="eastAsia" w:ascii="宋体" w:hAnsi="宋体" w:eastAsia="宋体" w:cs="宋体"/>
          <w:kern w:val="2"/>
          <w:sz w:val="24"/>
          <w:szCs w:val="24"/>
          <w:lang w:bidi="ar-SA"/>
        </w:rPr>
        <w:t>。</w:t>
      </w:r>
    </w:p>
    <w:p w14:paraId="18DA5DC4">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12.3.5总价合同采用支付分解表计量支付的，是否适用第</w:t>
      </w:r>
      <w:r>
        <w:rPr>
          <w:rFonts w:hint="eastAsia" w:ascii="宋体" w:hAnsi="宋体" w:eastAsia="宋体" w:cs="宋体"/>
          <w:kern w:val="0"/>
          <w:sz w:val="24"/>
          <w:szCs w:val="24"/>
          <w:lang w:bidi="ar-SA"/>
        </w:rPr>
        <w:t xml:space="preserve">12.3.4 </w:t>
      </w:r>
      <w:r>
        <w:rPr>
          <w:rFonts w:hint="eastAsia" w:ascii="宋体" w:hAnsi="宋体" w:eastAsia="宋体" w:cs="宋体"/>
          <w:kern w:val="2"/>
          <w:sz w:val="24"/>
          <w:szCs w:val="24"/>
          <w:lang w:bidi="ar-SA"/>
        </w:rPr>
        <w:t>项</w:t>
      </w:r>
      <w:r>
        <w:rPr>
          <w:rFonts w:hint="eastAsia" w:ascii="宋体" w:hAnsi="宋体" w:eastAsia="宋体" w:cs="宋体"/>
          <w:kern w:val="0"/>
          <w:sz w:val="24"/>
          <w:szCs w:val="24"/>
          <w:lang w:bidi="ar-SA"/>
        </w:rPr>
        <w:t>〔总价合同的计量〕</w:t>
      </w:r>
      <w:r>
        <w:rPr>
          <w:rFonts w:hint="eastAsia" w:ascii="宋体" w:hAnsi="宋体" w:eastAsia="宋体" w:cs="宋体"/>
          <w:kern w:val="2"/>
          <w:sz w:val="24"/>
          <w:szCs w:val="24"/>
          <w:lang w:bidi="ar-SA"/>
        </w:rPr>
        <w:t>约定进行计量：</w:t>
      </w:r>
      <w:r>
        <w:rPr>
          <w:rFonts w:hint="eastAsia" w:ascii="宋体" w:hAnsi="宋体" w:eastAsia="宋体" w:cs="宋体"/>
          <w:kern w:val="2"/>
          <w:sz w:val="24"/>
          <w:szCs w:val="24"/>
          <w:u w:val="single"/>
          <w:lang w:bidi="ar-SA"/>
        </w:rPr>
        <w:t xml:space="preserve">          /           </w:t>
      </w:r>
      <w:r>
        <w:rPr>
          <w:rFonts w:hint="eastAsia" w:ascii="宋体" w:hAnsi="宋体" w:eastAsia="宋体" w:cs="宋体"/>
          <w:kern w:val="2"/>
          <w:sz w:val="24"/>
          <w:szCs w:val="24"/>
          <w:lang w:bidi="ar-SA"/>
        </w:rPr>
        <w:t>。</w:t>
      </w:r>
    </w:p>
    <w:p w14:paraId="14CAA2A0">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12.3.6 其他价格形式合同的计量</w:t>
      </w:r>
    </w:p>
    <w:p w14:paraId="53CEFDB7">
      <w:pPr>
        <w:widowControl w:val="0"/>
        <w:adjustRightInd w:val="0"/>
        <w:snapToGrid w:val="0"/>
        <w:spacing w:before="120" w:line="360" w:lineRule="auto"/>
        <w:ind w:firstLine="480" w:firstLineChars="200"/>
        <w:jc w:val="left"/>
        <w:rPr>
          <w:rFonts w:ascii="宋体" w:hAnsi="宋体" w:eastAsia="宋体" w:cs="宋体"/>
          <w:kern w:val="2"/>
          <w:sz w:val="24"/>
          <w:szCs w:val="24"/>
          <w:u w:val="single"/>
          <w:lang w:bidi="ar-SA"/>
        </w:rPr>
      </w:pPr>
      <w:r>
        <w:rPr>
          <w:rFonts w:hint="eastAsia" w:ascii="宋体" w:hAnsi="宋体" w:eastAsia="宋体" w:cs="宋体"/>
          <w:kern w:val="2"/>
          <w:sz w:val="24"/>
          <w:szCs w:val="24"/>
          <w:lang w:bidi="ar-SA"/>
        </w:rPr>
        <w:t>其他价格形式的计量方式和程序：</w:t>
      </w:r>
      <w:r>
        <w:rPr>
          <w:rFonts w:hint="eastAsia" w:ascii="宋体" w:hAnsi="宋体" w:eastAsia="宋体" w:cs="宋体"/>
          <w:kern w:val="2"/>
          <w:sz w:val="24"/>
          <w:szCs w:val="24"/>
          <w:u w:val="single"/>
          <w:lang w:bidi="ar-SA"/>
        </w:rPr>
        <w:t xml:space="preserve">            /             </w:t>
      </w:r>
    </w:p>
    <w:p w14:paraId="134EACFB">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12.4 工程进度款支付</w:t>
      </w:r>
    </w:p>
    <w:p w14:paraId="0C86B0EE">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bookmarkStart w:id="447" w:name="_Toc296503211"/>
      <w:bookmarkStart w:id="448" w:name="_Toc297048397"/>
      <w:bookmarkStart w:id="449" w:name="_Toc296891039"/>
      <w:bookmarkStart w:id="450" w:name="_Toc296891251"/>
      <w:bookmarkStart w:id="451" w:name="_Toc300935006"/>
      <w:bookmarkStart w:id="452" w:name="_Toc296347210"/>
      <w:bookmarkStart w:id="453" w:name="_Toc296346712"/>
      <w:bookmarkStart w:id="454" w:name="_Toc303539163"/>
      <w:bookmarkStart w:id="455" w:name="_Toc297216215"/>
      <w:bookmarkStart w:id="456" w:name="_Toc292559416"/>
      <w:bookmarkStart w:id="457" w:name="_Toc296944550"/>
      <w:bookmarkStart w:id="458" w:name="_Toc297120511"/>
      <w:bookmarkStart w:id="459" w:name="_Toc297123556"/>
      <w:bookmarkStart w:id="460" w:name="_Toc292559921"/>
      <w:r>
        <w:rPr>
          <w:rFonts w:hint="eastAsia" w:ascii="宋体" w:hAnsi="宋体" w:eastAsia="宋体" w:cs="宋体"/>
          <w:kern w:val="2"/>
          <w:sz w:val="24"/>
          <w:szCs w:val="24"/>
          <w:lang w:bidi="ar-SA"/>
        </w:rPr>
        <w:t>12.4.1 付款周期</w:t>
      </w:r>
    </w:p>
    <w:p w14:paraId="71BCECF9">
      <w:pPr>
        <w:widowControl w:val="0"/>
        <w:adjustRightInd w:val="0"/>
        <w:snapToGrid w:val="0"/>
        <w:spacing w:before="20" w:beforeAutospacing="0" w:line="360" w:lineRule="auto"/>
        <w:ind w:firstLine="480" w:firstLineChars="200"/>
        <w:jc w:val="both"/>
        <w:rPr>
          <w:rFonts w:hint="eastAsia" w:ascii="宋体" w:hAnsi="宋体" w:eastAsia="宋体" w:cs="Times New Roman"/>
          <w:color w:val="000000" w:themeColor="text1"/>
          <w:kern w:val="0"/>
          <w:sz w:val="24"/>
          <w:szCs w:val="20"/>
          <w:u w:val="single"/>
          <w:lang w:val="en-US" w:eastAsia="zh-CN" w:bidi="ar-SA"/>
          <w14:textFill>
            <w14:solidFill>
              <w14:schemeClr w14:val="tx1"/>
            </w14:solidFill>
          </w14:textFill>
        </w:rPr>
      </w:pPr>
      <w:r>
        <w:rPr>
          <w:rFonts w:hint="eastAsia" w:ascii="宋体" w:hAnsi="宋体" w:eastAsia="宋体" w:cs="Times New Roman"/>
          <w:color w:val="000000" w:themeColor="text1"/>
          <w:kern w:val="0"/>
          <w:sz w:val="24"/>
          <w:szCs w:val="20"/>
          <w:u w:val="single"/>
          <w:lang w:val="en-US" w:eastAsia="zh-CN" w:bidi="ar-SA"/>
          <w14:textFill>
            <w14:solidFill>
              <w14:schemeClr w14:val="tx1"/>
            </w14:solidFill>
          </w14:textFill>
        </w:rPr>
        <w:t>（1）本项目无预付款，预验收（第三方检测合格）通过后支付合同总金额的70%，在取得消防审查验收（备案）手续或取得属地住建部门出具评估合格的函后支付至合同总金额的80%。经工程验收并结算审计后，支付至结算价格的97%，剩余3%作为质保金，到质保期满后无息支付。</w:t>
      </w:r>
    </w:p>
    <w:p w14:paraId="7DB35088">
      <w:pPr>
        <w:widowControl w:val="0"/>
        <w:adjustRightInd w:val="0"/>
        <w:snapToGrid w:val="0"/>
        <w:spacing w:before="20" w:beforeAutospacing="0" w:line="360" w:lineRule="auto"/>
        <w:ind w:firstLine="480" w:firstLineChars="200"/>
        <w:jc w:val="both"/>
        <w:rPr>
          <w:rFonts w:hint="eastAsia" w:ascii="宋体" w:hAnsi="宋体" w:eastAsia="宋体" w:cs="Times New Roman"/>
          <w:color w:val="000000" w:themeColor="text1"/>
          <w:kern w:val="0"/>
          <w:sz w:val="24"/>
          <w:szCs w:val="20"/>
          <w:u w:val="single"/>
          <w:lang w:val="en-US" w:eastAsia="zh-CN" w:bidi="ar-SA"/>
          <w14:textFill>
            <w14:solidFill>
              <w14:schemeClr w14:val="tx1"/>
            </w14:solidFill>
          </w14:textFill>
        </w:rPr>
      </w:pPr>
      <w:r>
        <w:rPr>
          <w:rFonts w:hint="eastAsia" w:ascii="宋体" w:hAnsi="宋体" w:eastAsia="宋体" w:cs="Times New Roman"/>
          <w:color w:val="000000" w:themeColor="text1"/>
          <w:kern w:val="0"/>
          <w:sz w:val="24"/>
          <w:szCs w:val="20"/>
          <w:u w:val="single"/>
          <w:lang w:val="en-US" w:eastAsia="zh-CN" w:bidi="ar-SA"/>
          <w14:textFill>
            <w14:solidFill>
              <w14:schemeClr w14:val="tx1"/>
            </w14:solidFill>
          </w14:textFill>
        </w:rPr>
        <w:t>（2）工程整体质保2年。在工程竣工验收合格后质保期满2年，工程质量保证金在缺陷责任期满后30日内一次付清总工程款3%的余款，不计利息。</w:t>
      </w:r>
    </w:p>
    <w:p w14:paraId="476D2A37">
      <w:pPr>
        <w:widowControl w:val="0"/>
        <w:adjustRightInd w:val="0"/>
        <w:snapToGrid w:val="0"/>
        <w:spacing w:before="20" w:beforeAutospacing="0" w:line="360" w:lineRule="auto"/>
        <w:ind w:firstLine="480" w:firstLineChars="200"/>
        <w:jc w:val="both"/>
        <w:rPr>
          <w:rFonts w:hint="eastAsia" w:ascii="宋体" w:hAnsi="宋体" w:eastAsia="宋体" w:cs="Times New Roman"/>
          <w:color w:val="000000" w:themeColor="text1"/>
          <w:kern w:val="0"/>
          <w:sz w:val="24"/>
          <w:szCs w:val="20"/>
          <w:u w:val="single"/>
          <w:lang w:val="en-US" w:eastAsia="zh-CN" w:bidi="ar-SA"/>
          <w14:textFill>
            <w14:solidFill>
              <w14:schemeClr w14:val="tx1"/>
            </w14:solidFill>
          </w14:textFill>
        </w:rPr>
      </w:pPr>
      <w:r>
        <w:rPr>
          <w:rFonts w:hint="eastAsia" w:ascii="宋体" w:hAnsi="宋体" w:eastAsia="宋体" w:cs="Times New Roman"/>
          <w:color w:val="000000" w:themeColor="text1"/>
          <w:kern w:val="0"/>
          <w:sz w:val="24"/>
          <w:szCs w:val="20"/>
          <w:u w:val="single"/>
          <w:lang w:val="en-US" w:eastAsia="zh-CN" w:bidi="ar-SA"/>
          <w14:textFill>
            <w14:solidFill>
              <w14:schemeClr w14:val="tx1"/>
            </w14:solidFill>
          </w14:textFill>
        </w:rPr>
        <w:t>（3）每次付款前，承包人须提供合法合规的增值税发票（税率按本合同价款后的约定），否则，发包人有权拒绝支付任何款项。</w:t>
      </w:r>
    </w:p>
    <w:p w14:paraId="7850FABE">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12.4.2 进度付款申请单的编制</w:t>
      </w:r>
    </w:p>
    <w:p w14:paraId="7479C776">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关于进度付款申请单编制的约定：</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1364C75F">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1</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r>
        <w:rPr>
          <w:rFonts w:hint="eastAsia" w:ascii="宋体" w:hAnsi="宋体" w:eastAsia="宋体" w:cs="宋体"/>
          <w:kern w:val="2"/>
          <w:sz w:val="24"/>
          <w:szCs w:val="24"/>
          <w:lang w:bidi="ar-SA"/>
        </w:rPr>
        <w:t>2.4.3 进度付款申请单的提交</w:t>
      </w:r>
    </w:p>
    <w:p w14:paraId="66253ABA">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（1）单价合同进度付款申请单提交的约定：</w:t>
      </w:r>
      <w:r>
        <w:rPr>
          <w:rFonts w:hint="eastAsia" w:ascii="宋体" w:hAnsi="宋体" w:eastAsia="宋体" w:cs="宋体"/>
          <w:b/>
          <w:bCs/>
          <w:kern w:val="2"/>
          <w:sz w:val="24"/>
          <w:szCs w:val="24"/>
          <w:u w:val="single"/>
          <w:lang w:bidi="ar-SA"/>
        </w:rPr>
        <w:t xml:space="preserve">   </w:t>
      </w:r>
      <w:r>
        <w:rPr>
          <w:rFonts w:hint="eastAsia" w:ascii="宋体" w:hAnsi="宋体" w:eastAsia="宋体" w:cs="宋体"/>
          <w:b w:val="0"/>
          <w:bCs w:val="0"/>
          <w:kern w:val="2"/>
          <w:sz w:val="24"/>
          <w:szCs w:val="24"/>
          <w:u w:val="single"/>
          <w:lang w:bidi="ar-SA"/>
        </w:rPr>
        <w:t xml:space="preserve">  </w:t>
      </w:r>
      <w:r>
        <w:rPr>
          <w:rFonts w:hint="eastAsia" w:ascii="宋体" w:hAnsi="宋体" w:eastAsia="宋体" w:cs="宋体"/>
          <w:b w:val="0"/>
          <w:bCs w:val="0"/>
          <w:kern w:val="2"/>
          <w:sz w:val="24"/>
          <w:szCs w:val="24"/>
          <w:u w:val="single"/>
          <w:lang w:val="en-US" w:eastAsia="zh-CN" w:bidi="ar-SA"/>
        </w:rPr>
        <w:t>/</w:t>
      </w:r>
      <w:r>
        <w:rPr>
          <w:rFonts w:hint="eastAsia" w:ascii="宋体" w:hAnsi="宋体" w:eastAsia="宋体" w:cs="宋体"/>
          <w:kern w:val="2"/>
          <w:sz w:val="24"/>
          <w:szCs w:val="24"/>
          <w:u w:val="single"/>
          <w:lang w:bidi="ar-SA"/>
        </w:rPr>
        <w:t xml:space="preserve">   </w:t>
      </w:r>
      <w:r>
        <w:rPr>
          <w:rFonts w:hint="eastAsia" w:ascii="宋体" w:hAnsi="宋体" w:eastAsia="宋体" w:cs="宋体"/>
          <w:b/>
          <w:bCs/>
          <w:kern w:val="2"/>
          <w:sz w:val="24"/>
          <w:szCs w:val="24"/>
          <w:u w:val="single"/>
          <w:lang w:bidi="ar-SA"/>
        </w:rPr>
        <w:t xml:space="preserve">    </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492F9EA7">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（2）总价合同进度付款申请单提交的约定：</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2037BE98">
      <w:pPr>
        <w:widowControl w:val="0"/>
        <w:adjustRightInd w:val="0"/>
        <w:snapToGrid w:val="0"/>
        <w:spacing w:before="120" w:line="360" w:lineRule="auto"/>
        <w:ind w:firstLine="480" w:firstLineChars="200"/>
        <w:jc w:val="left"/>
        <w:rPr>
          <w:rFonts w:ascii="宋体" w:hAnsi="宋体" w:eastAsia="宋体" w:cs="宋体"/>
          <w:kern w:val="2"/>
          <w:sz w:val="24"/>
          <w:szCs w:val="24"/>
          <w:u w:val="single"/>
          <w:lang w:bidi="ar-SA"/>
        </w:rPr>
      </w:pPr>
      <w:r>
        <w:rPr>
          <w:rFonts w:hint="eastAsia" w:ascii="宋体" w:hAnsi="宋体" w:eastAsia="宋体" w:cs="宋体"/>
          <w:kern w:val="2"/>
          <w:sz w:val="24"/>
          <w:szCs w:val="24"/>
          <w:lang w:bidi="ar-SA"/>
        </w:rPr>
        <w:t>（3）其他价格形式合同进度付款申请单提交的约定：</w:t>
      </w:r>
      <w:r>
        <w:rPr>
          <w:rFonts w:hint="eastAsia" w:ascii="宋体" w:hAnsi="宋体" w:eastAsia="宋体" w:cs="宋体"/>
          <w:kern w:val="2"/>
          <w:sz w:val="24"/>
          <w:szCs w:val="24"/>
          <w:u w:val="single"/>
          <w:lang w:bidi="ar-SA"/>
        </w:rPr>
        <w:t xml:space="preserve">   </w:t>
      </w:r>
      <w:r>
        <w:rPr>
          <w:rFonts w:hint="eastAsia" w:ascii="宋体" w:hAnsi="宋体" w:eastAsia="宋体" w:cs="宋体"/>
          <w:b w:val="0"/>
          <w:bCs w:val="0"/>
          <w:kern w:val="2"/>
          <w:sz w:val="24"/>
          <w:szCs w:val="24"/>
          <w:u w:val="single"/>
          <w:lang w:val="en-US" w:eastAsia="zh-CN" w:bidi="ar-SA"/>
        </w:rPr>
        <w:t>/</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34E35FE5">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12.4.4 进度款审核和支付</w:t>
      </w:r>
    </w:p>
    <w:p w14:paraId="2294CF7C">
      <w:pPr>
        <w:widowControl w:val="0"/>
        <w:adjustRightInd w:val="0"/>
        <w:snapToGrid w:val="0"/>
        <w:spacing w:before="120" w:line="360" w:lineRule="auto"/>
        <w:ind w:firstLine="480" w:firstLineChars="200"/>
        <w:jc w:val="left"/>
        <w:rPr>
          <w:rFonts w:ascii="宋体" w:hAnsi="宋体" w:eastAsia="宋体" w:cs="宋体"/>
          <w:kern w:val="2"/>
          <w:sz w:val="24"/>
          <w:szCs w:val="24"/>
          <w:u w:val="single"/>
          <w:lang w:bidi="ar-SA"/>
        </w:rPr>
      </w:pPr>
      <w:r>
        <w:rPr>
          <w:rFonts w:hint="eastAsia" w:ascii="宋体" w:hAnsi="宋体" w:eastAsia="宋体" w:cs="宋体"/>
          <w:kern w:val="2"/>
          <w:sz w:val="24"/>
          <w:szCs w:val="24"/>
          <w:lang w:bidi="ar-SA"/>
        </w:rPr>
        <w:t>（1）监理人审查并报送发包人的期限：</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7EA4CF8F">
      <w:pPr>
        <w:widowControl w:val="0"/>
        <w:adjustRightInd w:val="0"/>
        <w:snapToGrid w:val="0"/>
        <w:spacing w:before="120" w:line="360" w:lineRule="auto"/>
        <w:ind w:firstLine="480" w:firstLineChars="200"/>
        <w:jc w:val="left"/>
        <w:rPr>
          <w:rFonts w:ascii="宋体" w:hAnsi="宋体" w:eastAsia="宋体" w:cs="宋体"/>
          <w:kern w:val="2"/>
          <w:sz w:val="24"/>
          <w:szCs w:val="24"/>
          <w:u w:val="single"/>
          <w:lang w:bidi="ar-SA"/>
        </w:rPr>
      </w:pPr>
      <w:r>
        <w:rPr>
          <w:rFonts w:hint="eastAsia" w:ascii="宋体" w:hAnsi="宋体" w:eastAsia="宋体" w:cs="宋体"/>
          <w:kern w:val="2"/>
          <w:sz w:val="24"/>
          <w:szCs w:val="24"/>
          <w:lang w:bidi="ar-SA"/>
        </w:rPr>
        <w:t>发包人完成审批并签发进度款支付证书的期限：</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7D467345">
      <w:pPr>
        <w:widowControl w:val="0"/>
        <w:adjustRightInd w:val="0"/>
        <w:snapToGrid w:val="0"/>
        <w:spacing w:before="120" w:line="360" w:lineRule="auto"/>
        <w:ind w:firstLine="480" w:firstLineChars="200"/>
        <w:jc w:val="left"/>
        <w:rPr>
          <w:rFonts w:ascii="宋体" w:hAnsi="宋体" w:eastAsia="宋体" w:cs="宋体"/>
          <w:kern w:val="2"/>
          <w:sz w:val="24"/>
          <w:szCs w:val="24"/>
          <w:u w:val="single"/>
          <w:lang w:bidi="ar-SA"/>
        </w:rPr>
      </w:pPr>
      <w:r>
        <w:rPr>
          <w:rFonts w:hint="eastAsia" w:ascii="宋体" w:hAnsi="宋体" w:eastAsia="宋体" w:cs="宋体"/>
          <w:kern w:val="2"/>
          <w:sz w:val="24"/>
          <w:szCs w:val="24"/>
          <w:lang w:bidi="ar-SA"/>
        </w:rPr>
        <w:t>发包人逾期支付进度款的违约金的计算方式：</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54AABF5A">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12.4.5 支付分解表的编制</w:t>
      </w:r>
    </w:p>
    <w:p w14:paraId="537C9D14">
      <w:pPr>
        <w:widowControl w:val="0"/>
        <w:adjustRightInd w:val="0"/>
        <w:snapToGrid w:val="0"/>
        <w:spacing w:before="120" w:line="360" w:lineRule="auto"/>
        <w:ind w:firstLine="480" w:firstLineChars="200"/>
        <w:jc w:val="left"/>
        <w:rPr>
          <w:rFonts w:ascii="宋体" w:hAnsi="宋体" w:eastAsia="宋体" w:cs="宋体"/>
          <w:kern w:val="2"/>
          <w:sz w:val="24"/>
          <w:szCs w:val="24"/>
          <w:u w:val="single"/>
          <w:lang w:bidi="ar-SA"/>
        </w:rPr>
      </w:pPr>
      <w:r>
        <w:rPr>
          <w:rFonts w:hint="eastAsia" w:ascii="宋体" w:hAnsi="宋体" w:eastAsia="宋体" w:cs="宋体"/>
          <w:kern w:val="2"/>
          <w:sz w:val="24"/>
          <w:szCs w:val="24"/>
          <w:lang w:bidi="ar-SA"/>
        </w:rPr>
        <w:t>①总价合同支付分解表的编制与审批：</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10B3D7B6">
      <w:pPr>
        <w:widowControl w:val="0"/>
        <w:adjustRightInd w:val="0"/>
        <w:snapToGrid w:val="0"/>
        <w:spacing w:before="120" w:line="360" w:lineRule="auto"/>
        <w:ind w:firstLine="480" w:firstLineChars="200"/>
        <w:jc w:val="left"/>
        <w:rPr>
          <w:rFonts w:ascii="宋体" w:hAnsi="宋体" w:eastAsia="宋体" w:cs="宋体"/>
          <w:kern w:val="2"/>
          <w:sz w:val="24"/>
          <w:szCs w:val="24"/>
          <w:u w:val="single"/>
          <w:lang w:bidi="ar-SA"/>
        </w:rPr>
      </w:pPr>
      <w:r>
        <w:rPr>
          <w:rFonts w:hint="eastAsia" w:ascii="宋体" w:hAnsi="宋体" w:eastAsia="宋体" w:cs="宋体"/>
          <w:kern w:val="2"/>
          <w:sz w:val="24"/>
          <w:szCs w:val="24"/>
          <w:lang w:bidi="ar-SA"/>
        </w:rPr>
        <w:t>②单价合同的总价项目支付分解表的编制与审批：</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u w:val="single"/>
          <w:lang w:val="en-US" w:eastAsia="zh-CN" w:bidi="ar-SA"/>
        </w:rPr>
        <w:t>/</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 xml:space="preserve">   </w:t>
      </w:r>
    </w:p>
    <w:bookmarkEnd w:id="313"/>
    <w:p w14:paraId="4EE264DA">
      <w:pPr>
        <w:keepNext/>
        <w:keepLines/>
        <w:widowControl w:val="0"/>
        <w:adjustRightInd w:val="0"/>
        <w:snapToGrid w:val="0"/>
        <w:spacing w:before="120" w:line="360" w:lineRule="auto"/>
        <w:ind w:firstLine="480" w:firstLineChars="200"/>
        <w:jc w:val="both"/>
        <w:outlineLvl w:val="3"/>
        <w:rPr>
          <w:rFonts w:ascii="宋体" w:hAnsi="宋体" w:eastAsia="宋体" w:cs="宋体"/>
          <w:bCs/>
          <w:kern w:val="2"/>
          <w:sz w:val="24"/>
          <w:szCs w:val="24"/>
          <w:lang w:bidi="ar-SA"/>
        </w:rPr>
      </w:pPr>
      <w:bookmarkStart w:id="461" w:name="_Toc469416381"/>
      <w:bookmarkStart w:id="462" w:name="_Toc296347218"/>
      <w:bookmarkStart w:id="463" w:name="_Toc296891259"/>
      <w:bookmarkStart w:id="464" w:name="_Toc296503219"/>
      <w:bookmarkStart w:id="465" w:name="_Toc292559424"/>
      <w:bookmarkStart w:id="466" w:name="_Toc297123564"/>
      <w:bookmarkStart w:id="467" w:name="_Toc296891047"/>
      <w:bookmarkStart w:id="468" w:name="_Toc292559929"/>
      <w:bookmarkStart w:id="469" w:name="_Toc312678053"/>
      <w:bookmarkStart w:id="470" w:name="_Toc303539172"/>
      <w:bookmarkStart w:id="471" w:name="_Toc296346720"/>
      <w:bookmarkStart w:id="472" w:name="_Toc300935015"/>
      <w:bookmarkStart w:id="473" w:name="_Toc296944558"/>
      <w:bookmarkStart w:id="474" w:name="_Toc304295593"/>
      <w:bookmarkStart w:id="475" w:name="_Toc297216223"/>
      <w:bookmarkStart w:id="476" w:name="_Toc297048405"/>
      <w:bookmarkStart w:id="477" w:name="_Toc297120519"/>
      <w:r>
        <w:rPr>
          <w:rFonts w:hint="eastAsia" w:ascii="宋体" w:hAnsi="宋体" w:eastAsia="宋体" w:cs="宋体"/>
          <w:bCs/>
          <w:kern w:val="2"/>
          <w:sz w:val="24"/>
          <w:szCs w:val="24"/>
          <w:lang w:bidi="ar-SA"/>
        </w:rPr>
        <w:t>13. 验收和工程试车</w:t>
      </w:r>
      <w:bookmarkEnd w:id="461"/>
    </w:p>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14:paraId="2244EEC1">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13.1 分部分项工程验收</w:t>
      </w:r>
    </w:p>
    <w:p w14:paraId="7ACDFCF8">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13.1.1监理人不能按时进行验收时，应提前</w:t>
      </w:r>
      <w:r>
        <w:rPr>
          <w:rFonts w:hint="eastAsia" w:ascii="宋体" w:hAnsi="宋体" w:eastAsia="宋体" w:cs="宋体"/>
          <w:kern w:val="2"/>
          <w:sz w:val="24"/>
          <w:szCs w:val="24"/>
          <w:u w:val="single"/>
          <w:lang w:bidi="ar-SA"/>
        </w:rPr>
        <w:t xml:space="preserve">    /    </w:t>
      </w:r>
      <w:r>
        <w:rPr>
          <w:rFonts w:hint="eastAsia" w:ascii="宋体" w:hAnsi="宋体" w:eastAsia="宋体" w:cs="宋体"/>
          <w:kern w:val="2"/>
          <w:sz w:val="24"/>
          <w:szCs w:val="24"/>
          <w:lang w:bidi="ar-SA"/>
        </w:rPr>
        <w:t>小时提交书面延期要求。</w:t>
      </w:r>
    </w:p>
    <w:p w14:paraId="57D90481">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关于延期最长不得超过：</w:t>
      </w:r>
      <w:r>
        <w:rPr>
          <w:rFonts w:hint="eastAsia" w:ascii="宋体" w:hAnsi="宋体" w:eastAsia="宋体" w:cs="宋体"/>
          <w:kern w:val="2"/>
          <w:sz w:val="24"/>
          <w:szCs w:val="24"/>
          <w:u w:val="single"/>
          <w:lang w:bidi="ar-SA"/>
        </w:rPr>
        <w:t xml:space="preserve">   / </w:t>
      </w:r>
      <w:r>
        <w:rPr>
          <w:rFonts w:hint="eastAsia" w:ascii="宋体" w:hAnsi="宋体" w:eastAsia="宋体" w:cs="宋体"/>
          <w:kern w:val="2"/>
          <w:sz w:val="24"/>
          <w:szCs w:val="24"/>
          <w:lang w:bidi="ar-SA"/>
        </w:rPr>
        <w:t>小时。</w:t>
      </w:r>
    </w:p>
    <w:p w14:paraId="2422168E">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bookmarkStart w:id="478" w:name="_Toc296891051"/>
      <w:bookmarkStart w:id="479" w:name="_Toc312678056"/>
      <w:bookmarkStart w:id="480" w:name="_Toc296347222"/>
      <w:bookmarkStart w:id="481" w:name="_Toc292559428"/>
      <w:bookmarkStart w:id="482" w:name="_Toc297120523"/>
      <w:bookmarkStart w:id="483" w:name="_Toc296503223"/>
      <w:bookmarkStart w:id="484" w:name="_Toc296891263"/>
      <w:bookmarkStart w:id="485" w:name="_Toc297216224"/>
      <w:bookmarkStart w:id="486" w:name="_Toc300935016"/>
      <w:bookmarkStart w:id="487" w:name="_Toc296346724"/>
      <w:bookmarkStart w:id="488" w:name="_Toc297123565"/>
      <w:bookmarkStart w:id="489" w:name="_Toc297048409"/>
      <w:bookmarkStart w:id="490" w:name="_Toc303539173"/>
      <w:bookmarkStart w:id="491" w:name="_Toc292559933"/>
      <w:bookmarkStart w:id="492" w:name="_Toc304295596"/>
      <w:bookmarkStart w:id="493" w:name="_Toc296944562"/>
      <w:bookmarkStart w:id="494" w:name="_Toc267251472"/>
      <w:bookmarkStart w:id="495" w:name="_Toc267251474"/>
      <w:bookmarkStart w:id="496" w:name="_Toc267251476"/>
      <w:bookmarkStart w:id="497" w:name="_Toc267251475"/>
      <w:bookmarkStart w:id="498" w:name="_Toc267251471"/>
      <w:bookmarkStart w:id="499" w:name="_Toc267251470"/>
      <w:bookmarkStart w:id="500" w:name="_Toc267251473"/>
      <w:r>
        <w:rPr>
          <w:rFonts w:hint="eastAsia" w:ascii="宋体" w:hAnsi="宋体" w:eastAsia="宋体" w:cs="宋体"/>
          <w:kern w:val="2"/>
          <w:sz w:val="24"/>
          <w:szCs w:val="24"/>
          <w:lang w:bidi="ar-SA"/>
        </w:rPr>
        <w:t>13.2 竣工验收</w:t>
      </w:r>
    </w:p>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14:paraId="239F07F0">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bookmarkStart w:id="501" w:name="_Toc280868704"/>
      <w:bookmarkStart w:id="502" w:name="_Toc280868705"/>
      <w:bookmarkStart w:id="503" w:name="_Toc280868706"/>
      <w:bookmarkStart w:id="504" w:name="_Toc280868707"/>
      <w:bookmarkStart w:id="505" w:name="_Toc280868708"/>
      <w:bookmarkStart w:id="506" w:name="_Toc280868709"/>
      <w:r>
        <w:rPr>
          <w:rFonts w:hint="eastAsia" w:ascii="宋体" w:hAnsi="宋体" w:eastAsia="宋体" w:cs="宋体"/>
          <w:kern w:val="2"/>
          <w:sz w:val="24"/>
          <w:szCs w:val="24"/>
          <w:lang w:bidi="ar-SA"/>
        </w:rPr>
        <w:t>13.2.1竣工验收程序</w:t>
      </w:r>
    </w:p>
    <w:bookmarkEnd w:id="501"/>
    <w:p w14:paraId="7EAB161E">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0"/>
          <w:sz w:val="24"/>
          <w:szCs w:val="24"/>
          <w:lang w:bidi="ar-SA"/>
        </w:rPr>
        <w:t>关于竣工验收程序的约定：</w:t>
      </w:r>
      <w:r>
        <w:rPr>
          <w:rFonts w:hint="eastAsia" w:ascii="宋体" w:hAnsi="宋体" w:eastAsia="宋体" w:cs="宋体"/>
          <w:kern w:val="2"/>
          <w:sz w:val="24"/>
          <w:szCs w:val="24"/>
          <w:u w:val="single"/>
          <w:lang w:bidi="ar-SA"/>
        </w:rPr>
        <w:t xml:space="preserve">  按发包人相关规定  </w:t>
      </w:r>
      <w:r>
        <w:rPr>
          <w:rFonts w:hint="eastAsia" w:ascii="宋体" w:hAnsi="宋体" w:eastAsia="宋体" w:cs="宋体"/>
          <w:kern w:val="2"/>
          <w:sz w:val="24"/>
          <w:szCs w:val="24"/>
          <w:lang w:bidi="ar-SA"/>
        </w:rPr>
        <w:t>。</w:t>
      </w:r>
    </w:p>
    <w:p w14:paraId="61092B87">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0"/>
          <w:sz w:val="24"/>
          <w:szCs w:val="24"/>
          <w:lang w:bidi="ar-SA"/>
        </w:rPr>
        <w:t>发包人不按照本项约定组织竣工验收、颁发工程接收证书的违约金的计算方法：</w:t>
      </w:r>
      <w:r>
        <w:rPr>
          <w:rFonts w:hint="eastAsia" w:ascii="宋体" w:hAnsi="宋体" w:eastAsia="宋体" w:cs="宋体"/>
          <w:kern w:val="2"/>
          <w:sz w:val="24"/>
          <w:szCs w:val="24"/>
          <w:u w:val="single"/>
          <w:lang w:bidi="ar-SA"/>
        </w:rPr>
        <w:t xml:space="preserve">执行通用条款  </w:t>
      </w:r>
      <w:r>
        <w:rPr>
          <w:rFonts w:hint="eastAsia" w:ascii="宋体" w:hAnsi="宋体" w:eastAsia="宋体" w:cs="宋体"/>
          <w:kern w:val="2"/>
          <w:sz w:val="24"/>
          <w:szCs w:val="24"/>
          <w:lang w:bidi="ar-SA"/>
        </w:rPr>
        <w:t>。</w:t>
      </w:r>
    </w:p>
    <w:p w14:paraId="5B11936C">
      <w:pPr>
        <w:widowControl w:val="0"/>
        <w:adjustRightInd w:val="0"/>
        <w:snapToGrid w:val="0"/>
        <w:spacing w:before="120" w:line="360" w:lineRule="auto"/>
        <w:ind w:firstLine="480" w:firstLineChars="200"/>
        <w:jc w:val="left"/>
        <w:rPr>
          <w:rFonts w:ascii="宋体" w:hAnsi="宋体" w:eastAsia="宋体" w:cs="宋体"/>
          <w:kern w:val="2"/>
          <w:sz w:val="24"/>
          <w:szCs w:val="24"/>
          <w:u w:val="single"/>
          <w:lang w:bidi="ar-SA"/>
        </w:rPr>
      </w:pPr>
      <w:r>
        <w:rPr>
          <w:rFonts w:hint="eastAsia" w:ascii="宋体" w:hAnsi="宋体" w:eastAsia="宋体" w:cs="宋体"/>
          <w:kern w:val="2"/>
          <w:sz w:val="24"/>
          <w:szCs w:val="24"/>
          <w:lang w:bidi="ar-SA"/>
        </w:rPr>
        <w:t>13.2.2</w:t>
      </w:r>
      <w:r>
        <w:rPr>
          <w:rFonts w:hint="eastAsia" w:ascii="宋体" w:hAnsi="宋体" w:eastAsia="宋体" w:cs="宋体"/>
          <w:kern w:val="2"/>
          <w:sz w:val="24"/>
          <w:szCs w:val="24"/>
          <w:u w:val="single"/>
          <w:lang w:bidi="ar-SA"/>
        </w:rPr>
        <w:t>工程经竣工验收合格的，以竣工验收合格之日为实际竣工日期，并在工程接收证书中载明。</w:t>
      </w:r>
    </w:p>
    <w:bookmarkEnd w:id="502"/>
    <w:p w14:paraId="5054AD91">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13.2.3移交、接收全部与部分工程</w:t>
      </w:r>
    </w:p>
    <w:bookmarkEnd w:id="503"/>
    <w:p w14:paraId="30D93798">
      <w:pPr>
        <w:widowControl w:val="0"/>
        <w:adjustRightInd w:val="0"/>
        <w:snapToGrid w:val="0"/>
        <w:spacing w:before="120" w:line="360" w:lineRule="auto"/>
        <w:ind w:firstLine="480" w:firstLineChars="200"/>
        <w:jc w:val="left"/>
        <w:rPr>
          <w:rFonts w:ascii="宋体" w:hAnsi="宋体" w:eastAsia="宋体" w:cs="宋体"/>
          <w:kern w:val="0"/>
          <w:sz w:val="24"/>
          <w:szCs w:val="24"/>
          <w:lang w:bidi="ar-SA"/>
        </w:rPr>
      </w:pPr>
      <w:r>
        <w:rPr>
          <w:rFonts w:hint="eastAsia" w:ascii="宋体" w:hAnsi="宋体" w:eastAsia="宋体" w:cs="宋体"/>
          <w:kern w:val="0"/>
          <w:sz w:val="24"/>
          <w:szCs w:val="24"/>
          <w:lang w:bidi="ar-SA"/>
        </w:rPr>
        <w:t>承包人向发包人移交工程的期限：</w:t>
      </w:r>
      <w:r>
        <w:rPr>
          <w:rFonts w:hint="eastAsia" w:ascii="宋体" w:hAnsi="宋体" w:eastAsia="宋体" w:cs="宋体"/>
          <w:kern w:val="2"/>
          <w:sz w:val="24"/>
          <w:szCs w:val="24"/>
          <w:u w:val="single"/>
          <w:lang w:bidi="ar-SA"/>
        </w:rPr>
        <w:t xml:space="preserve">项目竣工验收通过5个工作日，包括钥匙及水电图纸 </w:t>
      </w:r>
      <w:r>
        <w:rPr>
          <w:rFonts w:hint="eastAsia" w:ascii="宋体" w:hAnsi="宋体" w:eastAsia="宋体" w:cs="宋体"/>
          <w:kern w:val="2"/>
          <w:sz w:val="24"/>
          <w:szCs w:val="24"/>
          <w:lang w:bidi="ar-SA"/>
        </w:rPr>
        <w:t>。</w:t>
      </w:r>
    </w:p>
    <w:p w14:paraId="463A11EA">
      <w:pPr>
        <w:widowControl w:val="0"/>
        <w:adjustRightInd w:val="0"/>
        <w:snapToGrid w:val="0"/>
        <w:spacing w:before="120" w:line="360" w:lineRule="auto"/>
        <w:ind w:firstLine="480" w:firstLineChars="200"/>
        <w:jc w:val="left"/>
        <w:rPr>
          <w:rFonts w:ascii="宋体" w:hAnsi="宋体" w:eastAsia="宋体" w:cs="宋体"/>
          <w:kern w:val="2"/>
          <w:sz w:val="24"/>
          <w:szCs w:val="24"/>
          <w:u w:val="single"/>
          <w:lang w:bidi="ar-SA"/>
        </w:rPr>
      </w:pPr>
      <w:r>
        <w:rPr>
          <w:rFonts w:hint="eastAsia" w:ascii="宋体" w:hAnsi="宋体" w:eastAsia="宋体" w:cs="宋体"/>
          <w:kern w:val="0"/>
          <w:sz w:val="24"/>
          <w:szCs w:val="24"/>
          <w:lang w:bidi="ar-SA"/>
        </w:rPr>
        <w:t>发包人未按本合同约定接收全部或部分工程的，违约金的计算方法为：</w:t>
      </w:r>
      <w:r>
        <w:rPr>
          <w:rFonts w:hint="eastAsia" w:ascii="宋体" w:hAnsi="宋体" w:eastAsia="宋体" w:cs="宋体"/>
          <w:kern w:val="2"/>
          <w:sz w:val="24"/>
          <w:szCs w:val="24"/>
          <w:u w:val="single"/>
          <w:lang w:bidi="ar-SA"/>
        </w:rPr>
        <w:t xml:space="preserve">双方另行约定  </w:t>
      </w:r>
      <w:r>
        <w:rPr>
          <w:rFonts w:hint="eastAsia" w:ascii="宋体" w:hAnsi="宋体" w:eastAsia="宋体" w:cs="宋体"/>
          <w:kern w:val="2"/>
          <w:sz w:val="24"/>
          <w:szCs w:val="24"/>
          <w:lang w:bidi="ar-SA"/>
        </w:rPr>
        <w:t>。</w:t>
      </w:r>
    </w:p>
    <w:bookmarkEnd w:id="504"/>
    <w:p w14:paraId="185E8A82">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承包人未按时移交工程的，违约金的计算方法为：</w:t>
      </w:r>
      <w:r>
        <w:rPr>
          <w:rFonts w:hint="eastAsia" w:ascii="宋体" w:hAnsi="宋体" w:eastAsia="宋体" w:cs="宋体"/>
          <w:kern w:val="2"/>
          <w:sz w:val="24"/>
          <w:szCs w:val="24"/>
          <w:u w:val="single"/>
          <w:lang w:bidi="ar-SA"/>
        </w:rPr>
        <w:t>按合同总价5%计</w:t>
      </w:r>
      <w:r>
        <w:rPr>
          <w:rFonts w:hint="eastAsia" w:ascii="宋体" w:hAnsi="宋体" w:eastAsia="宋体" w:cs="宋体"/>
          <w:kern w:val="2"/>
          <w:sz w:val="24"/>
          <w:szCs w:val="24"/>
          <w:lang w:bidi="ar-SA"/>
        </w:rPr>
        <w:t>。</w:t>
      </w:r>
    </w:p>
    <w:p w14:paraId="61BE93D1">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13.3 工程试车</w:t>
      </w:r>
    </w:p>
    <w:bookmarkEnd w:id="505"/>
    <w:p w14:paraId="3D8522D3">
      <w:pPr>
        <w:widowControl w:val="0"/>
        <w:adjustRightInd w:val="0"/>
        <w:snapToGrid w:val="0"/>
        <w:spacing w:before="120" w:line="360" w:lineRule="auto"/>
        <w:ind w:firstLine="480" w:firstLineChars="200"/>
        <w:jc w:val="left"/>
        <w:rPr>
          <w:rFonts w:ascii="宋体" w:hAnsi="宋体" w:eastAsia="宋体" w:cs="宋体"/>
          <w:kern w:val="0"/>
          <w:sz w:val="24"/>
          <w:szCs w:val="24"/>
          <w:lang w:bidi="ar-SA"/>
        </w:rPr>
      </w:pPr>
      <w:r>
        <w:rPr>
          <w:rFonts w:hint="eastAsia" w:ascii="宋体" w:hAnsi="宋体" w:eastAsia="宋体" w:cs="宋体"/>
          <w:kern w:val="0"/>
          <w:sz w:val="24"/>
          <w:szCs w:val="24"/>
          <w:lang w:bidi="ar-SA"/>
        </w:rPr>
        <w:t>13.3.1 试车程序</w:t>
      </w:r>
    </w:p>
    <w:p w14:paraId="3140DF7E">
      <w:pPr>
        <w:widowControl w:val="0"/>
        <w:adjustRightInd w:val="0"/>
        <w:snapToGrid w:val="0"/>
        <w:spacing w:before="120" w:line="360" w:lineRule="auto"/>
        <w:ind w:firstLine="480" w:firstLineChars="200"/>
        <w:jc w:val="left"/>
        <w:rPr>
          <w:rFonts w:ascii="宋体" w:hAnsi="宋体" w:eastAsia="宋体" w:cs="宋体"/>
          <w:kern w:val="2"/>
          <w:sz w:val="24"/>
          <w:szCs w:val="24"/>
          <w:u w:val="single"/>
          <w:lang w:bidi="ar-SA"/>
        </w:rPr>
      </w:pPr>
      <w:r>
        <w:rPr>
          <w:rFonts w:hint="eastAsia" w:ascii="宋体" w:hAnsi="宋体" w:eastAsia="宋体" w:cs="宋体"/>
          <w:kern w:val="0"/>
          <w:sz w:val="24"/>
          <w:szCs w:val="24"/>
          <w:lang w:bidi="ar-SA"/>
        </w:rPr>
        <w:t>工程试车内容：</w:t>
      </w:r>
      <w:r>
        <w:rPr>
          <w:rFonts w:hint="eastAsia" w:ascii="宋体" w:hAnsi="宋体" w:eastAsia="宋体" w:cs="宋体"/>
          <w:kern w:val="2"/>
          <w:sz w:val="24"/>
          <w:szCs w:val="24"/>
          <w:u w:val="single"/>
          <w:lang w:bidi="ar-SA"/>
        </w:rPr>
        <w:t xml:space="preserve">                 /                       </w:t>
      </w:r>
    </w:p>
    <w:p w14:paraId="464C42BC">
      <w:pPr>
        <w:widowControl w:val="0"/>
        <w:adjustRightInd w:val="0"/>
        <w:snapToGrid w:val="0"/>
        <w:spacing w:before="120" w:line="360" w:lineRule="auto"/>
        <w:ind w:firstLine="480" w:firstLineChars="200"/>
        <w:jc w:val="left"/>
        <w:rPr>
          <w:rFonts w:ascii="宋体" w:hAnsi="宋体" w:eastAsia="宋体" w:cs="宋体"/>
          <w:kern w:val="0"/>
          <w:sz w:val="24"/>
          <w:szCs w:val="24"/>
          <w:lang w:bidi="ar-SA"/>
        </w:rPr>
      </w:pPr>
      <w:r>
        <w:rPr>
          <w:rFonts w:hint="eastAsia" w:ascii="宋体" w:hAnsi="宋体" w:eastAsia="宋体" w:cs="宋体"/>
          <w:kern w:val="0"/>
          <w:sz w:val="24"/>
          <w:szCs w:val="24"/>
          <w:lang w:bidi="ar-SA"/>
        </w:rPr>
        <w:t>（1）单机无负荷试车费用由</w:t>
      </w:r>
      <w:r>
        <w:rPr>
          <w:rFonts w:hint="eastAsia" w:ascii="宋体" w:hAnsi="宋体" w:eastAsia="宋体" w:cs="宋体"/>
          <w:kern w:val="2"/>
          <w:sz w:val="24"/>
          <w:szCs w:val="24"/>
          <w:u w:val="single"/>
          <w:lang w:bidi="ar-SA"/>
        </w:rPr>
        <w:t xml:space="preserve">       承包人       </w:t>
      </w:r>
      <w:r>
        <w:rPr>
          <w:rFonts w:hint="eastAsia" w:ascii="宋体" w:hAnsi="宋体" w:eastAsia="宋体" w:cs="宋体"/>
          <w:kern w:val="0"/>
          <w:sz w:val="24"/>
          <w:szCs w:val="24"/>
          <w:lang w:bidi="ar-SA"/>
        </w:rPr>
        <w:t>承担；</w:t>
      </w:r>
    </w:p>
    <w:p w14:paraId="25B3FBF5">
      <w:pPr>
        <w:widowControl w:val="0"/>
        <w:adjustRightInd w:val="0"/>
        <w:snapToGrid w:val="0"/>
        <w:spacing w:before="120" w:line="360" w:lineRule="auto"/>
        <w:ind w:firstLine="480" w:firstLineChars="200"/>
        <w:jc w:val="left"/>
        <w:rPr>
          <w:rFonts w:ascii="宋体" w:hAnsi="宋体" w:eastAsia="宋体" w:cs="宋体"/>
          <w:kern w:val="0"/>
          <w:sz w:val="24"/>
          <w:szCs w:val="24"/>
          <w:lang w:bidi="ar-SA"/>
        </w:rPr>
      </w:pPr>
      <w:r>
        <w:rPr>
          <w:rFonts w:hint="eastAsia" w:ascii="宋体" w:hAnsi="宋体" w:eastAsia="宋体" w:cs="宋体"/>
          <w:kern w:val="0"/>
          <w:sz w:val="24"/>
          <w:szCs w:val="24"/>
          <w:lang w:bidi="ar-SA"/>
        </w:rPr>
        <w:t>（2）无负荷联动试车费用由</w:t>
      </w:r>
      <w:r>
        <w:rPr>
          <w:rFonts w:hint="eastAsia" w:ascii="宋体" w:hAnsi="宋体" w:eastAsia="宋体" w:cs="宋体"/>
          <w:kern w:val="2"/>
          <w:sz w:val="24"/>
          <w:szCs w:val="24"/>
          <w:u w:val="single"/>
          <w:lang w:bidi="ar-SA"/>
        </w:rPr>
        <w:t xml:space="preserve">       承包人       </w:t>
      </w:r>
      <w:r>
        <w:rPr>
          <w:rFonts w:hint="eastAsia" w:ascii="宋体" w:hAnsi="宋体" w:eastAsia="宋体" w:cs="宋体"/>
          <w:kern w:val="0"/>
          <w:sz w:val="24"/>
          <w:szCs w:val="24"/>
          <w:lang w:bidi="ar-SA"/>
        </w:rPr>
        <w:t>承担。</w:t>
      </w:r>
    </w:p>
    <w:p w14:paraId="1C474225">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13.4竣工退场</w:t>
      </w:r>
    </w:p>
    <w:p w14:paraId="328F9BCC">
      <w:pPr>
        <w:widowControl w:val="0"/>
        <w:adjustRightInd w:val="0"/>
        <w:snapToGrid w:val="0"/>
        <w:spacing w:before="120" w:line="360" w:lineRule="auto"/>
        <w:ind w:firstLine="480" w:firstLineChars="200"/>
        <w:jc w:val="left"/>
        <w:rPr>
          <w:rFonts w:ascii="宋体" w:hAnsi="宋体" w:eastAsia="宋体" w:cs="宋体"/>
          <w:kern w:val="0"/>
          <w:sz w:val="24"/>
          <w:szCs w:val="24"/>
          <w:lang w:bidi="ar-SA"/>
        </w:rPr>
      </w:pPr>
      <w:r>
        <w:rPr>
          <w:rFonts w:hint="eastAsia" w:ascii="宋体" w:hAnsi="宋体" w:eastAsia="宋体" w:cs="宋体"/>
          <w:kern w:val="0"/>
          <w:sz w:val="24"/>
          <w:szCs w:val="24"/>
          <w:lang w:bidi="ar-SA"/>
        </w:rPr>
        <w:t>13.4.1 竣工退场</w:t>
      </w:r>
    </w:p>
    <w:p w14:paraId="1A3623C3">
      <w:pPr>
        <w:widowControl w:val="0"/>
        <w:adjustRightInd w:val="0"/>
        <w:snapToGrid w:val="0"/>
        <w:spacing w:before="120" w:line="360" w:lineRule="auto"/>
        <w:ind w:firstLine="480" w:firstLineChars="200"/>
        <w:jc w:val="left"/>
        <w:rPr>
          <w:rFonts w:ascii="宋体" w:hAnsi="宋体" w:eastAsia="宋体" w:cs="宋体"/>
          <w:kern w:val="0"/>
          <w:sz w:val="24"/>
          <w:szCs w:val="24"/>
          <w:lang w:bidi="ar-SA"/>
        </w:rPr>
      </w:pPr>
      <w:r>
        <w:rPr>
          <w:rFonts w:hint="eastAsia" w:ascii="宋体" w:hAnsi="宋体" w:eastAsia="宋体" w:cs="宋体"/>
          <w:kern w:val="0"/>
          <w:sz w:val="24"/>
          <w:szCs w:val="24"/>
          <w:lang w:bidi="ar-SA"/>
        </w:rPr>
        <w:t>承包人完成竣工退场的期限：</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u w:val="single"/>
          <w:lang w:val="en-US" w:eastAsia="zh-CN" w:bidi="ar-SA"/>
        </w:rPr>
        <w:t>3个</w:t>
      </w:r>
      <w:r>
        <w:rPr>
          <w:rFonts w:hint="eastAsia" w:ascii="宋体" w:hAnsi="宋体" w:eastAsia="宋体" w:cs="宋体"/>
          <w:kern w:val="2"/>
          <w:sz w:val="24"/>
          <w:szCs w:val="24"/>
          <w:u w:val="single"/>
          <w:lang w:bidi="ar-SA"/>
        </w:rPr>
        <w:t xml:space="preserve">日历天 </w:t>
      </w:r>
      <w:r>
        <w:rPr>
          <w:rFonts w:hint="eastAsia" w:ascii="宋体" w:hAnsi="宋体" w:eastAsia="宋体" w:cs="宋体"/>
          <w:kern w:val="0"/>
          <w:sz w:val="24"/>
          <w:szCs w:val="24"/>
          <w:lang w:bidi="ar-SA"/>
        </w:rPr>
        <w:t>。</w:t>
      </w:r>
    </w:p>
    <w:p w14:paraId="1FEFD3AC">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lang w:bidi="ar-SA"/>
        </w:rPr>
      </w:pPr>
      <w:bookmarkStart w:id="507" w:name="_Toc469416382"/>
      <w:r>
        <w:rPr>
          <w:rFonts w:hint="eastAsia" w:ascii="宋体" w:hAnsi="宋体" w:eastAsia="宋体" w:cs="宋体"/>
          <w:b/>
          <w:kern w:val="2"/>
          <w:sz w:val="24"/>
          <w:szCs w:val="24"/>
          <w:lang w:bidi="ar-SA"/>
        </w:rPr>
        <w:t>14. 竣工结算</w:t>
      </w:r>
      <w:bookmarkEnd w:id="507"/>
    </w:p>
    <w:p w14:paraId="4B2218C4">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14.1 竣工结算申请</w:t>
      </w:r>
    </w:p>
    <w:p w14:paraId="115E8655">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承包人提交竣工结算申请单的期限：</w:t>
      </w:r>
      <w:r>
        <w:rPr>
          <w:rFonts w:hint="eastAsia" w:ascii="宋体" w:hAnsi="宋体" w:eastAsia="宋体" w:cs="宋体"/>
          <w:kern w:val="2"/>
          <w:sz w:val="24"/>
          <w:szCs w:val="24"/>
          <w:u w:val="single"/>
          <w:lang w:bidi="ar-SA"/>
        </w:rPr>
        <w:t xml:space="preserve">          /          </w:t>
      </w:r>
      <w:r>
        <w:rPr>
          <w:rFonts w:hint="eastAsia" w:ascii="宋体" w:hAnsi="宋体" w:eastAsia="宋体" w:cs="宋体"/>
          <w:kern w:val="2"/>
          <w:sz w:val="24"/>
          <w:szCs w:val="24"/>
          <w:lang w:bidi="ar-SA"/>
        </w:rPr>
        <w:t>。</w:t>
      </w:r>
    </w:p>
    <w:p w14:paraId="14261D32">
      <w:pPr>
        <w:widowControl w:val="0"/>
        <w:adjustRightInd w:val="0"/>
        <w:snapToGrid w:val="0"/>
        <w:spacing w:before="120" w:line="360" w:lineRule="auto"/>
        <w:ind w:firstLine="480" w:firstLineChars="200"/>
        <w:jc w:val="left"/>
        <w:rPr>
          <w:rFonts w:ascii="宋体" w:hAnsi="宋体" w:eastAsia="宋体" w:cs="宋体"/>
          <w:kern w:val="2"/>
          <w:sz w:val="24"/>
          <w:szCs w:val="24"/>
          <w:u w:val="single"/>
          <w:lang w:bidi="ar-SA"/>
        </w:rPr>
      </w:pPr>
      <w:r>
        <w:rPr>
          <w:rFonts w:hint="eastAsia" w:ascii="宋体" w:hAnsi="宋体" w:eastAsia="宋体" w:cs="宋体"/>
          <w:kern w:val="2"/>
          <w:sz w:val="24"/>
          <w:szCs w:val="24"/>
          <w:lang w:bidi="ar-SA"/>
        </w:rPr>
        <w:t>竣工结算申请单应包括的内容：</w:t>
      </w:r>
      <w:r>
        <w:rPr>
          <w:rFonts w:hint="eastAsia" w:ascii="宋体" w:hAnsi="宋体" w:eastAsia="宋体" w:cs="宋体"/>
          <w:kern w:val="2"/>
          <w:sz w:val="24"/>
          <w:szCs w:val="24"/>
          <w:u w:val="single"/>
          <w:lang w:bidi="ar-SA"/>
        </w:rPr>
        <w:t xml:space="preserve"> 按发包人相关规定  </w:t>
      </w:r>
      <w:r>
        <w:rPr>
          <w:rFonts w:hint="eastAsia" w:ascii="宋体" w:hAnsi="宋体" w:eastAsia="宋体" w:cs="宋体"/>
          <w:kern w:val="2"/>
          <w:sz w:val="24"/>
          <w:szCs w:val="24"/>
          <w:lang w:bidi="ar-SA"/>
        </w:rPr>
        <w:t>。</w:t>
      </w:r>
    </w:p>
    <w:p w14:paraId="4D241144">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14.2 竣工结算审核</w:t>
      </w:r>
    </w:p>
    <w:p w14:paraId="07A50EF3">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发包人审批竣工付款申请单的期限：</w:t>
      </w:r>
      <w:r>
        <w:rPr>
          <w:rFonts w:hint="eastAsia" w:ascii="宋体" w:hAnsi="宋体" w:eastAsia="宋体" w:cs="宋体"/>
          <w:kern w:val="2"/>
          <w:sz w:val="24"/>
          <w:szCs w:val="24"/>
          <w:u w:val="single"/>
          <w:lang w:bidi="ar-SA"/>
        </w:rPr>
        <w:t xml:space="preserve">    /    </w:t>
      </w:r>
      <w:r>
        <w:rPr>
          <w:rFonts w:hint="eastAsia" w:ascii="宋体" w:hAnsi="宋体" w:eastAsia="宋体" w:cs="宋体"/>
          <w:kern w:val="2"/>
          <w:sz w:val="24"/>
          <w:szCs w:val="24"/>
          <w:lang w:bidi="ar-SA"/>
        </w:rPr>
        <w:t>。</w:t>
      </w:r>
    </w:p>
    <w:p w14:paraId="46C16247">
      <w:pPr>
        <w:widowControl w:val="0"/>
        <w:adjustRightInd w:val="0"/>
        <w:snapToGrid w:val="0"/>
        <w:spacing w:before="120" w:line="360" w:lineRule="auto"/>
        <w:ind w:firstLine="480" w:firstLineChars="200"/>
        <w:jc w:val="left"/>
        <w:rPr>
          <w:rFonts w:ascii="宋体" w:hAnsi="宋体" w:eastAsia="宋体" w:cs="宋体"/>
          <w:kern w:val="2"/>
          <w:sz w:val="24"/>
          <w:szCs w:val="24"/>
          <w:u w:val="single"/>
          <w:lang w:bidi="ar-SA"/>
        </w:rPr>
      </w:pPr>
      <w:r>
        <w:rPr>
          <w:rFonts w:hint="eastAsia" w:ascii="宋体" w:hAnsi="宋体" w:eastAsia="宋体" w:cs="宋体"/>
          <w:kern w:val="2"/>
          <w:sz w:val="24"/>
          <w:szCs w:val="24"/>
          <w:lang w:bidi="ar-SA"/>
        </w:rPr>
        <w:t>发包人完成竣工付款的期限：</w:t>
      </w:r>
      <w:r>
        <w:rPr>
          <w:rFonts w:hint="eastAsia" w:ascii="宋体" w:hAnsi="宋体" w:eastAsia="宋体" w:cs="宋体"/>
          <w:kern w:val="2"/>
          <w:sz w:val="24"/>
          <w:szCs w:val="24"/>
          <w:u w:val="single"/>
          <w:lang w:bidi="ar-SA"/>
        </w:rPr>
        <w:t xml:space="preserve"> 根据确认的竣工结算报告，承包人向发包人申请</w:t>
      </w:r>
    </w:p>
    <w:p w14:paraId="4AE509DE">
      <w:pPr>
        <w:widowControl w:val="0"/>
        <w:adjustRightInd w:val="0"/>
        <w:snapToGrid w:val="0"/>
        <w:spacing w:before="120" w:line="360" w:lineRule="auto"/>
        <w:ind w:left="547" w:leftChars="228"/>
        <w:jc w:val="left"/>
        <w:rPr>
          <w:rFonts w:ascii="宋体" w:hAnsi="宋体" w:eastAsia="宋体" w:cs="宋体"/>
          <w:kern w:val="2"/>
          <w:sz w:val="24"/>
          <w:szCs w:val="24"/>
          <w:lang w:bidi="ar-SA"/>
        </w:rPr>
      </w:pPr>
      <w:r>
        <w:rPr>
          <w:rFonts w:hint="eastAsia" w:ascii="宋体" w:hAnsi="宋体" w:eastAsia="宋体" w:cs="宋体"/>
          <w:kern w:val="2"/>
          <w:sz w:val="24"/>
          <w:szCs w:val="24"/>
          <w:u w:val="single"/>
          <w:lang w:bidi="ar-SA"/>
        </w:rPr>
        <w:t xml:space="preserve">工程竣工结算款。发包人应在收到申请后 </w:t>
      </w:r>
      <w:r>
        <w:rPr>
          <w:rFonts w:hint="eastAsia" w:ascii="宋体" w:hAnsi="宋体" w:eastAsia="宋体" w:cs="宋体"/>
          <w:kern w:val="2"/>
          <w:sz w:val="24"/>
          <w:szCs w:val="24"/>
          <w:u w:val="single"/>
          <w:lang w:val="en-US" w:eastAsia="zh-CN" w:bidi="ar-SA"/>
        </w:rPr>
        <w:t>30</w:t>
      </w:r>
      <w:r>
        <w:rPr>
          <w:rFonts w:hint="eastAsia" w:ascii="宋体" w:hAnsi="宋体" w:eastAsia="宋体" w:cs="宋体"/>
          <w:kern w:val="2"/>
          <w:sz w:val="24"/>
          <w:szCs w:val="24"/>
          <w:u w:val="single"/>
          <w:lang w:bidi="ar-SA"/>
        </w:rPr>
        <w:t>天内按合同约定支付结算款， 到期没有支付应承担违约责任</w:t>
      </w:r>
      <w:r>
        <w:rPr>
          <w:rFonts w:hint="eastAsia" w:ascii="宋体" w:hAnsi="宋体" w:eastAsia="宋体" w:cs="宋体"/>
          <w:kern w:val="2"/>
          <w:sz w:val="24"/>
          <w:szCs w:val="24"/>
          <w:lang w:bidi="ar-SA"/>
        </w:rPr>
        <w:t>。</w:t>
      </w:r>
    </w:p>
    <w:p w14:paraId="246C48CB">
      <w:pPr>
        <w:widowControl w:val="0"/>
        <w:adjustRightInd w:val="0"/>
        <w:snapToGrid w:val="0"/>
        <w:spacing w:before="120" w:line="360" w:lineRule="auto"/>
        <w:ind w:firstLine="480" w:firstLineChars="200"/>
        <w:jc w:val="left"/>
        <w:rPr>
          <w:rFonts w:ascii="宋体" w:hAnsi="宋体" w:eastAsia="宋体" w:cs="宋体"/>
          <w:kern w:val="2"/>
          <w:sz w:val="24"/>
          <w:szCs w:val="24"/>
          <w:u w:val="single"/>
          <w:lang w:bidi="ar-SA"/>
        </w:rPr>
      </w:pPr>
      <w:r>
        <w:rPr>
          <w:rFonts w:hint="eastAsia" w:ascii="宋体" w:hAnsi="宋体" w:eastAsia="宋体" w:cs="宋体"/>
          <w:kern w:val="2"/>
          <w:sz w:val="24"/>
          <w:szCs w:val="24"/>
          <w:lang w:bidi="ar-SA"/>
        </w:rPr>
        <w:t>关于竣工付款证书异议部分复核的方式和程序：待异议解决后一并</w:t>
      </w:r>
      <w:r>
        <w:rPr>
          <w:rFonts w:hint="eastAsia" w:ascii="宋体" w:hAnsi="宋体" w:eastAsia="宋体" w:cs="宋体"/>
          <w:kern w:val="2"/>
          <w:sz w:val="24"/>
          <w:szCs w:val="24"/>
          <w:u w:val="single"/>
          <w:lang w:bidi="ar-SA"/>
        </w:rPr>
        <w:t>支付</w:t>
      </w:r>
      <w:r>
        <w:rPr>
          <w:rFonts w:hint="eastAsia" w:ascii="宋体" w:hAnsi="宋体" w:eastAsia="宋体" w:cs="宋体"/>
          <w:kern w:val="2"/>
          <w:sz w:val="24"/>
          <w:szCs w:val="24"/>
          <w:lang w:bidi="ar-SA"/>
        </w:rPr>
        <w:t>。</w:t>
      </w:r>
    </w:p>
    <w:p w14:paraId="5209E36A">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14.3 最终结清</w:t>
      </w:r>
    </w:p>
    <w:p w14:paraId="21492AB4">
      <w:pPr>
        <w:widowControl w:val="0"/>
        <w:adjustRightInd w:val="0"/>
        <w:snapToGrid w:val="0"/>
        <w:spacing w:before="120" w:line="360" w:lineRule="auto"/>
        <w:ind w:firstLine="480" w:firstLineChars="200"/>
        <w:jc w:val="left"/>
        <w:rPr>
          <w:rFonts w:ascii="宋体" w:hAnsi="宋体" w:eastAsia="宋体" w:cs="宋体"/>
          <w:kern w:val="0"/>
          <w:sz w:val="24"/>
          <w:szCs w:val="24"/>
          <w:lang w:bidi="ar-SA"/>
        </w:rPr>
      </w:pPr>
      <w:r>
        <w:rPr>
          <w:rFonts w:hint="eastAsia" w:ascii="宋体" w:hAnsi="宋体" w:eastAsia="宋体" w:cs="宋体"/>
          <w:kern w:val="0"/>
          <w:sz w:val="24"/>
          <w:szCs w:val="24"/>
          <w:lang w:bidi="ar-SA"/>
        </w:rPr>
        <w:t>14.3.1 最终结清申请单</w:t>
      </w:r>
    </w:p>
    <w:p w14:paraId="7CEEC287">
      <w:pPr>
        <w:widowControl w:val="0"/>
        <w:adjustRightInd w:val="0"/>
        <w:snapToGrid w:val="0"/>
        <w:spacing w:before="120" w:line="360" w:lineRule="auto"/>
        <w:ind w:firstLine="480" w:firstLineChars="200"/>
        <w:jc w:val="left"/>
        <w:rPr>
          <w:rFonts w:ascii="宋体" w:hAnsi="宋体" w:eastAsia="宋体" w:cs="宋体"/>
          <w:kern w:val="0"/>
          <w:sz w:val="24"/>
          <w:szCs w:val="24"/>
          <w:lang w:bidi="ar-SA"/>
        </w:rPr>
      </w:pPr>
      <w:r>
        <w:rPr>
          <w:rFonts w:hint="eastAsia" w:ascii="宋体" w:hAnsi="宋体" w:eastAsia="宋体" w:cs="宋体"/>
          <w:kern w:val="0"/>
          <w:sz w:val="24"/>
          <w:szCs w:val="24"/>
          <w:lang w:bidi="ar-SA"/>
        </w:rPr>
        <w:t>承包人提交最终结清申请单的份数：</w:t>
      </w:r>
      <w:r>
        <w:rPr>
          <w:rFonts w:hint="eastAsia" w:ascii="宋体" w:hAnsi="宋体" w:eastAsia="宋体" w:cs="宋体"/>
          <w:kern w:val="2"/>
          <w:sz w:val="24"/>
          <w:szCs w:val="24"/>
          <w:u w:val="single"/>
          <w:lang w:bidi="ar-SA"/>
        </w:rPr>
        <w:t xml:space="preserve">  2份   </w:t>
      </w:r>
      <w:r>
        <w:rPr>
          <w:rFonts w:hint="eastAsia" w:ascii="宋体" w:hAnsi="宋体" w:eastAsia="宋体" w:cs="宋体"/>
          <w:kern w:val="2"/>
          <w:sz w:val="24"/>
          <w:szCs w:val="24"/>
          <w:lang w:bidi="ar-SA"/>
        </w:rPr>
        <w:t>。</w:t>
      </w:r>
    </w:p>
    <w:p w14:paraId="21D60900">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0"/>
          <w:sz w:val="24"/>
          <w:szCs w:val="24"/>
          <w:lang w:bidi="ar-SA"/>
        </w:rPr>
        <w:t>承包人提交最终结算申请单的期限：</w:t>
      </w:r>
      <w:r>
        <w:rPr>
          <w:rFonts w:hint="eastAsia" w:ascii="宋体" w:hAnsi="宋体" w:eastAsia="宋体" w:cs="宋体"/>
          <w:kern w:val="2"/>
          <w:sz w:val="24"/>
          <w:szCs w:val="24"/>
          <w:u w:val="single"/>
          <w:lang w:bidi="ar-SA"/>
        </w:rPr>
        <w:t xml:space="preserve">  项目验收后3天内   </w:t>
      </w:r>
      <w:r>
        <w:rPr>
          <w:rFonts w:hint="eastAsia" w:ascii="宋体" w:hAnsi="宋体" w:eastAsia="宋体" w:cs="宋体"/>
          <w:kern w:val="2"/>
          <w:sz w:val="24"/>
          <w:szCs w:val="24"/>
          <w:lang w:bidi="ar-SA"/>
        </w:rPr>
        <w:t xml:space="preserve">。 </w:t>
      </w:r>
    </w:p>
    <w:p w14:paraId="42775477">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14.3.2 最终结清证书和支付</w:t>
      </w:r>
    </w:p>
    <w:p w14:paraId="69FFE57B">
      <w:pPr>
        <w:widowControl w:val="0"/>
        <w:tabs>
          <w:tab w:val="left" w:pos="900"/>
        </w:tabs>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（1）发包人完成最终结清申请单的审批并颁发最终结清证书的期限：</w:t>
      </w:r>
      <w:r>
        <w:rPr>
          <w:rFonts w:hint="eastAsia" w:ascii="宋体" w:hAnsi="宋体" w:eastAsia="宋体" w:cs="宋体"/>
          <w:kern w:val="2"/>
          <w:sz w:val="24"/>
          <w:szCs w:val="24"/>
          <w:u w:val="single"/>
          <w:lang w:bidi="ar-SA"/>
        </w:rPr>
        <w:t xml:space="preserve">审计完成后3天内 </w:t>
      </w:r>
      <w:r>
        <w:rPr>
          <w:rFonts w:hint="eastAsia" w:ascii="宋体" w:hAnsi="宋体" w:eastAsia="宋体" w:cs="宋体"/>
          <w:kern w:val="2"/>
          <w:sz w:val="24"/>
          <w:szCs w:val="24"/>
          <w:lang w:bidi="ar-SA"/>
        </w:rPr>
        <w:t>。</w:t>
      </w:r>
    </w:p>
    <w:p w14:paraId="3E00E09E">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（2）发包人完成支付的期限：</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u w:val="single"/>
          <w:lang w:val="en-US" w:eastAsia="zh-CN" w:bidi="ar-SA"/>
        </w:rPr>
        <w:t>30</w:t>
      </w:r>
      <w:r>
        <w:rPr>
          <w:rFonts w:hint="eastAsia" w:ascii="宋体" w:hAnsi="宋体" w:eastAsia="宋体" w:cs="宋体"/>
          <w:kern w:val="2"/>
          <w:sz w:val="24"/>
          <w:szCs w:val="24"/>
          <w:u w:val="single"/>
          <w:lang w:bidi="ar-SA"/>
        </w:rPr>
        <w:t xml:space="preserve">天内   </w:t>
      </w:r>
      <w:r>
        <w:rPr>
          <w:rFonts w:hint="eastAsia" w:ascii="宋体" w:hAnsi="宋体" w:eastAsia="宋体" w:cs="宋体"/>
          <w:kern w:val="2"/>
          <w:sz w:val="24"/>
          <w:szCs w:val="24"/>
          <w:lang w:bidi="ar-SA"/>
        </w:rPr>
        <w:t>。</w:t>
      </w:r>
    </w:p>
    <w:bookmarkEnd w:id="494"/>
    <w:bookmarkEnd w:id="495"/>
    <w:bookmarkEnd w:id="496"/>
    <w:bookmarkEnd w:id="497"/>
    <w:bookmarkEnd w:id="498"/>
    <w:bookmarkEnd w:id="499"/>
    <w:bookmarkEnd w:id="500"/>
    <w:bookmarkEnd w:id="506"/>
    <w:p w14:paraId="4A994FF1">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lang w:bidi="ar-SA"/>
        </w:rPr>
      </w:pPr>
      <w:bookmarkStart w:id="508" w:name="_Toc469416383"/>
      <w:bookmarkStart w:id="509" w:name="_Toc267251483"/>
      <w:bookmarkStart w:id="510" w:name="_Toc267251482"/>
      <w:bookmarkStart w:id="511" w:name="_Toc267251484"/>
      <w:bookmarkStart w:id="512" w:name="_Toc267251486"/>
      <w:bookmarkStart w:id="513" w:name="_Toc267251490"/>
      <w:bookmarkStart w:id="514" w:name="_Toc267251488"/>
      <w:bookmarkStart w:id="515" w:name="_Toc267251489"/>
      <w:bookmarkStart w:id="516" w:name="_Toc267251485"/>
      <w:bookmarkStart w:id="517" w:name="_Toc267251496"/>
      <w:bookmarkStart w:id="518" w:name="_Toc267251498"/>
      <w:bookmarkStart w:id="519" w:name="_Toc267251494"/>
      <w:bookmarkStart w:id="520" w:name="_Toc267251499"/>
      <w:bookmarkStart w:id="521" w:name="_Toc267251491"/>
      <w:bookmarkStart w:id="522" w:name="_Toc267251492"/>
      <w:bookmarkStart w:id="523" w:name="_Toc267251493"/>
      <w:bookmarkStart w:id="524" w:name="_Toc267251503"/>
      <w:bookmarkStart w:id="525" w:name="_Toc267251501"/>
      <w:bookmarkStart w:id="526" w:name="_Toc267251495"/>
      <w:bookmarkStart w:id="527" w:name="_Toc267251502"/>
      <w:bookmarkStart w:id="528" w:name="_Toc267251497"/>
      <w:bookmarkStart w:id="529" w:name="_Toc267251504"/>
      <w:bookmarkStart w:id="530" w:name="_Toc267251506"/>
      <w:bookmarkStart w:id="531" w:name="_Toc267251507"/>
      <w:bookmarkStart w:id="532" w:name="_Toc267251508"/>
      <w:bookmarkStart w:id="533" w:name="_Toc267251511"/>
      <w:bookmarkStart w:id="534" w:name="_Toc267251515"/>
      <w:bookmarkStart w:id="535" w:name="_Toc267251513"/>
      <w:bookmarkStart w:id="536" w:name="_Toc267251509"/>
      <w:bookmarkStart w:id="537" w:name="_Toc267251510"/>
      <w:bookmarkStart w:id="538" w:name="_Toc267251514"/>
      <w:r>
        <w:rPr>
          <w:rFonts w:hint="eastAsia" w:ascii="宋体" w:hAnsi="宋体" w:eastAsia="宋体" w:cs="宋体"/>
          <w:b/>
          <w:kern w:val="2"/>
          <w:sz w:val="24"/>
          <w:szCs w:val="24"/>
          <w:lang w:bidi="ar-SA"/>
        </w:rPr>
        <w:t>15. 缺陷责任期与保修</w:t>
      </w:r>
      <w:bookmarkEnd w:id="508"/>
    </w:p>
    <w:p w14:paraId="2184D436">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15.1缺陷责任期</w:t>
      </w:r>
      <w:bookmarkEnd w:id="509"/>
    </w:p>
    <w:p w14:paraId="6A7B6B6D">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缺陷责任期的具体期限：</w:t>
      </w:r>
      <w:r>
        <w:rPr>
          <w:rFonts w:hint="eastAsia" w:ascii="宋体" w:hAnsi="宋体" w:eastAsia="宋体" w:cs="宋体"/>
          <w:kern w:val="2"/>
          <w:sz w:val="24"/>
          <w:szCs w:val="24"/>
          <w:u w:val="single"/>
          <w:lang w:bidi="ar-SA"/>
        </w:rPr>
        <w:t xml:space="preserve"> 24个月   </w:t>
      </w:r>
      <w:r>
        <w:rPr>
          <w:rFonts w:hint="eastAsia" w:ascii="宋体" w:hAnsi="宋体" w:eastAsia="宋体" w:cs="宋体"/>
          <w:kern w:val="2"/>
          <w:sz w:val="24"/>
          <w:szCs w:val="24"/>
          <w:lang w:bidi="ar-SA"/>
        </w:rPr>
        <w:t>。</w:t>
      </w:r>
    </w:p>
    <w:p w14:paraId="119CC381">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15.2 质量保证金</w:t>
      </w:r>
    </w:p>
    <w:p w14:paraId="4844B712">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关于是否扣留质量保证金的约定：</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u w:val="single"/>
          <w:lang w:val="en-US" w:eastAsia="zh-CN" w:bidi="ar-SA"/>
        </w:rPr>
        <w:t>是</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2AC0FDAD">
      <w:pPr>
        <w:widowControl w:val="0"/>
        <w:adjustRightInd w:val="0"/>
        <w:snapToGrid w:val="0"/>
        <w:spacing w:before="120" w:line="360" w:lineRule="auto"/>
        <w:ind w:firstLine="480" w:firstLineChars="200"/>
        <w:jc w:val="left"/>
        <w:rPr>
          <w:rFonts w:ascii="宋体" w:hAnsi="宋体" w:eastAsia="宋体" w:cs="宋体"/>
          <w:color w:val="auto"/>
          <w:kern w:val="2"/>
          <w:sz w:val="24"/>
          <w:szCs w:val="24"/>
          <w:lang w:bidi="ar-SA"/>
        </w:rPr>
      </w:pPr>
      <w:r>
        <w:rPr>
          <w:rFonts w:hint="eastAsia" w:ascii="宋体" w:hAnsi="宋体" w:eastAsia="宋体" w:cs="宋体"/>
          <w:color w:val="auto"/>
          <w:kern w:val="2"/>
          <w:sz w:val="24"/>
          <w:szCs w:val="24"/>
          <w:lang w:bidi="ar-SA"/>
        </w:rPr>
        <w:t>15.2.1 承包人提供质量保证金的方式</w:t>
      </w:r>
    </w:p>
    <w:p w14:paraId="6E74CD01">
      <w:pPr>
        <w:widowControl w:val="0"/>
        <w:adjustRightInd w:val="0"/>
        <w:snapToGrid w:val="0"/>
        <w:spacing w:before="120" w:line="360" w:lineRule="auto"/>
        <w:ind w:firstLine="480" w:firstLineChars="200"/>
        <w:jc w:val="left"/>
        <w:rPr>
          <w:rFonts w:ascii="宋体" w:hAnsi="宋体" w:eastAsia="宋体" w:cs="宋体"/>
          <w:color w:val="auto"/>
          <w:kern w:val="2"/>
          <w:sz w:val="24"/>
          <w:szCs w:val="24"/>
          <w:u w:val="single"/>
          <w:lang w:bidi="ar-SA"/>
        </w:rPr>
      </w:pPr>
      <w:r>
        <w:rPr>
          <w:rFonts w:hint="eastAsia" w:ascii="宋体" w:hAnsi="宋体" w:eastAsia="宋体" w:cs="宋体"/>
          <w:color w:val="auto"/>
          <w:kern w:val="2"/>
          <w:sz w:val="24"/>
          <w:szCs w:val="24"/>
          <w:u w:val="single"/>
          <w:lang w:bidi="ar-SA"/>
        </w:rPr>
        <w:t>质量保证金为审定价的</w:t>
      </w:r>
      <w:r>
        <w:rPr>
          <w:rFonts w:hint="eastAsia" w:ascii="宋体" w:hAnsi="宋体" w:eastAsia="宋体" w:cs="宋体"/>
          <w:color w:val="auto"/>
          <w:kern w:val="0"/>
          <w:sz w:val="24"/>
          <w:szCs w:val="24"/>
          <w:u w:val="single"/>
          <w:lang w:bidi="ar-SA"/>
        </w:rPr>
        <w:t>3 %；</w:t>
      </w:r>
    </w:p>
    <w:p w14:paraId="09404D6E">
      <w:pPr>
        <w:widowControl w:val="0"/>
        <w:adjustRightInd w:val="0"/>
        <w:snapToGrid w:val="0"/>
        <w:spacing w:before="120" w:line="360" w:lineRule="auto"/>
        <w:ind w:firstLine="480" w:firstLineChars="200"/>
        <w:jc w:val="left"/>
        <w:rPr>
          <w:rFonts w:ascii="宋体" w:hAnsi="宋体" w:eastAsia="宋体" w:cs="宋体"/>
          <w:color w:val="auto"/>
          <w:kern w:val="2"/>
          <w:sz w:val="24"/>
          <w:szCs w:val="24"/>
          <w:lang w:bidi="ar-SA"/>
        </w:rPr>
      </w:pPr>
      <w:r>
        <w:rPr>
          <w:rFonts w:hint="eastAsia" w:ascii="宋体" w:hAnsi="宋体" w:eastAsia="宋体" w:cs="宋体"/>
          <w:color w:val="auto"/>
          <w:kern w:val="2"/>
          <w:sz w:val="24"/>
          <w:szCs w:val="24"/>
          <w:lang w:bidi="ar-SA"/>
        </w:rPr>
        <w:t xml:space="preserve">15.2.2 质量保证金的扣留 </w:t>
      </w:r>
    </w:p>
    <w:p w14:paraId="2AFFE50C">
      <w:pPr>
        <w:widowControl w:val="0"/>
        <w:adjustRightInd w:val="0"/>
        <w:snapToGrid w:val="0"/>
        <w:spacing w:before="120" w:line="360" w:lineRule="auto"/>
        <w:ind w:firstLine="480" w:firstLineChars="200"/>
        <w:jc w:val="left"/>
        <w:rPr>
          <w:rFonts w:ascii="宋体" w:hAnsi="宋体" w:eastAsia="宋体" w:cs="宋体"/>
          <w:color w:val="auto"/>
          <w:kern w:val="2"/>
          <w:sz w:val="24"/>
          <w:szCs w:val="24"/>
          <w:u w:val="single"/>
          <w:lang w:bidi="ar-SA"/>
        </w:rPr>
      </w:pPr>
      <w:r>
        <w:rPr>
          <w:rFonts w:hint="eastAsia" w:ascii="宋体" w:hAnsi="宋体" w:eastAsia="宋体" w:cs="宋体"/>
          <w:color w:val="auto"/>
          <w:kern w:val="2"/>
          <w:sz w:val="24"/>
          <w:szCs w:val="24"/>
          <w:u w:val="single"/>
          <w:lang w:bidi="ar-SA"/>
        </w:rPr>
        <w:t>质量保证金的扣留以</w:t>
      </w:r>
      <w:r>
        <w:rPr>
          <w:rFonts w:hint="eastAsia" w:ascii="宋体" w:hAnsi="宋体" w:eastAsia="宋体" w:cs="宋体"/>
          <w:color w:val="auto"/>
          <w:kern w:val="0"/>
          <w:sz w:val="24"/>
          <w:szCs w:val="24"/>
          <w:u w:val="single"/>
          <w:lang w:bidi="ar-SA"/>
        </w:rPr>
        <w:t>工程竣工结算时一次性扣留质量保证金。</w:t>
      </w:r>
    </w:p>
    <w:bookmarkEnd w:id="510"/>
    <w:bookmarkEnd w:id="511"/>
    <w:p w14:paraId="722567D7">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15.3保修</w:t>
      </w:r>
    </w:p>
    <w:bookmarkEnd w:id="512"/>
    <w:bookmarkEnd w:id="513"/>
    <w:bookmarkEnd w:id="514"/>
    <w:bookmarkEnd w:id="515"/>
    <w:bookmarkEnd w:id="516"/>
    <w:p w14:paraId="6E7A1FE2">
      <w:pPr>
        <w:widowControl w:val="0"/>
        <w:adjustRightInd w:val="0"/>
        <w:snapToGrid w:val="0"/>
        <w:spacing w:before="120" w:line="360" w:lineRule="auto"/>
        <w:ind w:firstLine="480" w:firstLineChars="200"/>
        <w:jc w:val="left"/>
        <w:rPr>
          <w:rFonts w:ascii="宋体" w:hAnsi="宋体" w:eastAsia="宋体" w:cs="宋体"/>
          <w:kern w:val="0"/>
          <w:sz w:val="24"/>
          <w:szCs w:val="24"/>
          <w:u w:val="single"/>
          <w:lang w:bidi="ar-SA"/>
        </w:rPr>
      </w:pPr>
      <w:bookmarkStart w:id="539" w:name="_Toc280868717"/>
      <w:bookmarkStart w:id="540" w:name="_Toc280868718"/>
      <w:r>
        <w:rPr>
          <w:rFonts w:hint="eastAsia" w:ascii="宋体" w:hAnsi="宋体" w:eastAsia="宋体" w:cs="宋体"/>
          <w:kern w:val="2"/>
          <w:sz w:val="24"/>
          <w:szCs w:val="24"/>
          <w:lang w:bidi="ar-SA"/>
        </w:rPr>
        <w:t>工程保修期为：</w:t>
      </w:r>
      <w:r>
        <w:rPr>
          <w:rFonts w:hint="eastAsia" w:ascii="宋体" w:hAnsi="宋体" w:eastAsia="宋体" w:cs="宋体"/>
          <w:kern w:val="0"/>
          <w:sz w:val="24"/>
          <w:szCs w:val="24"/>
          <w:u w:val="single"/>
          <w:lang w:bidi="ar-SA"/>
        </w:rPr>
        <w:t>按照工程保修书内容执行</w:t>
      </w:r>
    </w:p>
    <w:p w14:paraId="1F6893DF">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15.3.2 修复通知</w:t>
      </w:r>
    </w:p>
    <w:p w14:paraId="3ADFBCF6">
      <w:pPr>
        <w:widowControl w:val="0"/>
        <w:adjustRightInd w:val="0"/>
        <w:snapToGrid w:val="0"/>
        <w:spacing w:before="120" w:line="360" w:lineRule="auto"/>
        <w:ind w:firstLine="480" w:firstLineChars="200"/>
        <w:jc w:val="left"/>
        <w:rPr>
          <w:rFonts w:ascii="宋体" w:hAnsi="宋体" w:eastAsia="宋体" w:cs="宋体"/>
          <w:kern w:val="0"/>
          <w:sz w:val="24"/>
          <w:szCs w:val="24"/>
          <w:lang w:bidi="ar-SA"/>
        </w:rPr>
      </w:pPr>
      <w:r>
        <w:rPr>
          <w:rFonts w:hint="eastAsia" w:ascii="宋体" w:hAnsi="宋体" w:eastAsia="宋体" w:cs="宋体"/>
          <w:kern w:val="0"/>
          <w:sz w:val="24"/>
          <w:szCs w:val="24"/>
          <w:lang w:bidi="ar-SA"/>
        </w:rPr>
        <w:t>承包人收到保修通知并到达工程现场的合理时间：</w:t>
      </w:r>
      <w:r>
        <w:rPr>
          <w:rFonts w:hint="eastAsia" w:ascii="宋体" w:hAnsi="宋体" w:eastAsia="宋体" w:cs="宋体"/>
          <w:kern w:val="0"/>
          <w:sz w:val="24"/>
          <w:szCs w:val="24"/>
          <w:u w:val="single"/>
          <w:lang w:bidi="ar-SA"/>
        </w:rPr>
        <w:t xml:space="preserve"> 24 小时内</w:t>
      </w:r>
      <w:r>
        <w:rPr>
          <w:rFonts w:hint="eastAsia" w:ascii="宋体" w:hAnsi="宋体" w:eastAsia="宋体" w:cs="宋体"/>
          <w:kern w:val="0"/>
          <w:sz w:val="24"/>
          <w:szCs w:val="24"/>
          <w:lang w:bidi="ar-SA"/>
        </w:rPr>
        <w:t>。</w:t>
      </w:r>
    </w:p>
    <w:p w14:paraId="3D714001">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lang w:bidi="ar-SA"/>
        </w:rPr>
      </w:pPr>
      <w:bookmarkStart w:id="541" w:name="_Toc469416384"/>
      <w:r>
        <w:rPr>
          <w:rFonts w:hint="eastAsia" w:ascii="宋体" w:hAnsi="宋体" w:eastAsia="宋体" w:cs="宋体"/>
          <w:b/>
          <w:kern w:val="2"/>
          <w:sz w:val="24"/>
          <w:szCs w:val="24"/>
          <w:lang w:bidi="ar-SA"/>
        </w:rPr>
        <w:t>16. 违约</w:t>
      </w:r>
      <w:bookmarkEnd w:id="541"/>
    </w:p>
    <w:p w14:paraId="53636D88">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16.1 发包人违约</w:t>
      </w:r>
    </w:p>
    <w:p w14:paraId="1FB6D261">
      <w:pPr>
        <w:widowControl w:val="0"/>
        <w:adjustRightInd w:val="0"/>
        <w:snapToGrid w:val="0"/>
        <w:spacing w:before="120" w:line="360" w:lineRule="auto"/>
        <w:ind w:firstLine="480" w:firstLineChars="200"/>
        <w:jc w:val="both"/>
        <w:rPr>
          <w:rFonts w:ascii="宋体" w:hAnsi="宋体" w:eastAsia="宋体" w:cs="宋体"/>
          <w:kern w:val="0"/>
          <w:sz w:val="24"/>
          <w:szCs w:val="24"/>
          <w:lang w:bidi="ar-SA"/>
        </w:rPr>
      </w:pPr>
      <w:r>
        <w:rPr>
          <w:rFonts w:hint="eastAsia" w:ascii="宋体" w:hAnsi="宋体" w:eastAsia="宋体" w:cs="宋体"/>
          <w:kern w:val="2"/>
          <w:sz w:val="24"/>
          <w:szCs w:val="24"/>
          <w:lang w:bidi="ar-SA"/>
        </w:rPr>
        <w:t xml:space="preserve">16.1.1 </w:t>
      </w:r>
      <w:r>
        <w:rPr>
          <w:rFonts w:hint="eastAsia" w:ascii="宋体" w:hAnsi="宋体" w:eastAsia="宋体" w:cs="宋体"/>
          <w:kern w:val="0"/>
          <w:sz w:val="24"/>
          <w:szCs w:val="24"/>
          <w:lang w:bidi="ar-SA"/>
        </w:rPr>
        <w:t>发包人违约的责任</w:t>
      </w:r>
    </w:p>
    <w:p w14:paraId="19C74F97">
      <w:pPr>
        <w:widowControl w:val="0"/>
        <w:adjustRightInd w:val="0"/>
        <w:snapToGrid w:val="0"/>
        <w:spacing w:before="120" w:line="360" w:lineRule="auto"/>
        <w:ind w:firstLine="480" w:firstLineChars="200"/>
        <w:jc w:val="left"/>
        <w:rPr>
          <w:rFonts w:ascii="宋体" w:hAnsi="宋体" w:eastAsia="宋体" w:cs="宋体"/>
          <w:kern w:val="0"/>
          <w:sz w:val="24"/>
          <w:szCs w:val="24"/>
          <w:lang w:bidi="ar-SA"/>
        </w:rPr>
      </w:pPr>
      <w:r>
        <w:rPr>
          <w:rFonts w:hint="eastAsia" w:ascii="宋体" w:hAnsi="宋体" w:eastAsia="宋体" w:cs="宋体"/>
          <w:kern w:val="0"/>
          <w:sz w:val="24"/>
          <w:szCs w:val="24"/>
          <w:lang w:bidi="ar-SA"/>
        </w:rPr>
        <w:t>发包人违约责任的承担方式和计算方法：</w:t>
      </w:r>
    </w:p>
    <w:p w14:paraId="1C306115">
      <w:pPr>
        <w:widowControl w:val="0"/>
        <w:adjustRightInd w:val="0"/>
        <w:snapToGrid w:val="0"/>
        <w:spacing w:before="120" w:line="360" w:lineRule="auto"/>
        <w:ind w:firstLine="480" w:firstLineChars="200"/>
        <w:jc w:val="left"/>
        <w:rPr>
          <w:rFonts w:ascii="宋体" w:hAnsi="宋体" w:eastAsia="宋体" w:cs="宋体"/>
          <w:kern w:val="0"/>
          <w:sz w:val="24"/>
          <w:szCs w:val="24"/>
          <w:u w:val="single"/>
          <w:lang w:bidi="ar-SA"/>
        </w:rPr>
      </w:pPr>
      <w:r>
        <w:rPr>
          <w:rFonts w:hint="eastAsia" w:ascii="宋体" w:hAnsi="宋体" w:eastAsia="宋体" w:cs="宋体"/>
          <w:kern w:val="0"/>
          <w:sz w:val="24"/>
          <w:szCs w:val="24"/>
          <w:lang w:bidi="ar-SA"/>
        </w:rPr>
        <w:t>（1）</w:t>
      </w:r>
      <w:r>
        <w:rPr>
          <w:rFonts w:hint="eastAsia" w:ascii="宋体" w:hAnsi="宋体" w:eastAsia="宋体" w:cs="宋体"/>
          <w:kern w:val="2"/>
          <w:sz w:val="24"/>
          <w:szCs w:val="24"/>
          <w:lang w:bidi="ar-SA"/>
        </w:rPr>
        <w:t>因发包人原因造成监理人未能在计划开工日期之日起</w:t>
      </w:r>
      <w:r>
        <w:rPr>
          <w:rFonts w:hint="eastAsia" w:ascii="宋体" w:hAnsi="宋体" w:eastAsia="宋体" w:cs="宋体"/>
          <w:kern w:val="2"/>
          <w:sz w:val="24"/>
          <w:szCs w:val="24"/>
          <w:u w:val="single"/>
          <w:lang w:bidi="ar-SA"/>
        </w:rPr>
        <w:t xml:space="preserve">  7  </w:t>
      </w:r>
      <w:r>
        <w:rPr>
          <w:rFonts w:hint="eastAsia" w:ascii="宋体" w:hAnsi="宋体" w:eastAsia="宋体" w:cs="宋体"/>
          <w:kern w:val="2"/>
          <w:sz w:val="24"/>
          <w:szCs w:val="24"/>
          <w:lang w:bidi="ar-SA"/>
        </w:rPr>
        <w:t>天内发出开工通知的，承包人有权提出顺延开工日期的要求。</w:t>
      </w:r>
    </w:p>
    <w:p w14:paraId="31D29E3F">
      <w:pPr>
        <w:widowControl w:val="0"/>
        <w:adjustRightInd w:val="0"/>
        <w:snapToGrid w:val="0"/>
        <w:spacing w:before="120" w:line="360" w:lineRule="auto"/>
        <w:ind w:firstLine="480" w:firstLineChars="200"/>
        <w:jc w:val="left"/>
        <w:rPr>
          <w:rFonts w:ascii="宋体" w:hAnsi="宋体" w:eastAsia="宋体" w:cs="宋体"/>
          <w:kern w:val="0"/>
          <w:sz w:val="24"/>
          <w:szCs w:val="24"/>
          <w:lang w:bidi="ar-SA"/>
        </w:rPr>
      </w:pPr>
      <w:r>
        <w:rPr>
          <w:rFonts w:hint="eastAsia" w:ascii="宋体" w:hAnsi="宋体" w:eastAsia="宋体" w:cs="宋体"/>
          <w:kern w:val="0"/>
          <w:sz w:val="24"/>
          <w:szCs w:val="24"/>
          <w:lang w:bidi="ar-SA"/>
        </w:rPr>
        <w:t>（2）因发包人原因未能按合同约定支付合同价款的违约责任：</w:t>
      </w:r>
      <w:r>
        <w:rPr>
          <w:rFonts w:hint="eastAsia" w:ascii="宋体" w:hAnsi="宋体" w:eastAsia="宋体" w:cs="宋体"/>
          <w:kern w:val="0"/>
          <w:sz w:val="24"/>
          <w:szCs w:val="24"/>
          <w:u w:val="single"/>
          <w:lang w:bidi="ar-SA"/>
        </w:rPr>
        <w:t xml:space="preserve">   双方另行确定  </w:t>
      </w:r>
      <w:r>
        <w:rPr>
          <w:rFonts w:hint="eastAsia" w:ascii="宋体" w:hAnsi="宋体" w:eastAsia="宋体" w:cs="宋体"/>
          <w:kern w:val="0"/>
          <w:sz w:val="24"/>
          <w:szCs w:val="24"/>
          <w:lang w:bidi="ar-SA"/>
        </w:rPr>
        <w:t>。</w:t>
      </w:r>
    </w:p>
    <w:p w14:paraId="08150B95">
      <w:pPr>
        <w:widowControl w:val="0"/>
        <w:adjustRightInd w:val="0"/>
        <w:snapToGrid w:val="0"/>
        <w:spacing w:before="120" w:line="360" w:lineRule="auto"/>
        <w:ind w:firstLine="480" w:firstLineChars="200"/>
        <w:jc w:val="left"/>
        <w:rPr>
          <w:rFonts w:ascii="宋体" w:hAnsi="宋体" w:eastAsia="宋体" w:cs="宋体"/>
          <w:kern w:val="0"/>
          <w:sz w:val="24"/>
          <w:szCs w:val="24"/>
          <w:lang w:bidi="ar-SA"/>
        </w:rPr>
      </w:pPr>
      <w:r>
        <w:rPr>
          <w:rFonts w:hint="eastAsia" w:ascii="宋体" w:hAnsi="宋体" w:eastAsia="宋体" w:cs="宋体"/>
          <w:kern w:val="0"/>
          <w:sz w:val="24"/>
          <w:szCs w:val="24"/>
          <w:lang w:bidi="ar-SA"/>
        </w:rPr>
        <w:t>（3）发包人提供的材料、工程设备的规格、数量或质量不符合合同约定，或因发包人原因导致交货日期延误或交货地点变更等情况的违约责任：</w:t>
      </w:r>
      <w:r>
        <w:rPr>
          <w:rFonts w:hint="eastAsia" w:ascii="宋体" w:hAnsi="宋体" w:eastAsia="宋体" w:cs="宋体"/>
          <w:kern w:val="0"/>
          <w:sz w:val="24"/>
          <w:szCs w:val="24"/>
          <w:u w:val="single"/>
          <w:lang w:bidi="ar-SA"/>
        </w:rPr>
        <w:t xml:space="preserve"> 双方另行确定 </w:t>
      </w:r>
      <w:r>
        <w:rPr>
          <w:rFonts w:hint="eastAsia" w:ascii="宋体" w:hAnsi="宋体" w:eastAsia="宋体" w:cs="宋体"/>
          <w:kern w:val="0"/>
          <w:sz w:val="24"/>
          <w:szCs w:val="24"/>
          <w:lang w:bidi="ar-SA"/>
        </w:rPr>
        <w:t>。</w:t>
      </w:r>
    </w:p>
    <w:p w14:paraId="128BE562">
      <w:pPr>
        <w:widowControl w:val="0"/>
        <w:adjustRightInd w:val="0"/>
        <w:snapToGrid w:val="0"/>
        <w:spacing w:before="120" w:line="360" w:lineRule="auto"/>
        <w:ind w:firstLine="480" w:firstLineChars="200"/>
        <w:jc w:val="left"/>
        <w:rPr>
          <w:rFonts w:ascii="宋体" w:hAnsi="宋体" w:eastAsia="宋体" w:cs="宋体"/>
          <w:kern w:val="0"/>
          <w:sz w:val="24"/>
          <w:szCs w:val="24"/>
          <w:lang w:bidi="ar-SA"/>
        </w:rPr>
      </w:pPr>
      <w:r>
        <w:rPr>
          <w:rFonts w:hint="eastAsia" w:ascii="宋体" w:hAnsi="宋体" w:eastAsia="宋体" w:cs="宋体"/>
          <w:kern w:val="0"/>
          <w:sz w:val="24"/>
          <w:szCs w:val="24"/>
          <w:lang w:bidi="ar-SA"/>
        </w:rPr>
        <w:t>（4）因发包人违反合同约定造成暂停施工的违约责任：</w:t>
      </w:r>
      <w:r>
        <w:rPr>
          <w:rFonts w:hint="eastAsia" w:ascii="宋体" w:hAnsi="宋体" w:eastAsia="宋体" w:cs="宋体"/>
          <w:kern w:val="0"/>
          <w:sz w:val="24"/>
          <w:szCs w:val="24"/>
          <w:u w:val="single"/>
          <w:lang w:bidi="ar-SA"/>
        </w:rPr>
        <w:t xml:space="preserve">  双方另行确定 </w:t>
      </w:r>
      <w:r>
        <w:rPr>
          <w:rFonts w:hint="eastAsia" w:ascii="宋体" w:hAnsi="宋体" w:eastAsia="宋体" w:cs="宋体"/>
          <w:kern w:val="0"/>
          <w:sz w:val="24"/>
          <w:szCs w:val="24"/>
          <w:lang w:bidi="ar-SA"/>
        </w:rPr>
        <w:t>。</w:t>
      </w:r>
    </w:p>
    <w:p w14:paraId="4360628C">
      <w:pPr>
        <w:widowControl w:val="0"/>
        <w:adjustRightInd w:val="0"/>
        <w:snapToGrid w:val="0"/>
        <w:spacing w:before="120" w:line="360" w:lineRule="auto"/>
        <w:ind w:firstLine="480" w:firstLineChars="200"/>
        <w:jc w:val="left"/>
        <w:rPr>
          <w:rFonts w:ascii="宋体" w:hAnsi="宋体" w:eastAsia="宋体" w:cs="宋体"/>
          <w:kern w:val="0"/>
          <w:sz w:val="24"/>
          <w:szCs w:val="24"/>
          <w:lang w:bidi="ar-SA"/>
        </w:rPr>
      </w:pPr>
      <w:r>
        <w:rPr>
          <w:rFonts w:hint="eastAsia" w:ascii="宋体" w:hAnsi="宋体" w:eastAsia="宋体" w:cs="宋体"/>
          <w:kern w:val="0"/>
          <w:sz w:val="24"/>
          <w:szCs w:val="24"/>
          <w:lang w:bidi="ar-SA"/>
        </w:rPr>
        <w:t>（5）发包人无正当理由没有在约定期限内发出复工指示，导致承包人无法复工的违约责任：</w:t>
      </w:r>
      <w:r>
        <w:rPr>
          <w:rFonts w:hint="eastAsia" w:ascii="宋体" w:hAnsi="宋体" w:eastAsia="宋体" w:cs="宋体"/>
          <w:kern w:val="0"/>
          <w:sz w:val="24"/>
          <w:szCs w:val="24"/>
          <w:u w:val="single"/>
          <w:lang w:bidi="ar-SA"/>
        </w:rPr>
        <w:t>双方另行确定</w:t>
      </w:r>
      <w:r>
        <w:rPr>
          <w:rFonts w:hint="eastAsia" w:ascii="宋体" w:hAnsi="宋体" w:eastAsia="宋体" w:cs="宋体"/>
          <w:kern w:val="0"/>
          <w:sz w:val="24"/>
          <w:szCs w:val="24"/>
          <w:lang w:bidi="ar-SA"/>
        </w:rPr>
        <w:t>。</w:t>
      </w:r>
    </w:p>
    <w:p w14:paraId="55F0FC2D">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16.1.2因发包人违约解除合同</w:t>
      </w:r>
    </w:p>
    <w:p w14:paraId="41E718CA">
      <w:pPr>
        <w:widowControl w:val="0"/>
        <w:autoSpaceDE w:val="0"/>
        <w:autoSpaceDN w:val="0"/>
        <w:adjustRightInd w:val="0"/>
        <w:snapToGrid w:val="0"/>
        <w:spacing w:before="120" w:line="360" w:lineRule="auto"/>
        <w:ind w:firstLine="480" w:firstLineChars="200"/>
        <w:jc w:val="left"/>
        <w:rPr>
          <w:rFonts w:ascii="宋体" w:hAnsi="宋体" w:eastAsia="宋体" w:cs="宋体"/>
          <w:kern w:val="0"/>
          <w:sz w:val="24"/>
          <w:szCs w:val="24"/>
          <w:lang w:bidi="ar-SA"/>
        </w:rPr>
      </w:pPr>
      <w:r>
        <w:rPr>
          <w:rFonts w:hint="eastAsia" w:ascii="宋体" w:hAnsi="宋体" w:eastAsia="宋体" w:cs="宋体"/>
          <w:kern w:val="0"/>
          <w:sz w:val="24"/>
          <w:szCs w:val="24"/>
          <w:lang w:bidi="ar-SA"/>
        </w:rPr>
        <w:t>承包人按16.1.1项〔发包人违约的情形〕约定暂停施工满</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u w:val="single"/>
          <w:lang w:bidi="ar-SA"/>
        </w:rPr>
        <w:t>15</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bidi="ar-SA"/>
        </w:rPr>
        <w:t>天后发包人仍不纠正其违约行为并致使合同目的不能实现的，承包人有权解除合同。</w:t>
      </w:r>
    </w:p>
    <w:p w14:paraId="0325B744">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16.2 承包人违约</w:t>
      </w:r>
    </w:p>
    <w:p w14:paraId="51C72855">
      <w:pPr>
        <w:widowControl w:val="0"/>
        <w:adjustRightInd w:val="0"/>
        <w:snapToGrid w:val="0"/>
        <w:spacing w:before="120" w:line="360" w:lineRule="auto"/>
        <w:ind w:firstLine="480" w:firstLineChars="200"/>
        <w:jc w:val="left"/>
        <w:rPr>
          <w:rFonts w:ascii="宋体" w:hAnsi="宋体" w:eastAsia="宋体" w:cs="宋体"/>
          <w:kern w:val="0"/>
          <w:sz w:val="24"/>
          <w:szCs w:val="24"/>
          <w:lang w:bidi="ar-SA"/>
        </w:rPr>
      </w:pPr>
      <w:r>
        <w:rPr>
          <w:rFonts w:hint="eastAsia" w:ascii="宋体" w:hAnsi="宋体" w:eastAsia="宋体" w:cs="宋体"/>
          <w:kern w:val="0"/>
          <w:sz w:val="24"/>
          <w:szCs w:val="24"/>
          <w:lang w:bidi="ar-SA"/>
        </w:rPr>
        <w:t>16.2.1 承包人违约的情形</w:t>
      </w:r>
    </w:p>
    <w:p w14:paraId="6BE7A8B6">
      <w:pPr>
        <w:widowControl w:val="0"/>
        <w:autoSpaceDE w:val="0"/>
        <w:autoSpaceDN w:val="0"/>
        <w:adjustRightInd w:val="0"/>
        <w:snapToGrid w:val="0"/>
        <w:spacing w:before="120" w:line="360" w:lineRule="auto"/>
        <w:ind w:firstLine="480" w:firstLineChars="200"/>
        <w:jc w:val="left"/>
        <w:rPr>
          <w:rFonts w:ascii="宋体" w:hAnsi="宋体" w:eastAsia="宋体" w:cs="宋体"/>
          <w:kern w:val="0"/>
          <w:sz w:val="24"/>
          <w:szCs w:val="24"/>
          <w:lang w:bidi="ar-SA"/>
        </w:rPr>
      </w:pPr>
      <w:r>
        <w:rPr>
          <w:rFonts w:hint="eastAsia" w:ascii="宋体" w:hAnsi="宋体" w:eastAsia="宋体" w:cs="宋体"/>
          <w:kern w:val="0"/>
          <w:sz w:val="24"/>
          <w:szCs w:val="24"/>
          <w:lang w:bidi="ar-SA"/>
        </w:rPr>
        <w:t>（1）承包人违反合同约定进行转包或分包的；</w:t>
      </w:r>
    </w:p>
    <w:p w14:paraId="49AB5343">
      <w:pPr>
        <w:widowControl w:val="0"/>
        <w:adjustRightInd w:val="0"/>
        <w:snapToGrid w:val="0"/>
        <w:spacing w:before="120" w:line="360" w:lineRule="auto"/>
        <w:ind w:firstLine="480" w:firstLineChars="200"/>
        <w:jc w:val="left"/>
        <w:rPr>
          <w:rFonts w:ascii="宋体" w:hAnsi="宋体" w:eastAsia="宋体" w:cs="宋体"/>
          <w:kern w:val="0"/>
          <w:sz w:val="24"/>
          <w:szCs w:val="24"/>
          <w:lang w:bidi="ar-SA"/>
        </w:rPr>
      </w:pPr>
      <w:r>
        <w:rPr>
          <w:rFonts w:hint="eastAsia" w:ascii="宋体" w:hAnsi="宋体" w:eastAsia="宋体" w:cs="宋体"/>
          <w:kern w:val="0"/>
          <w:sz w:val="24"/>
          <w:szCs w:val="24"/>
          <w:lang w:bidi="ar-SA"/>
        </w:rPr>
        <w:t>承包人违约的其他情形：</w:t>
      </w:r>
      <w:r>
        <w:rPr>
          <w:rFonts w:hint="eastAsia" w:ascii="宋体" w:hAnsi="宋体" w:eastAsia="宋体" w:cs="宋体"/>
          <w:kern w:val="0"/>
          <w:sz w:val="24"/>
          <w:szCs w:val="24"/>
          <w:u w:val="single"/>
          <w:lang w:bidi="ar-SA"/>
        </w:rPr>
        <w:t xml:space="preserve">  双方另行确定</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bidi="ar-SA"/>
        </w:rPr>
        <w:t>。</w:t>
      </w:r>
    </w:p>
    <w:p w14:paraId="5CE97BA2">
      <w:pPr>
        <w:widowControl w:val="0"/>
        <w:adjustRightInd w:val="0"/>
        <w:snapToGrid w:val="0"/>
        <w:spacing w:before="120" w:line="360" w:lineRule="auto"/>
        <w:ind w:firstLine="480" w:firstLineChars="200"/>
        <w:jc w:val="left"/>
        <w:rPr>
          <w:rFonts w:ascii="宋体" w:hAnsi="宋体" w:eastAsia="宋体" w:cs="宋体"/>
          <w:kern w:val="0"/>
          <w:sz w:val="24"/>
          <w:szCs w:val="24"/>
          <w:lang w:bidi="ar-SA"/>
        </w:rPr>
      </w:pPr>
      <w:r>
        <w:rPr>
          <w:rFonts w:hint="eastAsia" w:ascii="宋体" w:hAnsi="宋体" w:eastAsia="宋体" w:cs="宋体"/>
          <w:kern w:val="0"/>
          <w:sz w:val="24"/>
          <w:szCs w:val="24"/>
          <w:lang w:bidi="ar-SA"/>
        </w:rPr>
        <w:t>16.2.2承包人违约的责任</w:t>
      </w:r>
    </w:p>
    <w:p w14:paraId="0417B582">
      <w:pPr>
        <w:widowControl w:val="0"/>
        <w:adjustRightInd w:val="0"/>
        <w:snapToGrid w:val="0"/>
        <w:spacing w:before="120" w:line="360" w:lineRule="auto"/>
        <w:ind w:firstLine="480" w:firstLineChars="200"/>
        <w:jc w:val="left"/>
        <w:rPr>
          <w:rFonts w:ascii="宋体" w:hAnsi="宋体" w:eastAsia="宋体" w:cs="宋体"/>
          <w:kern w:val="0"/>
          <w:sz w:val="24"/>
          <w:szCs w:val="24"/>
          <w:u w:val="single"/>
          <w:lang w:bidi="ar-SA"/>
        </w:rPr>
      </w:pPr>
      <w:r>
        <w:rPr>
          <w:rFonts w:hint="eastAsia" w:ascii="宋体" w:hAnsi="宋体" w:eastAsia="宋体" w:cs="宋体"/>
          <w:kern w:val="0"/>
          <w:sz w:val="24"/>
          <w:szCs w:val="24"/>
          <w:lang w:bidi="ar-SA"/>
        </w:rPr>
        <w:t>承包人违约责任的承担方式和计算方法：承包人应承担因其违约行为而增加的费用和（或）延误的工期，给发包人造成损失的，由承包人弥补损失并承担进一步责任。</w:t>
      </w:r>
      <w:r>
        <w:rPr>
          <w:rFonts w:hint="eastAsia" w:ascii="宋体" w:hAnsi="宋体" w:eastAsia="宋体" w:cs="宋体"/>
          <w:kern w:val="2"/>
          <w:sz w:val="24"/>
          <w:szCs w:val="24"/>
          <w:lang w:bidi="ar-SA"/>
        </w:rPr>
        <w:t xml:space="preserve">    </w:t>
      </w:r>
    </w:p>
    <w:p w14:paraId="6967F22D">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16.2.3 因承包人违约解除合同</w:t>
      </w:r>
    </w:p>
    <w:p w14:paraId="5EB70AD1">
      <w:pPr>
        <w:widowControl w:val="0"/>
        <w:adjustRightInd w:val="0"/>
        <w:snapToGrid w:val="0"/>
        <w:spacing w:before="120" w:line="360" w:lineRule="auto"/>
        <w:ind w:firstLine="480" w:firstLineChars="200"/>
        <w:jc w:val="both"/>
        <w:rPr>
          <w:rFonts w:ascii="宋体" w:hAnsi="宋体" w:eastAsia="宋体" w:cs="宋体"/>
          <w:kern w:val="0"/>
          <w:sz w:val="24"/>
          <w:szCs w:val="24"/>
          <w:lang w:bidi="ar-SA"/>
        </w:rPr>
      </w:pPr>
      <w:r>
        <w:rPr>
          <w:rFonts w:hint="eastAsia" w:ascii="宋体" w:hAnsi="宋体" w:eastAsia="宋体" w:cs="宋体"/>
          <w:kern w:val="0"/>
          <w:sz w:val="24"/>
          <w:szCs w:val="24"/>
          <w:lang w:bidi="ar-SA"/>
        </w:rPr>
        <w:t>关于承包人违约解除合同的特别约定：</w:t>
      </w:r>
      <w:r>
        <w:rPr>
          <w:rFonts w:hint="eastAsia" w:ascii="宋体" w:hAnsi="宋体" w:eastAsia="宋体" w:cs="宋体"/>
          <w:kern w:val="0"/>
          <w:sz w:val="24"/>
          <w:szCs w:val="24"/>
          <w:u w:val="single"/>
          <w:lang w:bidi="ar-SA"/>
        </w:rPr>
        <w:t xml:space="preserve">  双方另行确定  </w:t>
      </w:r>
      <w:r>
        <w:rPr>
          <w:rFonts w:hint="eastAsia" w:ascii="宋体" w:hAnsi="宋体" w:eastAsia="宋体" w:cs="宋体"/>
          <w:kern w:val="0"/>
          <w:sz w:val="24"/>
          <w:szCs w:val="24"/>
          <w:lang w:bidi="ar-SA"/>
        </w:rPr>
        <w:t>。</w:t>
      </w:r>
    </w:p>
    <w:p w14:paraId="21CF50D9">
      <w:pPr>
        <w:widowControl w:val="0"/>
        <w:adjustRightInd w:val="0"/>
        <w:snapToGrid w:val="0"/>
        <w:spacing w:before="120" w:line="360" w:lineRule="auto"/>
        <w:ind w:firstLine="480" w:firstLineChars="200"/>
        <w:jc w:val="both"/>
        <w:rPr>
          <w:rFonts w:ascii="宋体" w:hAnsi="宋体" w:eastAsia="宋体" w:cs="宋体"/>
          <w:kern w:val="0"/>
          <w:sz w:val="24"/>
          <w:szCs w:val="24"/>
          <w:lang w:bidi="ar-SA"/>
        </w:rPr>
      </w:pPr>
      <w:r>
        <w:rPr>
          <w:rFonts w:hint="eastAsia" w:ascii="宋体" w:hAnsi="宋体" w:eastAsia="宋体" w:cs="宋体"/>
          <w:kern w:val="0"/>
          <w:sz w:val="24"/>
          <w:szCs w:val="24"/>
          <w:lang w:bidi="ar-SA"/>
        </w:rPr>
        <w:t>发包人继续使用承包人在施工现场的材料、设备、临时工程、承包人文件和由承包人或以其名义编制的其他文件的费用承担方式：</w:t>
      </w:r>
      <w:r>
        <w:rPr>
          <w:rFonts w:hint="eastAsia" w:ascii="宋体" w:hAnsi="宋体" w:eastAsia="宋体" w:cs="宋体"/>
          <w:kern w:val="0"/>
          <w:sz w:val="24"/>
          <w:szCs w:val="24"/>
          <w:u w:val="single"/>
          <w:lang w:bidi="ar-SA"/>
        </w:rPr>
        <w:t xml:space="preserve">  双方另行确定  </w:t>
      </w:r>
      <w:r>
        <w:rPr>
          <w:rFonts w:hint="eastAsia" w:ascii="宋体" w:hAnsi="宋体" w:eastAsia="宋体" w:cs="宋体"/>
          <w:kern w:val="0"/>
          <w:sz w:val="24"/>
          <w:szCs w:val="24"/>
          <w:lang w:bidi="ar-SA"/>
        </w:rPr>
        <w:t>。</w:t>
      </w:r>
    </w:p>
    <w:p w14:paraId="43F3FED3">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lang w:bidi="ar-SA"/>
        </w:rPr>
      </w:pPr>
      <w:bookmarkStart w:id="542" w:name="_Toc469416385"/>
      <w:r>
        <w:rPr>
          <w:rFonts w:hint="eastAsia" w:ascii="宋体" w:hAnsi="宋体" w:eastAsia="宋体" w:cs="宋体"/>
          <w:b/>
          <w:kern w:val="2"/>
          <w:sz w:val="24"/>
          <w:szCs w:val="24"/>
          <w:lang w:bidi="ar-SA"/>
        </w:rPr>
        <w:t>17. 不可抗力</w:t>
      </w:r>
      <w:bookmarkEnd w:id="542"/>
      <w:r>
        <w:rPr>
          <w:rFonts w:hint="eastAsia" w:ascii="宋体" w:hAnsi="宋体" w:eastAsia="宋体" w:cs="宋体"/>
          <w:b/>
          <w:kern w:val="2"/>
          <w:sz w:val="24"/>
          <w:szCs w:val="24"/>
          <w:lang w:bidi="ar-SA"/>
        </w:rPr>
        <w:t xml:space="preserve"> </w:t>
      </w:r>
      <w:bookmarkEnd w:id="539"/>
    </w:p>
    <w:p w14:paraId="3AEF2FB7">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17.1 不可抗力的确认</w:t>
      </w:r>
    </w:p>
    <w:p w14:paraId="0623EDAC">
      <w:pPr>
        <w:widowControl w:val="0"/>
        <w:adjustRightInd w:val="0"/>
        <w:snapToGrid w:val="0"/>
        <w:spacing w:before="120" w:line="360" w:lineRule="auto"/>
        <w:ind w:firstLine="480" w:firstLineChars="200"/>
        <w:jc w:val="left"/>
        <w:rPr>
          <w:rFonts w:ascii="宋体" w:hAnsi="宋体" w:eastAsia="宋体" w:cs="宋体"/>
          <w:kern w:val="0"/>
          <w:sz w:val="24"/>
          <w:szCs w:val="24"/>
          <w:u w:val="single"/>
          <w:lang w:bidi="ar-SA"/>
        </w:rPr>
      </w:pPr>
      <w:r>
        <w:rPr>
          <w:rFonts w:hint="eastAsia" w:ascii="宋体" w:hAnsi="宋体" w:eastAsia="宋体" w:cs="宋体"/>
          <w:kern w:val="2"/>
          <w:sz w:val="24"/>
          <w:szCs w:val="24"/>
          <w:lang w:bidi="ar-SA"/>
        </w:rPr>
        <w:t xml:space="preserve">除通用合同条款约定的不可抗力事件之外，视为不可抗力的其他情形： </w:t>
      </w:r>
      <w:r>
        <w:rPr>
          <w:rFonts w:hint="eastAsia" w:ascii="宋体" w:hAnsi="宋体" w:eastAsia="宋体" w:cs="宋体"/>
          <w:kern w:val="0"/>
          <w:sz w:val="24"/>
          <w:szCs w:val="24"/>
          <w:u w:val="single"/>
          <w:lang w:bidi="ar-SA"/>
        </w:rPr>
        <w:t xml:space="preserve">  无</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bidi="ar-SA"/>
        </w:rPr>
        <w:t>。</w:t>
      </w:r>
    </w:p>
    <w:p w14:paraId="4BC4B0A0">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17.2 因不可抗力解除合同</w:t>
      </w:r>
    </w:p>
    <w:p w14:paraId="08467B0C">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合同解除后，双方各自承担自己的损失。</w:t>
      </w:r>
    </w:p>
    <w:p w14:paraId="2573337B">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lang w:bidi="ar-SA"/>
        </w:rPr>
      </w:pPr>
      <w:bookmarkStart w:id="543" w:name="_Toc469416386"/>
      <w:r>
        <w:rPr>
          <w:rFonts w:hint="eastAsia" w:ascii="宋体" w:hAnsi="宋体" w:eastAsia="宋体" w:cs="宋体"/>
          <w:b/>
          <w:kern w:val="2"/>
          <w:sz w:val="24"/>
          <w:szCs w:val="24"/>
          <w:lang w:bidi="ar-SA"/>
        </w:rPr>
        <w:t>18. 保险</w:t>
      </w:r>
      <w:bookmarkEnd w:id="543"/>
    </w:p>
    <w:bookmarkEnd w:id="540"/>
    <w:p w14:paraId="29B3A242">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18.1 工程保险</w:t>
      </w:r>
    </w:p>
    <w:p w14:paraId="5B9D420F">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关于工程保险的特别约定：</w:t>
      </w:r>
      <w:r>
        <w:rPr>
          <w:rFonts w:hint="eastAsia" w:ascii="宋体" w:hAnsi="宋体" w:eastAsia="宋体" w:cs="宋体"/>
          <w:kern w:val="0"/>
          <w:sz w:val="24"/>
          <w:szCs w:val="24"/>
          <w:u w:val="single"/>
          <w:lang w:bidi="ar-SA"/>
        </w:rPr>
        <w:t xml:space="preserve"> 由承包方承担  </w:t>
      </w:r>
      <w:r>
        <w:rPr>
          <w:rFonts w:hint="eastAsia" w:ascii="宋体" w:hAnsi="宋体" w:eastAsia="宋体" w:cs="宋体"/>
          <w:kern w:val="0"/>
          <w:sz w:val="24"/>
          <w:szCs w:val="24"/>
          <w:lang w:bidi="ar-SA"/>
        </w:rPr>
        <w:t>。</w:t>
      </w:r>
    </w:p>
    <w:p w14:paraId="6F3FA5C6">
      <w:pPr>
        <w:widowControl w:val="0"/>
        <w:adjustRightInd w:val="0"/>
        <w:snapToGrid w:val="0"/>
        <w:spacing w:before="120" w:line="360" w:lineRule="auto"/>
        <w:ind w:firstLine="480" w:firstLineChars="200"/>
        <w:jc w:val="left"/>
        <w:rPr>
          <w:rFonts w:ascii="宋体" w:hAnsi="宋体" w:eastAsia="宋体" w:cs="宋体"/>
          <w:kern w:val="0"/>
          <w:sz w:val="24"/>
          <w:szCs w:val="24"/>
          <w:lang w:bidi="ar-SA"/>
        </w:rPr>
      </w:pPr>
      <w:r>
        <w:rPr>
          <w:rFonts w:hint="eastAsia" w:ascii="宋体" w:hAnsi="宋体" w:eastAsia="宋体" w:cs="宋体"/>
          <w:kern w:val="2"/>
          <w:sz w:val="24"/>
          <w:szCs w:val="24"/>
          <w:lang w:bidi="ar-SA"/>
        </w:rPr>
        <w:t>承包人是否应为其施工设备等办理财产保险：</w:t>
      </w:r>
      <w:r>
        <w:rPr>
          <w:rFonts w:hint="eastAsia" w:ascii="宋体" w:hAnsi="宋体" w:eastAsia="宋体" w:cs="宋体"/>
          <w:kern w:val="0"/>
          <w:sz w:val="24"/>
          <w:szCs w:val="24"/>
          <w:u w:val="single"/>
          <w:lang w:bidi="ar-SA"/>
        </w:rPr>
        <w:t>按照国家相关规定</w:t>
      </w:r>
      <w:r>
        <w:rPr>
          <w:rFonts w:hint="eastAsia" w:ascii="宋体" w:hAnsi="宋体" w:eastAsia="宋体" w:cs="宋体"/>
          <w:kern w:val="2"/>
          <w:sz w:val="24"/>
          <w:szCs w:val="24"/>
          <w:lang w:bidi="ar-SA"/>
        </w:rPr>
        <w:t>。</w:t>
      </w:r>
    </w:p>
    <w:p w14:paraId="56E646F7">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18.2 通知义务</w:t>
      </w:r>
    </w:p>
    <w:p w14:paraId="2E44A5D2">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0"/>
          <w:sz w:val="24"/>
          <w:szCs w:val="24"/>
          <w:lang w:bidi="ar-SA"/>
        </w:rPr>
        <w:t>关于变更保险合同时的通知义务的约定：</w:t>
      </w:r>
      <w:r>
        <w:rPr>
          <w:rFonts w:hint="eastAsia" w:ascii="宋体" w:hAnsi="宋体" w:eastAsia="宋体" w:cs="宋体"/>
          <w:kern w:val="0"/>
          <w:sz w:val="24"/>
          <w:szCs w:val="24"/>
          <w:u w:val="single"/>
          <w:lang w:bidi="ar-SA"/>
        </w:rPr>
        <w:t>按照国家相关规定</w:t>
      </w:r>
      <w:r>
        <w:rPr>
          <w:rFonts w:hint="eastAsia" w:ascii="宋体" w:hAnsi="宋体" w:eastAsia="宋体" w:cs="宋体"/>
          <w:kern w:val="2"/>
          <w:sz w:val="24"/>
          <w:szCs w:val="24"/>
          <w:lang w:bidi="ar-SA"/>
        </w:rPr>
        <w:t>。</w:t>
      </w:r>
    </w:p>
    <w:p w14:paraId="0B1990D8">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lang w:bidi="ar-SA"/>
        </w:rPr>
      </w:pPr>
      <w:bookmarkStart w:id="544" w:name="_Toc469416387"/>
      <w:r>
        <w:rPr>
          <w:rFonts w:hint="eastAsia" w:ascii="宋体" w:hAnsi="宋体" w:eastAsia="宋体" w:cs="宋体"/>
          <w:b/>
          <w:kern w:val="2"/>
          <w:sz w:val="24"/>
          <w:szCs w:val="24"/>
          <w:lang w:bidi="ar-SA"/>
        </w:rPr>
        <w:t>19. 索赔</w:t>
      </w:r>
      <w:bookmarkEnd w:id="544"/>
    </w:p>
    <w:bookmarkEnd w:id="517"/>
    <w:bookmarkEnd w:id="518"/>
    <w:bookmarkEnd w:id="519"/>
    <w:bookmarkEnd w:id="520"/>
    <w:bookmarkEnd w:id="521"/>
    <w:bookmarkEnd w:id="522"/>
    <w:bookmarkEnd w:id="523"/>
    <w:bookmarkEnd w:id="524"/>
    <w:bookmarkEnd w:id="525"/>
    <w:bookmarkEnd w:id="526"/>
    <w:bookmarkEnd w:id="527"/>
    <w:bookmarkEnd w:id="528"/>
    <w:p w14:paraId="5C31087B">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lang w:bidi="ar-SA"/>
        </w:rPr>
      </w:pPr>
      <w:bookmarkStart w:id="545" w:name="_Toc469416388"/>
      <w:r>
        <w:rPr>
          <w:rFonts w:hint="eastAsia" w:ascii="宋体" w:hAnsi="宋体" w:eastAsia="宋体" w:cs="宋体"/>
          <w:b/>
          <w:kern w:val="2"/>
          <w:sz w:val="24"/>
          <w:szCs w:val="24"/>
          <w:lang w:bidi="ar-SA"/>
        </w:rPr>
        <w:t>20. 争议解决</w:t>
      </w:r>
      <w:bookmarkEnd w:id="545"/>
    </w:p>
    <w:bookmarkEnd w:id="529"/>
    <w:bookmarkEnd w:id="530"/>
    <w:p w14:paraId="41AE409E">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20.1 争</w:t>
      </w:r>
      <w:bookmarkEnd w:id="531"/>
      <w:r>
        <w:rPr>
          <w:rFonts w:hint="eastAsia" w:ascii="宋体" w:hAnsi="宋体" w:eastAsia="宋体" w:cs="宋体"/>
          <w:kern w:val="2"/>
          <w:sz w:val="24"/>
          <w:szCs w:val="24"/>
          <w:lang w:bidi="ar-SA"/>
        </w:rPr>
        <w:t>议评审</w:t>
      </w:r>
    </w:p>
    <w:p w14:paraId="51924A71">
      <w:pPr>
        <w:widowControl w:val="0"/>
        <w:adjustRightInd w:val="0"/>
        <w:snapToGrid w:val="0"/>
        <w:spacing w:before="120" w:line="360" w:lineRule="auto"/>
        <w:ind w:left="170" w:leftChars="71"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合同当事人是否同意将工程争议提交争议评审小组决定：</w:t>
      </w:r>
      <w:r>
        <w:rPr>
          <w:rFonts w:hint="eastAsia" w:ascii="宋体" w:hAnsi="宋体" w:eastAsia="宋体" w:cs="宋体"/>
          <w:kern w:val="2"/>
          <w:sz w:val="24"/>
          <w:szCs w:val="24"/>
          <w:u w:val="single"/>
          <w:lang w:bidi="ar-SA"/>
        </w:rPr>
        <w:t xml:space="preserve">  不同意</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bidi="ar-SA"/>
        </w:rPr>
        <w:t xml:space="preserve">。  </w:t>
      </w:r>
    </w:p>
    <w:p w14:paraId="75ECB1D0">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20.1.1 争议评审小组的确定</w:t>
      </w:r>
    </w:p>
    <w:p w14:paraId="0D514354">
      <w:pPr>
        <w:widowControl w:val="0"/>
        <w:adjustRightInd w:val="0"/>
        <w:snapToGrid w:val="0"/>
        <w:spacing w:before="120" w:line="360" w:lineRule="auto"/>
        <w:ind w:firstLine="480" w:firstLineChars="200"/>
        <w:jc w:val="left"/>
        <w:rPr>
          <w:rFonts w:ascii="宋体" w:hAnsi="宋体" w:eastAsia="宋体" w:cs="宋体"/>
          <w:kern w:val="2"/>
          <w:sz w:val="24"/>
          <w:szCs w:val="24"/>
          <w:u w:val="single"/>
          <w:lang w:bidi="ar-SA"/>
        </w:rPr>
      </w:pPr>
      <w:r>
        <w:rPr>
          <w:rFonts w:hint="eastAsia" w:ascii="宋体" w:hAnsi="宋体" w:eastAsia="宋体" w:cs="宋体"/>
          <w:kern w:val="2"/>
          <w:sz w:val="24"/>
          <w:szCs w:val="24"/>
          <w:lang w:bidi="ar-SA"/>
        </w:rPr>
        <w:t>争议评审小组成员的确定：</w:t>
      </w:r>
      <w:r>
        <w:rPr>
          <w:rFonts w:hint="eastAsia" w:ascii="宋体" w:hAnsi="宋体" w:eastAsia="宋体" w:cs="宋体"/>
          <w:kern w:val="2"/>
          <w:sz w:val="24"/>
          <w:szCs w:val="24"/>
          <w:u w:val="single"/>
          <w:lang w:bidi="ar-SA"/>
        </w:rPr>
        <w:t xml:space="preserve">           /                  </w:t>
      </w:r>
      <w:r>
        <w:rPr>
          <w:rFonts w:hint="eastAsia" w:ascii="宋体" w:hAnsi="宋体" w:eastAsia="宋体" w:cs="宋体"/>
          <w:kern w:val="2"/>
          <w:sz w:val="24"/>
          <w:szCs w:val="24"/>
          <w:lang w:bidi="ar-SA"/>
        </w:rPr>
        <w:t>。</w:t>
      </w:r>
    </w:p>
    <w:p w14:paraId="64B13C47">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选定争议评审员的期限：</w:t>
      </w:r>
      <w:r>
        <w:rPr>
          <w:rFonts w:hint="eastAsia" w:ascii="宋体" w:hAnsi="宋体" w:eastAsia="宋体" w:cs="宋体"/>
          <w:kern w:val="2"/>
          <w:sz w:val="24"/>
          <w:szCs w:val="24"/>
          <w:u w:val="single"/>
          <w:lang w:bidi="ar-SA"/>
        </w:rPr>
        <w:t xml:space="preserve">             /                  </w:t>
      </w:r>
      <w:r>
        <w:rPr>
          <w:rFonts w:hint="eastAsia" w:ascii="宋体" w:hAnsi="宋体" w:eastAsia="宋体" w:cs="宋体"/>
          <w:kern w:val="2"/>
          <w:sz w:val="24"/>
          <w:szCs w:val="24"/>
          <w:lang w:bidi="ar-SA"/>
        </w:rPr>
        <w:t>。</w:t>
      </w:r>
    </w:p>
    <w:p w14:paraId="14AAF27F">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争议评审小组成员的报酬承担方式：</w:t>
      </w:r>
      <w:r>
        <w:rPr>
          <w:rFonts w:hint="eastAsia" w:ascii="宋体" w:hAnsi="宋体" w:eastAsia="宋体" w:cs="宋体"/>
          <w:kern w:val="2"/>
          <w:sz w:val="24"/>
          <w:szCs w:val="24"/>
          <w:u w:val="single"/>
          <w:lang w:bidi="ar-SA"/>
        </w:rPr>
        <w:t xml:space="preserve">          /           </w:t>
      </w:r>
      <w:r>
        <w:rPr>
          <w:rFonts w:hint="eastAsia" w:ascii="宋体" w:hAnsi="宋体" w:eastAsia="宋体" w:cs="宋体"/>
          <w:kern w:val="2"/>
          <w:sz w:val="24"/>
          <w:szCs w:val="24"/>
          <w:lang w:bidi="ar-SA"/>
        </w:rPr>
        <w:t>。</w:t>
      </w:r>
    </w:p>
    <w:p w14:paraId="188FBFAC">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其他事项的约定：</w:t>
      </w:r>
      <w:r>
        <w:rPr>
          <w:rFonts w:hint="eastAsia" w:ascii="宋体" w:hAnsi="宋体" w:eastAsia="宋体" w:cs="宋体"/>
          <w:kern w:val="2"/>
          <w:sz w:val="24"/>
          <w:szCs w:val="24"/>
          <w:u w:val="single"/>
          <w:lang w:bidi="ar-SA"/>
        </w:rPr>
        <w:t xml:space="preserve">                   /                  </w:t>
      </w:r>
      <w:r>
        <w:rPr>
          <w:rFonts w:hint="eastAsia" w:ascii="宋体" w:hAnsi="宋体" w:eastAsia="宋体" w:cs="宋体"/>
          <w:kern w:val="2"/>
          <w:sz w:val="24"/>
          <w:szCs w:val="24"/>
          <w:lang w:bidi="ar-SA"/>
        </w:rPr>
        <w:t>。</w:t>
      </w:r>
    </w:p>
    <w:p w14:paraId="17A97136">
      <w:pPr>
        <w:widowControl w:val="0"/>
        <w:autoSpaceDE w:val="0"/>
        <w:autoSpaceDN w:val="0"/>
        <w:adjustRightInd w:val="0"/>
        <w:snapToGrid w:val="0"/>
        <w:spacing w:before="120" w:line="360" w:lineRule="auto"/>
        <w:ind w:firstLine="480" w:firstLineChars="200"/>
        <w:jc w:val="left"/>
        <w:rPr>
          <w:rFonts w:ascii="宋体" w:hAnsi="宋体" w:eastAsia="宋体" w:cs="宋体"/>
          <w:kern w:val="0"/>
          <w:sz w:val="24"/>
          <w:szCs w:val="24"/>
          <w:lang w:bidi="ar-SA"/>
        </w:rPr>
      </w:pPr>
      <w:r>
        <w:rPr>
          <w:rFonts w:hint="eastAsia" w:ascii="宋体" w:hAnsi="宋体" w:eastAsia="宋体" w:cs="宋体"/>
          <w:kern w:val="0"/>
          <w:sz w:val="24"/>
          <w:szCs w:val="24"/>
          <w:lang w:bidi="ar-SA"/>
        </w:rPr>
        <w:t>20.1.2 争议评审小组的决定</w:t>
      </w:r>
    </w:p>
    <w:p w14:paraId="147EC377">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合同当事人关于本项的约定：</w:t>
      </w:r>
      <w:r>
        <w:rPr>
          <w:rFonts w:hint="eastAsia" w:ascii="宋体" w:hAnsi="宋体" w:eastAsia="宋体" w:cs="宋体"/>
          <w:kern w:val="2"/>
          <w:sz w:val="24"/>
          <w:szCs w:val="24"/>
          <w:u w:val="single"/>
          <w:lang w:bidi="ar-SA"/>
        </w:rPr>
        <w:t xml:space="preserve">           /                </w:t>
      </w:r>
      <w:r>
        <w:rPr>
          <w:rFonts w:hint="eastAsia" w:ascii="宋体" w:hAnsi="宋体" w:eastAsia="宋体" w:cs="宋体"/>
          <w:kern w:val="2"/>
          <w:sz w:val="24"/>
          <w:szCs w:val="24"/>
          <w:lang w:bidi="ar-SA"/>
        </w:rPr>
        <w:t>。</w:t>
      </w:r>
    </w:p>
    <w:p w14:paraId="7714F490">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20.2仲裁或诉讼</w:t>
      </w:r>
      <w:bookmarkEnd w:id="532"/>
    </w:p>
    <w:p w14:paraId="5D64EDED">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因合同及合同有关事项发生的争议，向</w:t>
      </w:r>
      <w:r>
        <w:rPr>
          <w:rFonts w:hint="eastAsia" w:ascii="宋体" w:hAnsi="宋体" w:eastAsia="宋体" w:cs="宋体"/>
          <w:kern w:val="2"/>
          <w:sz w:val="24"/>
          <w:szCs w:val="24"/>
          <w:u w:val="single"/>
          <w:lang w:bidi="ar-SA"/>
        </w:rPr>
        <w:t xml:space="preserve">  签约地 </w:t>
      </w:r>
      <w:r>
        <w:rPr>
          <w:rFonts w:hint="eastAsia" w:ascii="宋体" w:hAnsi="宋体" w:eastAsia="宋体" w:cs="宋体"/>
          <w:kern w:val="2"/>
          <w:sz w:val="24"/>
          <w:szCs w:val="24"/>
          <w:lang w:bidi="ar-SA"/>
        </w:rPr>
        <w:t>人民法院起诉的方式解决。</w:t>
      </w:r>
    </w:p>
    <w:bookmarkEnd w:id="533"/>
    <w:bookmarkEnd w:id="534"/>
    <w:bookmarkEnd w:id="535"/>
    <w:bookmarkEnd w:id="536"/>
    <w:bookmarkEnd w:id="537"/>
    <w:bookmarkEnd w:id="538"/>
    <w:p w14:paraId="7E32DA37">
      <w:pPr>
        <w:widowControl w:val="0"/>
        <w:adjustRightInd w:val="0"/>
        <w:snapToGrid w:val="0"/>
        <w:spacing w:before="120" w:line="360" w:lineRule="auto"/>
        <w:ind w:firstLine="482" w:firstLineChars="200"/>
        <w:jc w:val="both"/>
        <w:rPr>
          <w:rFonts w:ascii="宋体" w:hAnsi="宋体" w:eastAsia="宋体" w:cs="宋体"/>
          <w:b/>
          <w:bCs/>
          <w:kern w:val="2"/>
          <w:sz w:val="24"/>
          <w:szCs w:val="24"/>
          <w:lang w:bidi="ar-SA"/>
        </w:rPr>
      </w:pPr>
      <w:r>
        <w:rPr>
          <w:rFonts w:hint="eastAsia" w:ascii="宋体" w:hAnsi="宋体" w:eastAsia="宋体" w:cs="宋体"/>
          <w:b/>
          <w:bCs/>
          <w:kern w:val="2"/>
          <w:sz w:val="24"/>
          <w:szCs w:val="24"/>
          <w:lang w:bidi="ar-SA"/>
        </w:rPr>
        <w:t>21、补充条款</w:t>
      </w:r>
    </w:p>
    <w:p w14:paraId="71C65A78">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21.1监理工程师受发包人委托，在所规定的职责范围内对工程实施监理，包括检查、签证、发出通知、指令等，承包方必须服从、接受并配合监理工程师的工作。</w:t>
      </w:r>
    </w:p>
    <w:p w14:paraId="14856825">
      <w:pPr>
        <w:widowControl w:val="0"/>
        <w:numPr>
          <w:ilvl w:val="0"/>
          <w:numId w:val="2"/>
        </w:numPr>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2承包人必须严格执行安全管理规定，落实安全管理制度及措施，消除安全隐患，做好施工期间的安全管理工作，承担全部安全责任和义务。</w:t>
      </w:r>
    </w:p>
    <w:p w14:paraId="4D44365A">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21.3承包人按规定做好文明施工工作，必须达到文明工地标准和创卫标准。严格按文明工地和创卫标准施工，设立专用、分类垃圾场（箱），不得任意堆放或乱倒垃圾，定期将垃圾清理外运。</w:t>
      </w:r>
    </w:p>
    <w:p w14:paraId="6A7FC137">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21.4 承包人应当确保农民工工资的按时、足额发放。否则发包人将在工程款中扣除并代发。</w:t>
      </w:r>
    </w:p>
    <w:p w14:paraId="4527F072">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21.5施工过程中，资料和工程进度必须同步。每月发包人管理人员对施工进度和资料进行检查，出现问题限期整改，若未整改每次罚款</w:t>
      </w:r>
      <w:r>
        <w:rPr>
          <w:rFonts w:hint="eastAsia" w:ascii="宋体" w:hAnsi="宋体" w:eastAsia="宋体" w:cs="宋体"/>
          <w:kern w:val="2"/>
          <w:sz w:val="24"/>
          <w:szCs w:val="24"/>
          <w:u w:val="single"/>
          <w:lang w:bidi="ar-SA"/>
        </w:rPr>
        <w:t xml:space="preserve"> 2000</w:t>
      </w:r>
      <w:r>
        <w:rPr>
          <w:rFonts w:hint="eastAsia" w:ascii="宋体" w:hAnsi="宋体" w:eastAsia="宋体" w:cs="宋体"/>
          <w:kern w:val="2"/>
          <w:sz w:val="24"/>
          <w:szCs w:val="24"/>
          <w:lang w:bidi="ar-SA"/>
        </w:rPr>
        <w:t>元人民币。</w:t>
      </w:r>
    </w:p>
    <w:p w14:paraId="590C7177">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21.6本工程竣工验收合格后，承包人应在发包人规定时间内免费将施工现场周围和施工单位生活区周围清除干净；无建筑材料、无建筑设备、无临时垃圾、无坑池渠沟、无掩埋的硬化道路和垃圾，场地整洁。否则发包人不予支付工程款。</w:t>
      </w:r>
    </w:p>
    <w:p w14:paraId="56EC8697">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21.7承包人现场用电必须按照发包人要求，三相五线制，一机一闸必须带漏电保护，不许私用电炉。如施工现场出现漏电或短路跳闸，造成停电、影响到发包人用电的，每次罚款</w:t>
      </w:r>
      <w:r>
        <w:rPr>
          <w:rFonts w:hint="eastAsia" w:ascii="宋体" w:hAnsi="宋体" w:eastAsia="宋体" w:cs="宋体"/>
          <w:kern w:val="2"/>
          <w:sz w:val="24"/>
          <w:szCs w:val="24"/>
          <w:u w:val="single"/>
          <w:lang w:bidi="ar-SA"/>
        </w:rPr>
        <w:t xml:space="preserve"> 2000</w:t>
      </w:r>
      <w:r>
        <w:rPr>
          <w:rFonts w:hint="eastAsia" w:ascii="宋体" w:hAnsi="宋体" w:eastAsia="宋体" w:cs="宋体"/>
          <w:kern w:val="2"/>
          <w:sz w:val="24"/>
          <w:szCs w:val="24"/>
          <w:lang w:bidi="ar-SA"/>
        </w:rPr>
        <w:t>元。</w:t>
      </w:r>
    </w:p>
    <w:p w14:paraId="254E32D5">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21.</w:t>
      </w:r>
      <w:r>
        <w:rPr>
          <w:rFonts w:hint="eastAsia" w:ascii="宋体" w:hAnsi="宋体" w:eastAsia="宋体" w:cs="宋体"/>
          <w:kern w:val="2"/>
          <w:sz w:val="24"/>
          <w:szCs w:val="24"/>
          <w:lang w:val="en-US" w:eastAsia="zh-CN" w:bidi="ar-SA"/>
        </w:rPr>
        <w:t>8</w:t>
      </w:r>
      <w:r>
        <w:rPr>
          <w:rFonts w:hint="eastAsia" w:ascii="宋体" w:hAnsi="宋体" w:eastAsia="宋体" w:cs="宋体"/>
          <w:kern w:val="2"/>
          <w:sz w:val="24"/>
          <w:szCs w:val="24"/>
          <w:lang w:bidi="ar-SA"/>
        </w:rPr>
        <w:t>在工程竣工验收前，承包人要将工程资料送监理人、质监站验收，验收合格后，方可申请工程竣工验收。</w:t>
      </w:r>
    </w:p>
    <w:p w14:paraId="3D8E8E9B">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21.</w:t>
      </w:r>
      <w:r>
        <w:rPr>
          <w:rFonts w:hint="eastAsia" w:ascii="宋体" w:hAnsi="宋体" w:eastAsia="宋体" w:cs="宋体"/>
          <w:kern w:val="2"/>
          <w:sz w:val="24"/>
          <w:szCs w:val="24"/>
          <w:lang w:val="en-US" w:eastAsia="zh-CN" w:bidi="ar-SA"/>
        </w:rPr>
        <w:t>8</w:t>
      </w:r>
      <w:r>
        <w:rPr>
          <w:rFonts w:hint="eastAsia" w:ascii="宋体" w:hAnsi="宋体" w:eastAsia="宋体" w:cs="宋体"/>
          <w:kern w:val="2"/>
          <w:sz w:val="24"/>
          <w:szCs w:val="24"/>
          <w:lang w:bidi="ar-SA"/>
        </w:rPr>
        <w:t xml:space="preserve"> 承包人严格遵守招标人单位的有关规章制度，按招标人要求做好保密工作。</w:t>
      </w:r>
    </w:p>
    <w:p w14:paraId="202E495C">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21.</w:t>
      </w:r>
      <w:r>
        <w:rPr>
          <w:rFonts w:hint="eastAsia" w:ascii="宋体" w:hAnsi="宋体" w:eastAsia="宋体" w:cs="宋体"/>
          <w:kern w:val="2"/>
          <w:sz w:val="24"/>
          <w:szCs w:val="24"/>
          <w:lang w:val="en-US" w:eastAsia="zh-CN" w:bidi="ar-SA"/>
        </w:rPr>
        <w:t>9</w:t>
      </w:r>
      <w:r>
        <w:rPr>
          <w:rFonts w:hint="eastAsia" w:ascii="宋体" w:hAnsi="宋体" w:eastAsia="宋体" w:cs="宋体"/>
          <w:kern w:val="2"/>
          <w:sz w:val="24"/>
          <w:szCs w:val="24"/>
          <w:lang w:bidi="ar-SA"/>
        </w:rPr>
        <w:t xml:space="preserve"> 承包人必须接受并服从安全管理部门的管理，严格执行各项管理制度，按要求办理施工人员及车辆进出监门证件，按规定时间在指定干警的带领下出入监门，自觉接受监门安全检查，不得携带手机、刀具、毒品等违禁物品，不得与服刑人员接触，不得给服刑人员捎带任何物品、信件。</w:t>
      </w:r>
    </w:p>
    <w:p w14:paraId="08B1D881">
      <w:pPr>
        <w:widowControl w:val="0"/>
        <w:adjustRightInd w:val="0"/>
        <w:snapToGrid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21.</w:t>
      </w:r>
      <w:r>
        <w:rPr>
          <w:rFonts w:hint="eastAsia" w:ascii="宋体" w:hAnsi="宋体" w:eastAsia="宋体" w:cs="宋体"/>
          <w:kern w:val="2"/>
          <w:sz w:val="24"/>
          <w:szCs w:val="24"/>
          <w:lang w:val="en-US" w:eastAsia="zh-CN" w:bidi="ar-SA"/>
        </w:rPr>
        <w:t>10</w:t>
      </w:r>
      <w:r>
        <w:rPr>
          <w:rFonts w:hint="eastAsia" w:ascii="宋体" w:hAnsi="宋体" w:eastAsia="宋体" w:cs="宋体"/>
          <w:kern w:val="2"/>
          <w:sz w:val="24"/>
          <w:szCs w:val="24"/>
          <w:lang w:bidi="ar-SA"/>
        </w:rPr>
        <w:t xml:space="preserve"> 为了保证工程质量、施工安全及监管安全，原则上承包方不得使用罪犯进行施工，避免民工与罪犯混岗作业，特别是涉及工程质量的防水、安装工程，涉及施工安全的高空作业工程。</w:t>
      </w:r>
    </w:p>
    <w:p w14:paraId="7701C3A9">
      <w:pPr>
        <w:widowControl w:val="0"/>
        <w:adjustRightInd w:val="0"/>
        <w:snapToGrid w:val="0"/>
        <w:spacing w:before="120" w:line="360" w:lineRule="auto"/>
        <w:ind w:firstLine="480" w:firstLineChars="200"/>
        <w:jc w:val="left"/>
        <w:rPr>
          <w:rFonts w:hint="eastAsia" w:ascii="宋体" w:hAnsi="宋体" w:eastAsia="宋体" w:cs="宋体"/>
          <w:kern w:val="2"/>
          <w:sz w:val="24"/>
          <w:szCs w:val="24"/>
          <w:lang w:bidi="ar-SA"/>
        </w:rPr>
      </w:pPr>
    </w:p>
    <w:p w14:paraId="0D857720">
      <w:pPr>
        <w:widowControl w:val="0"/>
        <w:adjustRightInd w:val="0"/>
        <w:snapToGrid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lang w:bidi="ar-SA"/>
        </w:rPr>
        <w:t>协议书附件：工程质量保修书</w:t>
      </w:r>
    </w:p>
    <w:p w14:paraId="42C2B0AC">
      <w:pPr>
        <w:widowControl w:val="0"/>
        <w:adjustRightInd w:val="0"/>
        <w:snapToGrid w:val="0"/>
        <w:spacing w:before="120" w:line="360" w:lineRule="auto"/>
        <w:ind w:firstLine="482" w:firstLineChars="200"/>
        <w:jc w:val="left"/>
        <w:rPr>
          <w:rFonts w:ascii="宋体" w:hAnsi="宋体" w:eastAsia="宋体" w:cs="宋体"/>
          <w:b/>
          <w:kern w:val="2"/>
          <w:sz w:val="24"/>
          <w:szCs w:val="22"/>
          <w:lang w:bidi="ar-SA"/>
        </w:rPr>
      </w:pPr>
      <w:r>
        <w:rPr>
          <w:rFonts w:hint="eastAsia" w:ascii="宋体" w:hAnsi="宋体" w:eastAsia="宋体" w:cs="宋体"/>
          <w:b/>
          <w:kern w:val="0"/>
          <w:sz w:val="24"/>
          <w:szCs w:val="22"/>
          <w:lang w:bidi="ar-SA"/>
        </w:rPr>
        <w:br w:type="page"/>
      </w:r>
      <w:r>
        <w:rPr>
          <w:rFonts w:hint="eastAsia" w:ascii="宋体" w:hAnsi="宋体" w:eastAsia="宋体" w:cs="宋体"/>
          <w:b/>
          <w:kern w:val="0"/>
          <w:sz w:val="24"/>
          <w:szCs w:val="22"/>
          <w:lang w:bidi="ar-SA"/>
        </w:rPr>
        <w:t>附件1：</w:t>
      </w:r>
    </w:p>
    <w:p w14:paraId="3A7285BB">
      <w:pPr>
        <w:widowControl w:val="0"/>
        <w:spacing w:before="162" w:beforeLines="50" w:after="162" w:afterLines="50" w:line="440" w:lineRule="exact"/>
        <w:jc w:val="center"/>
        <w:rPr>
          <w:rFonts w:ascii="宋体" w:hAnsi="宋体" w:eastAsia="宋体" w:cs="宋体"/>
          <w:kern w:val="2"/>
          <w:sz w:val="24"/>
          <w:szCs w:val="24"/>
          <w:lang w:bidi="ar-SA"/>
        </w:rPr>
      </w:pPr>
      <w:r>
        <w:rPr>
          <w:rFonts w:hint="eastAsia" w:ascii="宋体" w:hAnsi="宋体" w:eastAsia="宋体" w:cs="宋体"/>
          <w:kern w:val="2"/>
          <w:sz w:val="24"/>
          <w:szCs w:val="24"/>
          <w:lang w:bidi="ar-SA"/>
        </w:rPr>
        <w:t>工程质量保修书</w:t>
      </w:r>
    </w:p>
    <w:p w14:paraId="51E22DA0">
      <w:pPr>
        <w:widowControl w:val="0"/>
        <w:spacing w:before="120" w:line="440" w:lineRule="exact"/>
        <w:ind w:firstLine="480" w:firstLineChars="200"/>
        <w:jc w:val="both"/>
        <w:rPr>
          <w:rFonts w:hint="eastAsia" w:ascii="宋体" w:hAnsi="宋体" w:eastAsia="宋体" w:cs="宋体"/>
          <w:kern w:val="2"/>
          <w:sz w:val="24"/>
          <w:szCs w:val="24"/>
          <w:lang w:bidi="ar-SA"/>
        </w:rPr>
      </w:pPr>
      <w:r>
        <w:rPr>
          <w:rFonts w:hint="eastAsia" w:ascii="宋体" w:hAnsi="宋体" w:eastAsia="宋体" w:cs="宋体"/>
          <w:kern w:val="2"/>
          <w:sz w:val="24"/>
          <w:szCs w:val="24"/>
          <w:lang w:bidi="ar-SA"/>
        </w:rPr>
        <w:t>发包人（全称）：</w:t>
      </w:r>
      <w:r>
        <w:rPr>
          <w:rFonts w:hint="eastAsia" w:ascii="宋体" w:hAnsi="宋体" w:eastAsia="宋体" w:cs="宋体"/>
          <w:kern w:val="2"/>
          <w:sz w:val="24"/>
          <w:szCs w:val="22"/>
          <w:u w:val="single"/>
          <w:lang w:bidi="ar-SA"/>
        </w:rPr>
        <w:t>西安医学院</w:t>
      </w:r>
    </w:p>
    <w:p w14:paraId="738F6CE5">
      <w:pPr>
        <w:widowControl w:val="0"/>
        <w:spacing w:before="120" w:line="440" w:lineRule="exact"/>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　　承包人（全称）：</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 xml:space="preserve"> </w:t>
      </w:r>
    </w:p>
    <w:p w14:paraId="7D88BEF5">
      <w:pPr>
        <w:widowControl w:val="0"/>
        <w:spacing w:before="120" w:line="440" w:lineRule="exact"/>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 xml:space="preserve"> </w:t>
      </w:r>
    </w:p>
    <w:p w14:paraId="10F2AA87">
      <w:pPr>
        <w:widowControl w:val="0"/>
        <w:spacing w:before="120" w:line="360" w:lineRule="auto"/>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　　发包人和承包人根据《中华人民共和国建筑法》和《建设工程质量管理条例》，经协商一致就</w:t>
      </w:r>
      <w:r>
        <w:rPr>
          <w:rFonts w:hint="eastAsia" w:ascii="宋体" w:hAnsi="宋体" w:eastAsia="宋体" w:cs="宋体"/>
          <w:kern w:val="2"/>
          <w:sz w:val="24"/>
          <w:szCs w:val="22"/>
          <w:u w:val="single"/>
          <w:lang w:bidi="ar-SA"/>
        </w:rPr>
        <w:t xml:space="preserve">                    </w:t>
      </w:r>
      <w:r>
        <w:rPr>
          <w:rFonts w:hint="eastAsia" w:ascii="宋体" w:hAnsi="宋体" w:eastAsia="宋体" w:cs="宋体"/>
          <w:kern w:val="2"/>
          <w:sz w:val="24"/>
          <w:szCs w:val="24"/>
          <w:lang w:bidi="ar-SA"/>
        </w:rPr>
        <w:t>（工程全称）签订工程质量保修书。</w:t>
      </w:r>
    </w:p>
    <w:p w14:paraId="41CFF411">
      <w:pPr>
        <w:widowControl w:val="0"/>
        <w:adjustRightInd w:val="0"/>
        <w:snapToGrid w:val="0"/>
        <w:spacing w:before="20" w:beforeAutospacing="0" w:line="360" w:lineRule="auto"/>
        <w:ind w:firstLine="480" w:firstLineChars="200"/>
        <w:jc w:val="both"/>
        <w:rPr>
          <w:rFonts w:ascii="宋体" w:hAnsi="宋体" w:eastAsia="宋体" w:cs="Times New Roman"/>
          <w:kern w:val="0"/>
          <w:sz w:val="24"/>
          <w:szCs w:val="20"/>
          <w:lang w:val="en-US" w:eastAsia="zh-CN" w:bidi="ar-SA"/>
        </w:rPr>
      </w:pPr>
      <w:bookmarkStart w:id="546" w:name="_Toc3253"/>
      <w:bookmarkStart w:id="547" w:name="_Toc25206"/>
      <w:bookmarkStart w:id="548" w:name="_Toc12288113"/>
      <w:r>
        <w:rPr>
          <w:rFonts w:hint="eastAsia" w:ascii="宋体" w:hAnsi="宋体" w:eastAsia="宋体" w:cs="Times New Roman"/>
          <w:kern w:val="0"/>
          <w:sz w:val="24"/>
          <w:szCs w:val="20"/>
          <w:lang w:val="en-US" w:eastAsia="zh-CN" w:bidi="ar-SA"/>
        </w:rPr>
        <w:t>一、工程质量保修范围和内容</w:t>
      </w:r>
      <w:bookmarkEnd w:id="546"/>
      <w:bookmarkEnd w:id="547"/>
      <w:bookmarkEnd w:id="548"/>
    </w:p>
    <w:p w14:paraId="696F6219">
      <w:pPr>
        <w:widowControl w:val="0"/>
        <w:spacing w:before="120" w:line="360" w:lineRule="auto"/>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　　承包人在质量保修期内，按照有关法律规定和合同约定，承担工程质量保修责任。</w:t>
      </w:r>
    </w:p>
    <w:p w14:paraId="6DB6529A">
      <w:pPr>
        <w:widowControl w:val="0"/>
        <w:spacing w:before="120" w:line="360" w:lineRule="auto"/>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2"/>
          <w:u w:val="single"/>
          <w:lang w:bidi="ar-SA"/>
        </w:rPr>
        <w:t>承包范围以内的所有工程。</w:t>
      </w:r>
    </w:p>
    <w:p w14:paraId="159534A6">
      <w:pPr>
        <w:widowControl w:val="0"/>
        <w:adjustRightInd w:val="0"/>
        <w:snapToGrid w:val="0"/>
        <w:spacing w:before="20" w:beforeAutospacing="0" w:line="360" w:lineRule="auto"/>
        <w:ind w:firstLine="480" w:firstLineChars="200"/>
        <w:jc w:val="both"/>
        <w:rPr>
          <w:rStyle w:val="7"/>
          <w:rFonts w:ascii="宋体" w:hAnsi="宋体" w:eastAsia="宋体" w:cs="Times New Roman"/>
          <w:kern w:val="0"/>
          <w:sz w:val="24"/>
          <w:szCs w:val="20"/>
          <w:lang w:val="en-US" w:eastAsia="zh-CN" w:bidi="ar-SA"/>
        </w:rPr>
      </w:pPr>
      <w:bookmarkStart w:id="549" w:name="_Toc10419"/>
      <w:bookmarkStart w:id="550" w:name="_Toc11346"/>
      <w:bookmarkStart w:id="551" w:name="_Toc12288114"/>
      <w:r>
        <w:rPr>
          <w:rStyle w:val="7"/>
          <w:rFonts w:hint="eastAsia" w:ascii="宋体" w:hAnsi="宋体" w:eastAsia="宋体" w:cs="Times New Roman"/>
          <w:kern w:val="2"/>
          <w:sz w:val="24"/>
          <w:szCs w:val="22"/>
          <w:lang w:val="en-US" w:eastAsia="zh-CN" w:bidi="ar-SA"/>
        </w:rPr>
        <w:t>二、质量保修期</w:t>
      </w:r>
      <w:bookmarkEnd w:id="549"/>
      <w:bookmarkEnd w:id="550"/>
      <w:bookmarkEnd w:id="551"/>
    </w:p>
    <w:p w14:paraId="1E396BE5">
      <w:pPr>
        <w:widowControl w:val="0"/>
        <w:spacing w:before="120" w:line="360" w:lineRule="auto"/>
        <w:ind w:firstLine="480" w:firstLineChars="200"/>
        <w:jc w:val="both"/>
        <w:rPr>
          <w:rFonts w:hint="eastAsia" w:ascii="宋体" w:hAnsi="宋体" w:eastAsia="宋体" w:cs="宋体"/>
          <w:kern w:val="2"/>
          <w:sz w:val="24"/>
          <w:szCs w:val="24"/>
          <w:lang w:bidi="ar-SA"/>
        </w:rPr>
      </w:pPr>
      <w:r>
        <w:rPr>
          <w:rFonts w:hint="eastAsia" w:ascii="宋体" w:hAnsi="宋体" w:eastAsia="宋体" w:cs="宋体"/>
          <w:kern w:val="2"/>
          <w:sz w:val="24"/>
          <w:szCs w:val="24"/>
          <w:lang w:bidi="ar-SA"/>
        </w:rPr>
        <w:t>根据《建设工程质量管理条例》及有关规定，工程的质量保修期如下：</w:t>
      </w:r>
    </w:p>
    <w:p w14:paraId="5C721B37">
      <w:pPr>
        <w:widowControl w:val="0"/>
        <w:spacing w:before="120"/>
        <w:ind w:firstLine="480" w:firstLineChars="200"/>
        <w:jc w:val="both"/>
        <w:rPr>
          <w:rFonts w:hint="eastAsia" w:ascii="宋体" w:hAnsi="宋体" w:eastAsia="宋体" w:cs="宋体"/>
          <w:kern w:val="2"/>
          <w:sz w:val="24"/>
          <w:szCs w:val="24"/>
          <w:lang w:bidi="ar-SA"/>
        </w:rPr>
      </w:pPr>
      <w:r>
        <w:rPr>
          <w:rFonts w:hint="eastAsia" w:ascii="宋体" w:hAnsi="宋体" w:eastAsia="宋体" w:cs="宋体"/>
          <w:kern w:val="2"/>
          <w:sz w:val="24"/>
          <w:szCs w:val="24"/>
          <w:lang w:bidi="ar-SA"/>
        </w:rPr>
        <w:t>1．地基基础工程和主体结构工程为设计文件规定的工程合理使用年限；</w:t>
      </w:r>
    </w:p>
    <w:p w14:paraId="23C486D6">
      <w:pPr>
        <w:widowControl w:val="0"/>
        <w:spacing w:before="120" w:line="360" w:lineRule="auto"/>
        <w:ind w:firstLine="480" w:firstLineChars="200"/>
        <w:jc w:val="both"/>
        <w:rPr>
          <w:rFonts w:hint="eastAsia" w:ascii="宋体" w:hAnsi="宋体" w:eastAsia="宋体" w:cs="宋体"/>
          <w:kern w:val="2"/>
          <w:sz w:val="24"/>
          <w:szCs w:val="24"/>
          <w:lang w:bidi="ar-SA"/>
        </w:rPr>
      </w:pPr>
      <w:r>
        <w:rPr>
          <w:rFonts w:hint="eastAsia" w:ascii="宋体" w:hAnsi="宋体" w:eastAsia="宋体" w:cs="宋体"/>
          <w:kern w:val="2"/>
          <w:sz w:val="24"/>
          <w:szCs w:val="24"/>
          <w:lang w:bidi="ar-SA"/>
        </w:rPr>
        <w:t>2．屋面防水工程、有防水要求的卫生间、房间和外墙面的防渗为</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年；</w:t>
      </w:r>
    </w:p>
    <w:p w14:paraId="6C884497">
      <w:pPr>
        <w:widowControl w:val="0"/>
        <w:spacing w:before="120" w:line="360" w:lineRule="auto"/>
        <w:ind w:left="480" w:leftChars="200" w:firstLine="120" w:firstLineChars="50"/>
        <w:jc w:val="both"/>
        <w:rPr>
          <w:rFonts w:hint="eastAsia" w:ascii="宋体" w:hAnsi="宋体" w:eastAsia="宋体" w:cs="宋体"/>
          <w:kern w:val="2"/>
          <w:sz w:val="24"/>
          <w:szCs w:val="24"/>
          <w:lang w:bidi="ar-SA"/>
        </w:rPr>
      </w:pPr>
      <w:r>
        <w:rPr>
          <w:rFonts w:hint="eastAsia" w:ascii="宋体" w:hAnsi="宋体" w:eastAsia="宋体" w:cs="宋体"/>
          <w:kern w:val="2"/>
          <w:sz w:val="24"/>
          <w:szCs w:val="24"/>
          <w:lang w:bidi="ar-SA"/>
        </w:rPr>
        <w:t>3．装修工程为</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年；</w:t>
      </w:r>
    </w:p>
    <w:p w14:paraId="38E8468B">
      <w:pPr>
        <w:widowControl w:val="0"/>
        <w:spacing w:before="120" w:line="360" w:lineRule="auto"/>
        <w:ind w:left="480" w:leftChars="200" w:firstLine="120" w:firstLineChars="50"/>
        <w:jc w:val="both"/>
        <w:rPr>
          <w:rFonts w:hint="eastAsia" w:ascii="宋体" w:hAnsi="宋体" w:eastAsia="宋体" w:cs="宋体"/>
          <w:kern w:val="2"/>
          <w:sz w:val="24"/>
          <w:szCs w:val="24"/>
          <w:lang w:bidi="ar-SA"/>
        </w:rPr>
      </w:pPr>
      <w:r>
        <w:rPr>
          <w:rFonts w:hint="eastAsia" w:ascii="宋体" w:hAnsi="宋体" w:eastAsia="宋体" w:cs="宋体"/>
          <w:kern w:val="2"/>
          <w:sz w:val="24"/>
          <w:szCs w:val="24"/>
          <w:lang w:bidi="ar-SA"/>
        </w:rPr>
        <w:t>4．电气管线、给排水管道、设备安装工程为</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年；</w:t>
      </w:r>
    </w:p>
    <w:p w14:paraId="4848E3F1">
      <w:pPr>
        <w:widowControl w:val="0"/>
        <w:spacing w:before="120" w:line="360" w:lineRule="auto"/>
        <w:ind w:left="480" w:leftChars="200" w:firstLine="120" w:firstLineChars="50"/>
        <w:jc w:val="both"/>
        <w:rPr>
          <w:rFonts w:hint="eastAsia" w:ascii="宋体" w:hAnsi="宋体" w:eastAsia="宋体" w:cs="宋体"/>
          <w:kern w:val="2"/>
          <w:sz w:val="24"/>
          <w:szCs w:val="24"/>
          <w:lang w:bidi="ar-SA"/>
        </w:rPr>
      </w:pPr>
      <w:r>
        <w:rPr>
          <w:rFonts w:hint="eastAsia" w:ascii="宋体" w:hAnsi="宋体" w:eastAsia="宋体" w:cs="宋体"/>
          <w:kern w:val="2"/>
          <w:sz w:val="24"/>
          <w:szCs w:val="24"/>
          <w:lang w:bidi="ar-SA"/>
        </w:rPr>
        <w:t>5．供热与供冷系统为</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个采暖期、供冷期；</w:t>
      </w:r>
    </w:p>
    <w:p w14:paraId="41193EB2">
      <w:pPr>
        <w:widowControl w:val="0"/>
        <w:spacing w:before="120" w:line="360" w:lineRule="auto"/>
        <w:ind w:left="480" w:leftChars="200" w:firstLine="120" w:firstLineChars="50"/>
        <w:jc w:val="both"/>
        <w:rPr>
          <w:rFonts w:hint="eastAsia" w:ascii="宋体" w:hAnsi="宋体" w:eastAsia="宋体" w:cs="宋体"/>
          <w:kern w:val="2"/>
          <w:sz w:val="24"/>
          <w:szCs w:val="24"/>
          <w:lang w:bidi="ar-SA"/>
        </w:rPr>
      </w:pPr>
      <w:r>
        <w:rPr>
          <w:rFonts w:hint="eastAsia" w:ascii="宋体" w:hAnsi="宋体" w:eastAsia="宋体" w:cs="宋体"/>
          <w:kern w:val="2"/>
          <w:sz w:val="24"/>
          <w:szCs w:val="24"/>
          <w:lang w:bidi="ar-SA"/>
        </w:rPr>
        <w:t>6．住宅小区内的给排水设施、道路等配套工程为</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年；</w:t>
      </w:r>
    </w:p>
    <w:p w14:paraId="6A035C9E">
      <w:pPr>
        <w:widowControl w:val="0"/>
        <w:spacing w:before="120" w:line="360" w:lineRule="auto"/>
        <w:ind w:left="480" w:leftChars="200" w:firstLine="120" w:firstLineChars="50"/>
        <w:jc w:val="both"/>
        <w:rPr>
          <w:rFonts w:hint="eastAsia" w:ascii="宋体" w:hAnsi="宋体" w:eastAsia="宋体" w:cs="宋体"/>
          <w:kern w:val="2"/>
          <w:sz w:val="24"/>
          <w:szCs w:val="24"/>
          <w:lang w:bidi="ar-SA"/>
        </w:rPr>
      </w:pPr>
      <w:r>
        <w:rPr>
          <w:rFonts w:hint="eastAsia" w:ascii="宋体" w:hAnsi="宋体" w:eastAsia="宋体" w:cs="宋体"/>
          <w:kern w:val="2"/>
          <w:sz w:val="24"/>
          <w:szCs w:val="24"/>
          <w:lang w:bidi="ar-SA"/>
        </w:rPr>
        <w:t>7．其他项目保修期限约定如下：</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w:t>
      </w:r>
    </w:p>
    <w:p w14:paraId="3EFDFE86">
      <w:pPr>
        <w:widowControl w:val="0"/>
        <w:spacing w:before="120" w:line="360" w:lineRule="auto"/>
        <w:jc w:val="both"/>
        <w:rPr>
          <w:rFonts w:hint="eastAsia" w:ascii="宋体" w:hAnsi="宋体" w:eastAsia="宋体" w:cs="宋体"/>
          <w:kern w:val="2"/>
          <w:sz w:val="24"/>
          <w:szCs w:val="24"/>
          <w:lang w:bidi="ar-SA"/>
        </w:rPr>
      </w:pPr>
      <w:r>
        <w:rPr>
          <w:rFonts w:hint="eastAsia" w:ascii="宋体" w:hAnsi="宋体" w:eastAsia="宋体" w:cs="宋体"/>
          <w:kern w:val="2"/>
          <w:sz w:val="24"/>
          <w:szCs w:val="24"/>
          <w:lang w:bidi="ar-SA"/>
        </w:rPr>
        <w:t>　　质量保修期自工程竣工验收合格之日起计算。</w:t>
      </w:r>
    </w:p>
    <w:p w14:paraId="347200D7">
      <w:pPr>
        <w:widowControl w:val="0"/>
        <w:adjustRightInd w:val="0"/>
        <w:snapToGrid w:val="0"/>
        <w:spacing w:before="20" w:beforeAutospacing="0" w:line="360" w:lineRule="auto"/>
        <w:ind w:firstLine="480" w:firstLineChars="200"/>
        <w:jc w:val="both"/>
        <w:rPr>
          <w:rFonts w:ascii="宋体" w:hAnsi="宋体" w:eastAsia="宋体" w:cs="Times New Roman"/>
          <w:kern w:val="0"/>
          <w:sz w:val="24"/>
          <w:szCs w:val="20"/>
          <w:lang w:val="en-US" w:eastAsia="zh-CN" w:bidi="ar-SA"/>
        </w:rPr>
      </w:pPr>
      <w:bookmarkStart w:id="552" w:name="_Toc12288115"/>
      <w:bookmarkStart w:id="553" w:name="_Toc20101"/>
      <w:bookmarkStart w:id="554" w:name="_Toc14275"/>
      <w:r>
        <w:rPr>
          <w:rFonts w:hint="eastAsia" w:ascii="宋体" w:hAnsi="宋体" w:eastAsia="宋体" w:cs="Times New Roman"/>
          <w:kern w:val="0"/>
          <w:sz w:val="24"/>
          <w:szCs w:val="20"/>
          <w:lang w:val="en-US" w:eastAsia="zh-CN" w:bidi="ar-SA"/>
        </w:rPr>
        <w:t>三、缺陷责任期</w:t>
      </w:r>
      <w:bookmarkEnd w:id="552"/>
      <w:bookmarkEnd w:id="553"/>
      <w:bookmarkEnd w:id="554"/>
    </w:p>
    <w:p w14:paraId="5039D92B">
      <w:pPr>
        <w:widowControl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工程缺陷责任期为</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2"/>
          <w:lang w:bidi="ar-SA"/>
        </w:rPr>
        <w:t>年</w:t>
      </w:r>
      <w:r>
        <w:rPr>
          <w:rFonts w:hint="eastAsia" w:ascii="宋体" w:hAnsi="宋体" w:eastAsia="宋体" w:cs="宋体"/>
          <w:kern w:val="2"/>
          <w:sz w:val="24"/>
          <w:szCs w:val="24"/>
          <w:lang w:bidi="ar-SA"/>
        </w:rPr>
        <w:t>，缺陷责任期自工程通过竣工验收之日起计算。单位工程先于全部工程进行验收，单位工程缺陷责任期自单位工程验收合格之日起算。</w:t>
      </w:r>
    </w:p>
    <w:p w14:paraId="1EC01643">
      <w:pPr>
        <w:widowControl w:val="0"/>
        <w:spacing w:before="120" w:line="360" w:lineRule="auto"/>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缺陷责任期终止后，发包人应退还剩余的质量保证金（不计利息）。</w:t>
      </w:r>
    </w:p>
    <w:p w14:paraId="6A04C50B">
      <w:pPr>
        <w:widowControl w:val="0"/>
        <w:adjustRightInd w:val="0"/>
        <w:snapToGrid w:val="0"/>
        <w:spacing w:before="20" w:beforeAutospacing="0" w:line="360" w:lineRule="auto"/>
        <w:ind w:firstLine="480" w:firstLineChars="200"/>
        <w:jc w:val="both"/>
        <w:rPr>
          <w:rFonts w:ascii="宋体" w:hAnsi="宋体" w:eastAsia="宋体" w:cs="Times New Roman"/>
          <w:kern w:val="0"/>
          <w:sz w:val="24"/>
          <w:szCs w:val="20"/>
          <w:lang w:val="en-US" w:eastAsia="zh-CN" w:bidi="ar-SA"/>
        </w:rPr>
      </w:pPr>
      <w:bookmarkStart w:id="555" w:name="_Toc8530"/>
      <w:bookmarkStart w:id="556" w:name="_Toc12288116"/>
      <w:bookmarkStart w:id="557" w:name="_Toc16798"/>
      <w:r>
        <w:rPr>
          <w:rFonts w:hint="eastAsia" w:ascii="宋体" w:hAnsi="宋体" w:eastAsia="宋体" w:cs="Times New Roman"/>
          <w:kern w:val="0"/>
          <w:sz w:val="24"/>
          <w:szCs w:val="20"/>
          <w:lang w:val="en-US" w:eastAsia="zh-CN" w:bidi="ar-SA"/>
        </w:rPr>
        <w:t>四、质量保修责任</w:t>
      </w:r>
      <w:bookmarkEnd w:id="555"/>
      <w:bookmarkEnd w:id="556"/>
      <w:bookmarkEnd w:id="557"/>
    </w:p>
    <w:p w14:paraId="4D39AE7F">
      <w:pPr>
        <w:widowControl w:val="0"/>
        <w:spacing w:before="120" w:line="360" w:lineRule="auto"/>
        <w:ind w:left="120" w:leftChars="50" w:firstLine="491" w:firstLineChars="205"/>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1．属于保修范围、内容的项目，承包人应当在接到保修通知之日起7天内派人保修。承包人不在约定期限内派人保修的，发包人可以委托他人修理，因此发生的费用由承包人承担。</w:t>
      </w:r>
    </w:p>
    <w:p w14:paraId="1B2BD509">
      <w:pPr>
        <w:widowControl w:val="0"/>
        <w:spacing w:before="120" w:line="360" w:lineRule="auto"/>
        <w:ind w:left="120" w:leftChars="50" w:firstLine="491" w:firstLineChars="205"/>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2．发生紧急事故需抢修的，承包人在接到事故通知后，应当立即到达事故现场抢修。</w:t>
      </w:r>
    </w:p>
    <w:p w14:paraId="1DC74046">
      <w:pPr>
        <w:widowControl w:val="0"/>
        <w:spacing w:before="120" w:line="360" w:lineRule="auto"/>
        <w:ind w:left="120" w:leftChars="50" w:firstLine="491" w:firstLineChars="205"/>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1A0B2F96">
      <w:pPr>
        <w:widowControl w:val="0"/>
        <w:spacing w:before="120" w:line="360" w:lineRule="auto"/>
        <w:ind w:left="480" w:leftChars="200" w:firstLine="120" w:firstLineChars="5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4．质量保修完成后，由发包人组织验收。</w:t>
      </w:r>
    </w:p>
    <w:p w14:paraId="40A27AFC">
      <w:pPr>
        <w:widowControl w:val="0"/>
        <w:adjustRightInd w:val="0"/>
        <w:snapToGrid w:val="0"/>
        <w:spacing w:before="20" w:beforeAutospacing="0" w:line="360" w:lineRule="auto"/>
        <w:ind w:firstLine="480" w:firstLineChars="200"/>
        <w:jc w:val="both"/>
        <w:rPr>
          <w:rFonts w:ascii="宋体" w:hAnsi="宋体" w:eastAsia="宋体" w:cs="Times New Roman"/>
          <w:kern w:val="0"/>
          <w:sz w:val="24"/>
          <w:szCs w:val="20"/>
          <w:lang w:val="en-US" w:eastAsia="zh-CN" w:bidi="ar-SA"/>
        </w:rPr>
      </w:pPr>
      <w:bookmarkStart w:id="558" w:name="_Toc11313"/>
      <w:bookmarkStart w:id="559" w:name="_Toc12288117"/>
      <w:bookmarkStart w:id="560" w:name="_Toc1244"/>
      <w:r>
        <w:rPr>
          <w:rFonts w:hint="eastAsia" w:ascii="宋体" w:hAnsi="宋体" w:eastAsia="宋体" w:cs="Times New Roman"/>
          <w:kern w:val="0"/>
          <w:sz w:val="24"/>
          <w:szCs w:val="20"/>
          <w:lang w:val="en-US" w:eastAsia="zh-CN" w:bidi="ar-SA"/>
        </w:rPr>
        <w:t>五、保修费用</w:t>
      </w:r>
      <w:bookmarkEnd w:id="558"/>
      <w:bookmarkEnd w:id="559"/>
      <w:bookmarkEnd w:id="560"/>
    </w:p>
    <w:p w14:paraId="676FAE25">
      <w:pPr>
        <w:widowControl w:val="0"/>
        <w:spacing w:before="120" w:line="360" w:lineRule="auto"/>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　　保修费用由造成质量缺陷的责任方承担。</w:t>
      </w:r>
    </w:p>
    <w:p w14:paraId="4361AD88">
      <w:pPr>
        <w:widowControl w:val="0"/>
        <w:adjustRightInd w:val="0"/>
        <w:snapToGrid w:val="0"/>
        <w:spacing w:before="20" w:beforeAutospacing="0" w:line="360" w:lineRule="auto"/>
        <w:ind w:firstLine="480" w:firstLineChars="200"/>
        <w:jc w:val="both"/>
        <w:rPr>
          <w:rFonts w:ascii="宋体" w:hAnsi="宋体" w:eastAsia="宋体" w:cs="Times New Roman"/>
          <w:kern w:val="0"/>
          <w:sz w:val="24"/>
          <w:szCs w:val="20"/>
          <w:lang w:val="en-US" w:eastAsia="zh-CN" w:bidi="ar-SA"/>
        </w:rPr>
      </w:pPr>
      <w:r>
        <w:rPr>
          <w:rFonts w:hint="eastAsia" w:ascii="宋体" w:hAnsi="宋体" w:eastAsia="宋体" w:cs="Times New Roman"/>
          <w:kern w:val="0"/>
          <w:sz w:val="24"/>
          <w:szCs w:val="20"/>
          <w:lang w:val="en-US" w:eastAsia="zh-CN" w:bidi="ar-SA"/>
        </w:rPr>
        <w:t>六、双方约定的其他工程质量保修事项：</w:t>
      </w:r>
    </w:p>
    <w:p w14:paraId="6E056054">
      <w:pPr>
        <w:widowControl w:val="0"/>
        <w:spacing w:before="120" w:line="360" w:lineRule="auto"/>
        <w:ind w:firstLine="480" w:firstLineChars="200"/>
        <w:jc w:val="left"/>
        <w:rPr>
          <w:rFonts w:ascii="宋体" w:hAnsi="宋体" w:eastAsia="宋体" w:cs="宋体"/>
          <w:kern w:val="2"/>
          <w:sz w:val="24"/>
          <w:szCs w:val="24"/>
          <w:lang w:bidi="ar-SA"/>
        </w:rPr>
      </w:pPr>
      <w:r>
        <w:rPr>
          <w:rFonts w:hint="eastAsia" w:ascii="宋体" w:hAnsi="宋体" w:eastAsia="宋体" w:cs="宋体"/>
          <w:kern w:val="2"/>
          <w:sz w:val="24"/>
          <w:szCs w:val="24"/>
          <w:u w:val="single"/>
          <w:lang w:bidi="ar-SA"/>
        </w:rPr>
        <w:t xml:space="preserve">       /         </w:t>
      </w:r>
    </w:p>
    <w:p w14:paraId="2E40E7FF">
      <w:pPr>
        <w:widowControl w:val="0"/>
        <w:spacing w:before="120" w:line="360" w:lineRule="auto"/>
        <w:ind w:firstLine="456" w:firstLineChars="19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工程质量保修书由发包人、承包人在工程竣工验收前共同签署，作为施工合同附件，其有效期限至保修期满。</w:t>
      </w:r>
    </w:p>
    <w:p w14:paraId="28D3EF21">
      <w:pPr>
        <w:widowControl w:val="0"/>
        <w:spacing w:before="120" w:line="360" w:lineRule="auto"/>
        <w:ind w:firstLine="420"/>
        <w:jc w:val="both"/>
        <w:rPr>
          <w:rFonts w:ascii="宋体" w:hAnsi="宋体" w:eastAsia="宋体" w:cs="宋体"/>
          <w:kern w:val="2"/>
          <w:sz w:val="24"/>
          <w:szCs w:val="24"/>
          <w:lang w:bidi="ar-SA"/>
        </w:rPr>
      </w:pPr>
    </w:p>
    <w:p w14:paraId="2F12676E">
      <w:pPr>
        <w:widowControl w:val="0"/>
        <w:spacing w:before="120" w:line="420" w:lineRule="exact"/>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发包人：  (公章)             承包人：  (公章)</w:t>
      </w:r>
    </w:p>
    <w:p w14:paraId="12D7962D">
      <w:pPr>
        <w:widowControl w:val="0"/>
        <w:spacing w:before="120" w:line="420" w:lineRule="exact"/>
        <w:jc w:val="both"/>
        <w:rPr>
          <w:rFonts w:ascii="宋体" w:hAnsi="宋体" w:eastAsia="宋体" w:cs="宋体"/>
          <w:kern w:val="2"/>
          <w:sz w:val="24"/>
          <w:szCs w:val="24"/>
          <w:u w:val="single"/>
          <w:lang w:bidi="ar-SA"/>
        </w:rPr>
      </w:pPr>
      <w:r>
        <w:rPr>
          <w:rFonts w:hint="eastAsia" w:ascii="宋体" w:hAnsi="宋体" w:eastAsia="宋体" w:cs="宋体"/>
          <w:kern w:val="2"/>
          <w:sz w:val="24"/>
          <w:szCs w:val="24"/>
          <w:lang w:bidi="ar-SA"/>
        </w:rPr>
        <w:t xml:space="preserve">                                </w:t>
      </w:r>
    </w:p>
    <w:p w14:paraId="68A8493F">
      <w:pPr>
        <w:widowControl w:val="0"/>
        <w:spacing w:before="120" w:line="420" w:lineRule="exact"/>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法定代表人或其委托代理人：  法定代表人或其委托代理人：</w:t>
      </w:r>
    </w:p>
    <w:p w14:paraId="2E69DB0B">
      <w:pPr>
        <w:widowControl w:val="0"/>
        <w:spacing w:before="120" w:line="420" w:lineRule="exact"/>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（签字）                    （签字）</w:t>
      </w:r>
    </w:p>
    <w:p w14:paraId="26A01CFA">
      <w:pPr>
        <w:widowControl w:val="0"/>
        <w:tabs>
          <w:tab w:val="left" w:pos="4410"/>
        </w:tabs>
        <w:spacing w:before="120" w:line="420" w:lineRule="exact"/>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组织机构代码：</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 xml:space="preserve">  组织机构代码：</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 xml:space="preserve"> </w:t>
      </w:r>
    </w:p>
    <w:p w14:paraId="181EF2BF">
      <w:pPr>
        <w:widowControl w:val="0"/>
        <w:spacing w:before="120" w:line="420" w:lineRule="exact"/>
        <w:ind w:left="4867" w:leftChars="228" w:hanging="4320" w:hangingChars="18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地  址：</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 xml:space="preserve">  地  址：</w:t>
      </w:r>
      <w:r>
        <w:rPr>
          <w:rFonts w:hint="eastAsia" w:ascii="宋体" w:hAnsi="宋体" w:eastAsia="宋体" w:cs="宋体"/>
          <w:kern w:val="2"/>
          <w:sz w:val="21"/>
          <w:szCs w:val="22"/>
          <w:u w:val="single"/>
          <w:lang w:bidi="ar-SA"/>
        </w:rPr>
        <w:t xml:space="preserve">                            </w:t>
      </w:r>
    </w:p>
    <w:p w14:paraId="4D4C9D8E">
      <w:pPr>
        <w:widowControl w:val="0"/>
        <w:spacing w:before="120" w:line="420" w:lineRule="exact"/>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邮政编码：</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 xml:space="preserve">  邮政编码：</w:t>
      </w:r>
      <w:r>
        <w:rPr>
          <w:rFonts w:hint="eastAsia" w:ascii="宋体" w:hAnsi="宋体" w:eastAsia="宋体" w:cs="宋体"/>
          <w:kern w:val="2"/>
          <w:sz w:val="24"/>
          <w:szCs w:val="24"/>
          <w:u w:val="single"/>
          <w:lang w:bidi="ar-SA"/>
        </w:rPr>
        <w:t xml:space="preserve">                               </w:t>
      </w:r>
    </w:p>
    <w:p w14:paraId="7671970A">
      <w:pPr>
        <w:widowControl w:val="0"/>
        <w:spacing w:before="120" w:line="420" w:lineRule="exact"/>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法定代表人：</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 xml:space="preserve">   法定代表人：</w:t>
      </w:r>
      <w:r>
        <w:rPr>
          <w:rFonts w:hint="eastAsia" w:ascii="宋体" w:hAnsi="宋体" w:eastAsia="宋体" w:cs="宋体"/>
          <w:kern w:val="2"/>
          <w:sz w:val="24"/>
          <w:szCs w:val="24"/>
          <w:u w:val="single"/>
          <w:lang w:bidi="ar-SA"/>
        </w:rPr>
        <w:t xml:space="preserve">                              </w:t>
      </w:r>
    </w:p>
    <w:p w14:paraId="323363E0">
      <w:pPr>
        <w:widowControl w:val="0"/>
        <w:spacing w:before="120" w:line="420" w:lineRule="exact"/>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委托代理人：</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 xml:space="preserve">    委托代理人：</w:t>
      </w:r>
      <w:r>
        <w:rPr>
          <w:rFonts w:hint="eastAsia" w:ascii="宋体" w:hAnsi="宋体" w:eastAsia="宋体" w:cs="宋体"/>
          <w:kern w:val="2"/>
          <w:sz w:val="24"/>
          <w:szCs w:val="24"/>
          <w:u w:val="single"/>
          <w:lang w:bidi="ar-SA"/>
        </w:rPr>
        <w:t xml:space="preserve">                             </w:t>
      </w:r>
    </w:p>
    <w:p w14:paraId="7FB08D77">
      <w:pPr>
        <w:widowControl w:val="0"/>
        <w:spacing w:before="120" w:line="420" w:lineRule="exact"/>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电  话：</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 xml:space="preserve">    电      话：</w:t>
      </w:r>
      <w:r>
        <w:rPr>
          <w:rFonts w:hint="eastAsia" w:ascii="宋体" w:hAnsi="宋体" w:eastAsia="宋体" w:cs="宋体"/>
          <w:kern w:val="2"/>
          <w:sz w:val="24"/>
          <w:szCs w:val="24"/>
          <w:u w:val="single"/>
          <w:lang w:bidi="ar-SA"/>
        </w:rPr>
        <w:t xml:space="preserve">                   </w:t>
      </w:r>
    </w:p>
    <w:p w14:paraId="2D6117A3">
      <w:pPr>
        <w:widowControl w:val="0"/>
        <w:spacing w:before="120" w:line="420" w:lineRule="exact"/>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传  真：</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 xml:space="preserve">    传     真：</w:t>
      </w:r>
      <w:r>
        <w:rPr>
          <w:rFonts w:hint="eastAsia" w:ascii="宋体" w:hAnsi="宋体" w:eastAsia="宋体" w:cs="宋体"/>
          <w:kern w:val="2"/>
          <w:sz w:val="24"/>
          <w:szCs w:val="24"/>
          <w:u w:val="single"/>
          <w:lang w:bidi="ar-SA"/>
        </w:rPr>
        <w:t xml:space="preserve">                     </w:t>
      </w:r>
    </w:p>
    <w:p w14:paraId="772DCAAB">
      <w:pPr>
        <w:widowControl w:val="0"/>
        <w:spacing w:before="120" w:line="420" w:lineRule="exact"/>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电子信箱：</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 xml:space="preserve">   电子信箱：</w:t>
      </w:r>
      <w:r>
        <w:rPr>
          <w:rFonts w:hint="eastAsia" w:ascii="宋体" w:hAnsi="宋体" w:eastAsia="宋体" w:cs="宋体"/>
          <w:kern w:val="2"/>
          <w:sz w:val="24"/>
          <w:szCs w:val="24"/>
          <w:u w:val="single"/>
          <w:lang w:bidi="ar-SA"/>
        </w:rPr>
        <w:t xml:space="preserve">                      </w:t>
      </w:r>
    </w:p>
    <w:p w14:paraId="4BF01A3B">
      <w:pPr>
        <w:widowControl w:val="0"/>
        <w:spacing w:before="120" w:line="420" w:lineRule="exact"/>
        <w:ind w:firstLine="480" w:firstLineChars="200"/>
        <w:jc w:val="both"/>
        <w:rPr>
          <w:rFonts w:ascii="宋体" w:hAnsi="宋体" w:eastAsia="宋体" w:cs="宋体"/>
          <w:kern w:val="2"/>
          <w:sz w:val="24"/>
          <w:szCs w:val="24"/>
          <w:lang w:bidi="ar-SA"/>
        </w:rPr>
      </w:pPr>
      <w:r>
        <w:rPr>
          <w:rFonts w:hint="eastAsia" w:ascii="宋体" w:hAnsi="宋体" w:eastAsia="宋体" w:cs="宋体"/>
          <w:kern w:val="2"/>
          <w:sz w:val="24"/>
          <w:szCs w:val="24"/>
          <w:lang w:bidi="ar-SA"/>
        </w:rPr>
        <w:t>开户银行：</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 xml:space="preserve">   开户银行：</w:t>
      </w:r>
      <w:r>
        <w:rPr>
          <w:rFonts w:hint="eastAsia" w:ascii="宋体" w:hAnsi="宋体" w:eastAsia="宋体" w:cs="宋体"/>
          <w:kern w:val="2"/>
          <w:sz w:val="24"/>
          <w:szCs w:val="24"/>
          <w:u w:val="single"/>
          <w:lang w:bidi="ar-SA"/>
        </w:rPr>
        <w:t xml:space="preserve">                     </w:t>
      </w:r>
    </w:p>
    <w:p w14:paraId="6D632A06">
      <w:r>
        <w:rPr>
          <w:rFonts w:hint="eastAsia" w:ascii="宋体" w:hAnsi="宋体" w:eastAsia="宋体" w:cs="宋体"/>
          <w:kern w:val="2"/>
          <w:sz w:val="24"/>
          <w:szCs w:val="24"/>
          <w:lang w:bidi="ar-SA"/>
        </w:rPr>
        <w:t>账  号：</w:t>
      </w:r>
      <w:r>
        <w:rPr>
          <w:rFonts w:hint="eastAsia" w:ascii="宋体" w:hAnsi="宋体" w:eastAsia="宋体" w:cs="宋体"/>
          <w:kern w:val="2"/>
          <w:sz w:val="24"/>
          <w:szCs w:val="24"/>
          <w:u w:val="single"/>
          <w:lang w:bidi="ar-SA"/>
        </w:rPr>
        <w:t xml:space="preserve">                     </w:t>
      </w:r>
      <w:r>
        <w:rPr>
          <w:rFonts w:hint="eastAsia" w:ascii="宋体" w:hAnsi="宋体" w:eastAsia="宋体" w:cs="宋体"/>
          <w:kern w:val="2"/>
          <w:sz w:val="24"/>
          <w:szCs w:val="24"/>
          <w:lang w:bidi="ar-SA"/>
        </w:rPr>
        <w:t xml:space="preserve">   账   号：</w:t>
      </w:r>
      <w:r>
        <w:rPr>
          <w:rFonts w:hint="eastAsia" w:ascii="宋体" w:hAnsi="宋体" w:eastAsia="宋体" w:cs="宋体"/>
          <w:kern w:val="2"/>
          <w:sz w:val="24"/>
          <w:szCs w:val="24"/>
          <w:u w:val="single"/>
          <w:lang w:bidi="ar-SA"/>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21"/>
      <w:numFmt w:val="decimal"/>
      <w:suff w:val="nothing"/>
      <w:lvlText w:val="%1."/>
      <w:lvlJc w:val="left"/>
    </w:lvl>
  </w:abstractNum>
  <w:abstractNum w:abstractNumId="1">
    <w:nsid w:val="369369DE"/>
    <w:multiLevelType w:val="multilevel"/>
    <w:tmpl w:val="369369DE"/>
    <w:lvl w:ilvl="0" w:tentative="0">
      <w:start w:val="1"/>
      <w:numFmt w:val="decimal"/>
      <w:lvlText w:val="%1"/>
      <w:lvlJc w:val="left"/>
      <w:pPr>
        <w:tabs>
          <w:tab w:val="left" w:pos="425"/>
        </w:tabs>
        <w:ind w:left="425" w:hanging="425"/>
      </w:pPr>
      <w:rPr>
        <w:rFonts w:hint="eastAsia"/>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571"/>
        </w:tabs>
        <w:ind w:left="1531" w:hanging="680"/>
      </w:pPr>
      <w:rPr>
        <w:rFonts w:hint="eastAsia"/>
      </w:rPr>
    </w:lvl>
    <w:lvl w:ilvl="3" w:tentative="0">
      <w:start w:val="1"/>
      <w:numFmt w:val="decimal"/>
      <w:pStyle w:val="2"/>
      <w:lvlText w:val="%1.%2.%3.%4"/>
      <w:lvlJc w:val="left"/>
      <w:pPr>
        <w:tabs>
          <w:tab w:val="left" w:pos="2268"/>
        </w:tabs>
        <w:ind w:left="2268" w:hanging="992"/>
      </w:pPr>
      <w:rPr>
        <w:rFonts w:hint="eastAsia"/>
      </w:rPr>
    </w:lvl>
    <w:lvl w:ilvl="4" w:tentative="0">
      <w:start w:val="1"/>
      <w:numFmt w:val="decimal"/>
      <w:lvlText w:val="%1.%2.%3.%4.%5"/>
      <w:lvlJc w:val="left"/>
      <w:pPr>
        <w:tabs>
          <w:tab w:val="left" w:pos="3141"/>
        </w:tabs>
        <w:ind w:left="2268" w:hanging="567"/>
      </w:pPr>
      <w:rPr>
        <w:rFonts w:hint="eastAsia"/>
      </w:rPr>
    </w:lvl>
    <w:lvl w:ilvl="5" w:tentative="0">
      <w:start w:val="1"/>
      <w:numFmt w:val="decimal"/>
      <w:lvlText w:val="%1.%2.%3.%4.%5.%6"/>
      <w:lvlJc w:val="left"/>
      <w:pPr>
        <w:tabs>
          <w:tab w:val="left" w:pos="4286"/>
        </w:tabs>
        <w:ind w:left="3260" w:hanging="1134"/>
      </w:pPr>
      <w:rPr>
        <w:rFonts w:hint="eastAsia"/>
      </w:rPr>
    </w:lvl>
    <w:lvl w:ilvl="6" w:tentative="0">
      <w:start w:val="1"/>
      <w:numFmt w:val="decimal"/>
      <w:lvlText w:val="%1.%2.%3.%4.%5.%6.%7"/>
      <w:lvlJc w:val="left"/>
      <w:pPr>
        <w:tabs>
          <w:tab w:val="left" w:pos="5071"/>
        </w:tabs>
        <w:ind w:left="3827" w:hanging="1276"/>
      </w:pPr>
      <w:rPr>
        <w:rFonts w:hint="eastAsia"/>
      </w:rPr>
    </w:lvl>
    <w:lvl w:ilvl="7" w:tentative="0">
      <w:start w:val="1"/>
      <w:numFmt w:val="decimal"/>
      <w:lvlText w:val="%1.%2.%3.%4.%5.%6.%7.%8"/>
      <w:lvlJc w:val="left"/>
      <w:pPr>
        <w:tabs>
          <w:tab w:val="left" w:pos="5856"/>
        </w:tabs>
        <w:ind w:left="4394" w:hanging="1418"/>
      </w:pPr>
      <w:rPr>
        <w:rFonts w:hint="eastAsia"/>
      </w:rPr>
    </w:lvl>
    <w:lvl w:ilvl="8" w:tentative="0">
      <w:start w:val="1"/>
      <w:numFmt w:val="decimal"/>
      <w:lvlText w:val="%1.%2.%3.%4.%5.%6.%7.%8.%9"/>
      <w:lvlJc w:val="left"/>
      <w:pPr>
        <w:tabs>
          <w:tab w:val="left" w:pos="6642"/>
        </w:tabs>
        <w:ind w:left="5102"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kNzA2NTBkY2JhNDE0NDRmZWY1MGU3ZDEyMDlkZTkifQ=="/>
  </w:docVars>
  <w:rsids>
    <w:rsidRoot w:val="00000000"/>
    <w:rsid w:val="6B623E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left"/>
    </w:pPr>
    <w:rPr>
      <w:rFonts w:asciiTheme="minorHAnsi" w:hAnsiTheme="minorHAnsi" w:eastAsiaTheme="minorEastAsia" w:cstheme="minorBidi"/>
      <w:kern w:val="0"/>
      <w:sz w:val="24"/>
      <w:szCs w:val="24"/>
      <w:lang w:val="en-US" w:eastAsia="zh-CN" w:bidi="ar"/>
    </w:rPr>
  </w:style>
  <w:style w:type="paragraph" w:styleId="2">
    <w:name w:val="heading 4"/>
    <w:basedOn w:val="1"/>
    <w:next w:val="1"/>
    <w:unhideWhenUsed/>
    <w:qFormat/>
    <w:uiPriority w:val="0"/>
    <w:pPr>
      <w:keepNext/>
      <w:numPr>
        <w:ilvl w:val="3"/>
        <w:numId w:val="1"/>
      </w:numPr>
      <w:adjustRightInd w:val="0"/>
      <w:snapToGrid w:val="0"/>
      <w:spacing w:before="40" w:after="40"/>
      <w:textAlignment w:val="baseline"/>
      <w:outlineLvl w:val="3"/>
    </w:pPr>
    <w:rPr>
      <w:rFonts w:ascii="Arial" w:hAnsi="Arial"/>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Normal Indent"/>
    <w:basedOn w:val="1"/>
    <w:next w:val="4"/>
    <w:link w:val="7"/>
    <w:qFormat/>
    <w:uiPriority w:val="0"/>
    <w:pPr>
      <w:ind w:firstLine="420" w:firstLineChars="200"/>
    </w:pPr>
    <w:rPr>
      <w:rFonts w:ascii="Calibri" w:hAnsi="Calibri"/>
      <w:kern w:val="0"/>
      <w:sz w:val="20"/>
    </w:rPr>
  </w:style>
  <w:style w:type="paragraph" w:styleId="4">
    <w:name w:val="toc 4"/>
    <w:next w:val="1"/>
    <w:qFormat/>
    <w:uiPriority w:val="0"/>
    <w:pPr>
      <w:widowControl w:val="0"/>
      <w:spacing w:before="120"/>
      <w:jc w:val="both"/>
    </w:pPr>
    <w:rPr>
      <w:rFonts w:ascii="Times New Roman" w:hAnsi="Times New Roman" w:eastAsia="宋体" w:cs="Times New Roman"/>
      <w:kern w:val="2"/>
      <w:sz w:val="21"/>
      <w:szCs w:val="22"/>
      <w:lang w:val="en-US" w:eastAsia="zh-CN" w:bidi="ar-SA"/>
    </w:rPr>
  </w:style>
  <w:style w:type="character" w:customStyle="1" w:styleId="7">
    <w:name w:val="正文缩进 Char"/>
    <w:link w:val="3"/>
    <w:qFormat/>
    <w:uiPriority w:val="0"/>
    <w:rPr>
      <w:rFonts w:ascii="Calibri" w:hAnsi="Calibri"/>
      <w:kern w:val="0"/>
      <w:sz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2024-08-29T09:47:55Z</dcterms:created>
  <dc:creator>ADMIN</dc:creator>
  <cp:lastModifiedBy>胡梦婷</cp:lastModifiedBy>
  <dcterms:modified xsi:type="dcterms:W3CDTF">2024-08-29T09:48:43Z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743B2DB997CE4E4A9F6D28DEBDCDA003_12</vt:lpwstr>
  </property>
</Properties>
</file>