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28"/>
          <w:szCs w:val="28"/>
          <w:lang w:eastAsia="zh-CN"/>
        </w:rPr>
        <w:t>综合服务楼设备升级改造</w:t>
      </w:r>
      <w:r>
        <w:rPr>
          <w:rFonts w:hint="eastAsia" w:hAnsi="宋体" w:cs="宋体"/>
          <w:b/>
          <w:sz w:val="28"/>
          <w:szCs w:val="28"/>
        </w:rPr>
        <w:t>采购合同</w:t>
      </w:r>
    </w:p>
    <w:p>
      <w:pPr>
        <w:jc w:val="center"/>
        <w:rPr>
          <w:rFonts w:hAnsi="宋体" w:cs="宋体"/>
          <w:b/>
          <w:sz w:val="32"/>
          <w:szCs w:val="32"/>
        </w:rPr>
      </w:pPr>
      <w:r>
        <w:rPr>
          <w:rFonts w:hint="eastAsia" w:hAnsi="宋体" w:cs="宋体"/>
          <w:b/>
          <w:sz w:val="32"/>
          <w:szCs w:val="32"/>
        </w:rPr>
        <w:t>（示范文本）</w:t>
      </w:r>
    </w:p>
    <w:p>
      <w:pPr>
        <w:adjustRightInd w:val="0"/>
        <w:snapToGrid w:val="0"/>
        <w:spacing w:line="360" w:lineRule="auto"/>
        <w:ind w:firstLine="402" w:firstLineChars="200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采购人（全称）：</w:t>
      </w:r>
    </w:p>
    <w:p>
      <w:pPr>
        <w:adjustRightInd w:val="0"/>
        <w:snapToGrid w:val="0"/>
        <w:spacing w:line="360" w:lineRule="auto"/>
        <w:ind w:firstLine="402" w:firstLineChars="200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供应商（全称）：</w:t>
      </w:r>
    </w:p>
    <w:p>
      <w:pPr>
        <w:spacing w:line="360" w:lineRule="auto"/>
        <w:ind w:firstLine="400" w:firstLineChars="200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根据《中华人民共和国民法典》及其他有关法律、法规，遵循平等、自愿、公平和诚信的原则，双方就下述项目范围与相关服务事项协商一致，订立本合同。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一、项目概况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1. 项目名称：</w:t>
      </w:r>
      <w:r>
        <w:rPr>
          <w:rFonts w:hint="eastAsia" w:ascii="宋体" w:hAnsi="宋体" w:cs="宋体"/>
          <w:sz w:val="20"/>
          <w:szCs w:val="20"/>
          <w:u w:val="single"/>
          <w:lang w:eastAsia="zh-CN"/>
        </w:rPr>
        <w:t>综合服务楼设备升级改造</w:t>
      </w:r>
      <w:r>
        <w:rPr>
          <w:rFonts w:hint="eastAsia" w:ascii="宋体" w:hAnsi="宋体" w:cs="宋体"/>
          <w:sz w:val="20"/>
          <w:szCs w:val="20"/>
        </w:rPr>
        <w:t>；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2. 项目地点：</w:t>
      </w:r>
      <w:r>
        <w:rPr>
          <w:rFonts w:hint="eastAsia" w:ascii="宋体" w:hAnsi="宋体" w:cs="宋体"/>
          <w:sz w:val="20"/>
          <w:szCs w:val="20"/>
          <w:u w:val="single"/>
          <w:lang w:eastAsia="zh-CN"/>
        </w:rPr>
        <w:t>陕西省人民政府机关综合服务楼管理中心</w:t>
      </w:r>
      <w:r>
        <w:rPr>
          <w:rFonts w:hint="eastAsia" w:ascii="宋体" w:hAnsi="宋体" w:cs="宋体"/>
          <w:sz w:val="20"/>
          <w:szCs w:val="20"/>
          <w:u w:val="single"/>
        </w:rPr>
        <w:t xml:space="preserve">指定地点 </w:t>
      </w:r>
      <w:r>
        <w:rPr>
          <w:rFonts w:hint="eastAsia" w:ascii="宋体" w:hAnsi="宋体" w:cs="宋体"/>
          <w:sz w:val="20"/>
          <w:szCs w:val="20"/>
        </w:rPr>
        <w:t>；</w:t>
      </w:r>
    </w:p>
    <w:p>
      <w:pPr>
        <w:spacing w:line="360" w:lineRule="auto"/>
        <w:ind w:firstLine="400"/>
        <w:rPr>
          <w:rFonts w:hint="eastAsia" w:ascii="宋体" w:hAnsi="宋体" w:cs="宋体"/>
          <w:sz w:val="20"/>
          <w:szCs w:val="20"/>
          <w:u w:val="none"/>
          <w:lang w:eastAsia="zh-CN"/>
        </w:rPr>
      </w:pPr>
      <w:r>
        <w:rPr>
          <w:rFonts w:hint="eastAsia" w:ascii="宋体" w:hAnsi="宋体" w:cs="宋体"/>
          <w:sz w:val="20"/>
          <w:szCs w:val="20"/>
        </w:rPr>
        <w:t>3. 项目内容</w:t>
      </w:r>
      <w:r>
        <w:rPr>
          <w:rFonts w:hint="eastAsia" w:ascii="宋体" w:hAnsi="宋体" w:cs="宋体"/>
          <w:sz w:val="20"/>
          <w:szCs w:val="20"/>
          <w:u w:val="none"/>
        </w:rPr>
        <w:t xml:space="preserve">： </w:t>
      </w:r>
      <w:r>
        <w:rPr>
          <w:rFonts w:hint="eastAsia" w:ascii="宋体" w:hAnsi="宋体" w:cs="宋体"/>
          <w:sz w:val="20"/>
          <w:szCs w:val="20"/>
          <w:u w:val="none"/>
          <w:lang w:eastAsia="zh-CN"/>
        </w:rPr>
        <w:t>陕西省人民政府机关综合服务楼管理中心</w:t>
      </w:r>
      <w:r>
        <w:rPr>
          <w:rFonts w:hint="eastAsia" w:ascii="宋体" w:hAnsi="宋体" w:cs="宋体"/>
          <w:sz w:val="20"/>
          <w:szCs w:val="20"/>
          <w:u w:val="none"/>
        </w:rPr>
        <w:t>采购</w:t>
      </w:r>
      <w:r>
        <w:rPr>
          <w:rFonts w:hint="eastAsia" w:ascii="宋体" w:hAnsi="宋体" w:cs="宋体"/>
          <w:sz w:val="20"/>
          <w:szCs w:val="20"/>
          <w:u w:val="none"/>
          <w:lang w:eastAsia="zh-CN"/>
        </w:rPr>
        <w:t>综合服务楼设备升级改造。</w:t>
      </w:r>
    </w:p>
    <w:p>
      <w:pPr>
        <w:spacing w:line="360" w:lineRule="auto"/>
        <w:ind w:firstLine="400" w:firstLineChars="200"/>
        <w:rPr>
          <w:rFonts w:hint="eastAsia" w:ascii="宋体" w:hAnsi="宋体" w:cs="宋体"/>
          <w:sz w:val="20"/>
          <w:szCs w:val="20"/>
          <w:u w:val="none"/>
          <w:lang w:val="en-US" w:eastAsia="zh-CN"/>
        </w:rPr>
      </w:pPr>
      <w:r>
        <w:rPr>
          <w:rFonts w:hint="eastAsia" w:ascii="宋体" w:hAnsi="宋体" w:cs="宋体"/>
          <w:sz w:val="20"/>
          <w:szCs w:val="20"/>
          <w:u w:val="none"/>
          <w:lang w:val="en-US" w:eastAsia="zh-CN"/>
        </w:rPr>
        <w:t>1）一层有一个馒头加工中心，一个洗消间，一个餐厅.二层一个公务员餐厅，一个局级领导餐厅。</w:t>
      </w:r>
    </w:p>
    <w:p>
      <w:pPr>
        <w:spacing w:line="360" w:lineRule="auto"/>
        <w:ind w:firstLine="400" w:firstLineChars="200"/>
        <w:rPr>
          <w:rFonts w:hint="eastAsia" w:ascii="宋体" w:hAnsi="宋体" w:cs="宋体"/>
          <w:sz w:val="20"/>
          <w:szCs w:val="20"/>
          <w:u w:val="none"/>
          <w:lang w:val="en-US" w:eastAsia="zh-CN"/>
        </w:rPr>
      </w:pPr>
      <w:r>
        <w:rPr>
          <w:rFonts w:hint="eastAsia" w:ascii="宋体" w:hAnsi="宋体" w:cs="宋体"/>
          <w:sz w:val="20"/>
          <w:szCs w:val="20"/>
          <w:u w:val="none"/>
          <w:lang w:val="en-US" w:eastAsia="zh-CN"/>
        </w:rPr>
        <w:t>2）三层一个招待餐厅，一个清真餐厅。</w:t>
      </w:r>
    </w:p>
    <w:p>
      <w:pPr>
        <w:spacing w:line="360" w:lineRule="auto"/>
        <w:ind w:firstLine="400"/>
        <w:rPr>
          <w:rFonts w:hint="eastAsia" w:ascii="宋体" w:hAnsi="宋体" w:cs="宋体"/>
          <w:sz w:val="20"/>
          <w:szCs w:val="20"/>
          <w:u w:val="none"/>
          <w:lang w:val="en-US" w:eastAsia="zh-CN"/>
        </w:rPr>
      </w:pPr>
      <w:r>
        <w:rPr>
          <w:rFonts w:hint="eastAsia" w:ascii="宋体" w:hAnsi="宋体" w:cs="宋体"/>
          <w:sz w:val="20"/>
          <w:szCs w:val="20"/>
          <w:u w:val="none"/>
          <w:lang w:val="en-US" w:eastAsia="zh-CN"/>
        </w:rPr>
        <w:t>3）四层一个贵宾餐厅。</w:t>
      </w:r>
    </w:p>
    <w:p>
      <w:pPr>
        <w:spacing w:line="360" w:lineRule="auto"/>
        <w:ind w:firstLine="400"/>
        <w:rPr>
          <w:rFonts w:hint="eastAsia" w:ascii="宋体" w:hAnsi="宋体" w:cs="宋体"/>
          <w:sz w:val="20"/>
          <w:szCs w:val="20"/>
          <w:u w:val="none"/>
          <w:lang w:val="en-US" w:eastAsia="zh-CN"/>
        </w:rPr>
      </w:pPr>
      <w:r>
        <w:rPr>
          <w:rFonts w:hint="eastAsia" w:ascii="宋体" w:hAnsi="宋体" w:cs="宋体"/>
          <w:sz w:val="20"/>
          <w:szCs w:val="20"/>
          <w:u w:val="none"/>
          <w:lang w:val="en-US" w:eastAsia="zh-CN"/>
        </w:rPr>
        <w:t>4）雁苑宾馆餐厅</w:t>
      </w:r>
    </w:p>
    <w:p>
      <w:pPr>
        <w:spacing w:line="360" w:lineRule="auto"/>
        <w:ind w:firstLine="400"/>
        <w:rPr>
          <w:rFonts w:ascii="宋体" w:hAnsi="宋体" w:cs="宋体"/>
          <w:sz w:val="20"/>
          <w:szCs w:val="20"/>
          <w:u w:val="none"/>
        </w:rPr>
      </w:pPr>
      <w:r>
        <w:rPr>
          <w:rFonts w:hint="eastAsia" w:ascii="宋体" w:hAnsi="宋体" w:cs="宋体"/>
          <w:sz w:val="20"/>
          <w:szCs w:val="20"/>
          <w:u w:val="none"/>
          <w:lang w:val="en-US" w:eastAsia="zh-CN"/>
        </w:rPr>
        <w:t>本次为改造工程，不变动原有建筑结构，仅根据原有布局重新设计，更新设备及排油烟送新风系统。</w:t>
      </w:r>
      <w:r>
        <w:rPr>
          <w:rFonts w:hint="eastAsia" w:ascii="宋体" w:hAnsi="宋体" w:cs="宋体"/>
          <w:sz w:val="20"/>
          <w:szCs w:val="20"/>
          <w:u w:val="none"/>
        </w:rPr>
        <w:t xml:space="preserve"> 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二、组成本合同的文件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1. 协议书；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2. 中标通知书、投标文件、招标文件、澄清、招标补充文件；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3. 相关服务建议书；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4. 附录，即：附表内相关服务的范围和内容；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本合同签订后，双方依法签订的补充协议也是本合同文件的组成部分。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三、合同金额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1.合同金额（大写）：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 </w:t>
      </w:r>
      <w:r>
        <w:rPr>
          <w:rFonts w:hint="eastAsia" w:ascii="宋体" w:hAnsi="宋体" w:cs="宋体"/>
          <w:sz w:val="20"/>
          <w:szCs w:val="20"/>
        </w:rPr>
        <w:t>（￥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</w:t>
      </w:r>
      <w:r>
        <w:rPr>
          <w:rFonts w:hint="eastAsia" w:ascii="宋体" w:hAnsi="宋体" w:cs="宋体"/>
          <w:sz w:val="20"/>
          <w:szCs w:val="20"/>
        </w:rPr>
        <w:t>）。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合同总价即中标价，为一次性报价，不受市场价变化或实际工作量变化的影响，包括但不限于设备、技术培训及相应保险、验收费用、招标代理服务费、税金等其他一切相关费用。</w:t>
      </w:r>
    </w:p>
    <w:p>
      <w:pPr>
        <w:spacing w:line="360" w:lineRule="auto"/>
        <w:ind w:firstLine="400" w:firstLineChars="200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2.设备清单</w:t>
      </w:r>
    </w:p>
    <w:tbl>
      <w:tblPr>
        <w:tblStyle w:val="7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1369"/>
        <w:gridCol w:w="1065"/>
        <w:gridCol w:w="1065"/>
        <w:gridCol w:w="1065"/>
        <w:gridCol w:w="1065"/>
        <w:gridCol w:w="1066"/>
        <w:gridCol w:w="10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6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设备名称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功能和用途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型号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单位</w:t>
            </w:r>
          </w:p>
        </w:tc>
        <w:tc>
          <w:tcPr>
            <w:tcW w:w="1065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数量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单价（人民币元）</w:t>
            </w:r>
          </w:p>
        </w:tc>
        <w:tc>
          <w:tcPr>
            <w:tcW w:w="1066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总价（人民币元）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69" w:type="dxa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65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761" w:type="dxa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369" w:type="dxa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65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5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325" w:type="dxa"/>
            <w:gridSpan w:val="5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kern w:val="0"/>
                <w:sz w:val="20"/>
                <w:szCs w:val="20"/>
              </w:rPr>
              <w:t>合计（人民币元）</w:t>
            </w:r>
          </w:p>
        </w:tc>
        <w:tc>
          <w:tcPr>
            <w:tcW w:w="1065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  <w:tc>
          <w:tcPr>
            <w:tcW w:w="1066" w:type="dxa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kern w:val="0"/>
                <w:sz w:val="20"/>
                <w:szCs w:val="20"/>
              </w:rPr>
            </w:pPr>
          </w:p>
        </w:tc>
      </w:tr>
    </w:tbl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四、结算方式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（1）结算单位：由采购人负责结算。在付款前，供应商必须开具全额发票给采购人，付款时供应商须出具收货单位签字盖章的验收报告单方可进行结算。（附详细清单）</w:t>
      </w:r>
    </w:p>
    <w:p>
      <w:pPr>
        <w:spacing w:line="360" w:lineRule="auto"/>
        <w:ind w:firstLine="400"/>
        <w:rPr>
          <w:rFonts w:hint="eastAsia" w:ascii="宋体" w:hAnsi="宋体" w:cs="宋体"/>
          <w:sz w:val="20"/>
          <w:szCs w:val="20"/>
          <w:shd w:val="clear"/>
        </w:rPr>
      </w:pPr>
      <w:r>
        <w:rPr>
          <w:rFonts w:hint="eastAsia" w:ascii="宋体" w:hAnsi="宋体" w:cs="宋体"/>
          <w:sz w:val="20"/>
          <w:szCs w:val="20"/>
        </w:rPr>
        <w:t>（2）付款方式：</w:t>
      </w:r>
      <w:r>
        <w:rPr>
          <w:rFonts w:hint="eastAsia" w:ascii="宋体" w:hAnsi="宋体" w:cs="宋体"/>
          <w:sz w:val="20"/>
          <w:szCs w:val="20"/>
          <w:shd w:val="clear"/>
        </w:rPr>
        <w:t>合同签订后15日内付合同价款的30%，供货安装调试完成，供应商需提供满足采购人要求的合法发票，达到付款条件起15日内，支付至合同总金额的100.00%。</w:t>
      </w:r>
    </w:p>
    <w:p>
      <w:pPr>
        <w:spacing w:line="360" w:lineRule="auto"/>
        <w:ind w:firstLine="400"/>
        <w:rPr>
          <w:rFonts w:hint="eastAsia"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  <w:shd w:val="clear"/>
          <w:lang w:eastAsia="zh-CN"/>
        </w:rPr>
        <w:t>（</w:t>
      </w:r>
      <w:r>
        <w:rPr>
          <w:rFonts w:hint="eastAsia" w:ascii="宋体" w:hAnsi="宋体" w:cs="宋体"/>
          <w:sz w:val="20"/>
          <w:szCs w:val="20"/>
          <w:shd w:val="clear"/>
          <w:lang w:val="en-US" w:eastAsia="zh-CN"/>
        </w:rPr>
        <w:t>3</w:t>
      </w:r>
      <w:r>
        <w:rPr>
          <w:rFonts w:hint="eastAsia" w:ascii="宋体" w:hAnsi="宋体" w:cs="宋体"/>
          <w:sz w:val="20"/>
          <w:szCs w:val="20"/>
          <w:shd w:val="clear"/>
          <w:lang w:eastAsia="zh-CN"/>
        </w:rPr>
        <w:t>）</w:t>
      </w:r>
      <w:r>
        <w:rPr>
          <w:rFonts w:hint="eastAsia" w:ascii="宋体" w:hAnsi="宋体" w:cs="宋体"/>
          <w:sz w:val="20"/>
          <w:szCs w:val="20"/>
        </w:rPr>
        <w:t>支付方式：银行转账。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五、交货期及质保期</w:t>
      </w:r>
    </w:p>
    <w:p>
      <w:pPr>
        <w:spacing w:line="360" w:lineRule="auto"/>
        <w:ind w:firstLine="400"/>
        <w:rPr>
          <w:rFonts w:hint="eastAsia" w:ascii="宋体" w:hAnsi="宋体" w:cs="宋体"/>
          <w:sz w:val="20"/>
          <w:szCs w:val="20"/>
          <w:shd w:val="clear"/>
          <w:lang w:val="en-US" w:eastAsia="zh-CN"/>
        </w:rPr>
      </w:pPr>
      <w:r>
        <w:rPr>
          <w:rFonts w:hint="eastAsia" w:ascii="宋体" w:hAnsi="宋体" w:cs="宋体"/>
          <w:sz w:val="20"/>
          <w:szCs w:val="20"/>
          <w:shd w:val="clear"/>
          <w:lang w:eastAsia="zh-CN"/>
        </w:rPr>
        <w:t>交货期：合同签订后</w:t>
      </w:r>
      <w:r>
        <w:rPr>
          <w:rFonts w:hint="eastAsia" w:ascii="宋体" w:hAnsi="宋体" w:cs="宋体"/>
          <w:sz w:val="20"/>
          <w:szCs w:val="20"/>
          <w:shd w:val="clear"/>
          <w:lang w:val="en-US" w:eastAsia="zh-CN"/>
        </w:rPr>
        <w:t>90日历天</w:t>
      </w:r>
    </w:p>
    <w:p>
      <w:pPr>
        <w:spacing w:line="360" w:lineRule="auto"/>
        <w:ind w:firstLine="400"/>
        <w:rPr>
          <w:rFonts w:hint="default" w:ascii="宋体" w:hAnsi="宋体" w:cs="宋体"/>
          <w:sz w:val="20"/>
          <w:szCs w:val="20"/>
          <w:shd w:val="clear"/>
          <w:lang w:val="en-US" w:eastAsia="zh-CN"/>
        </w:rPr>
      </w:pPr>
      <w:r>
        <w:rPr>
          <w:rFonts w:hint="eastAsia" w:ascii="宋体" w:hAnsi="宋体" w:cs="宋体"/>
          <w:sz w:val="20"/>
          <w:szCs w:val="20"/>
          <w:shd w:val="clear"/>
          <w:lang w:val="en-US" w:eastAsia="zh-CN"/>
        </w:rPr>
        <w:t>质保期：验收合格后2年，质保期内免费维修。质保期满后，终身维护保养，只收取成本费用。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六、权利和义务</w:t>
      </w:r>
    </w:p>
    <w:p>
      <w:pPr>
        <w:spacing w:line="360" w:lineRule="auto"/>
        <w:ind w:firstLine="400" w:firstLineChars="200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1.乙方保证对其出售的货物享有合法的权利。</w:t>
      </w:r>
    </w:p>
    <w:p>
      <w:pPr>
        <w:spacing w:line="360" w:lineRule="auto"/>
        <w:ind w:firstLine="400" w:firstLineChars="200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2.乙方保证对其出售的货物上不存在任何未曾向甲方透露的担保物权，如抵押权、质押权、留置权。</w:t>
      </w:r>
    </w:p>
    <w:p>
      <w:pPr>
        <w:spacing w:line="360" w:lineRule="auto"/>
        <w:ind w:firstLine="400" w:firstLineChars="200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3.乙方保证对其出售的货物或其任何一部分没有侵犯第三方的专利权、版权、商标权或其他权利。</w:t>
      </w:r>
    </w:p>
    <w:p>
      <w:pPr>
        <w:spacing w:line="360" w:lineRule="auto"/>
        <w:ind w:firstLine="400" w:firstLineChars="200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4.如甲方在使用该货物构成上述侵权的，则由乙方承担全部责任。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七、内容及要求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即交付的产品、服务内容、数量与投标文件、招标文件等所指明的，或者与本合同所指明的产品、服务内容相一致。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八、项目实施地点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采购人指定地点。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九、保密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须严格保密，对工作中了解到的采购人的技术、商业秘密等进行保密，不得向他人泄漏。本合同的解除或终止不免除供应商应承担的保密义务。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十、不可抗力</w:t>
      </w:r>
    </w:p>
    <w:p>
      <w:pPr>
        <w:spacing w:line="360" w:lineRule="auto"/>
        <w:ind w:firstLine="400" w:firstLineChars="200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不可抗力情况下依法免责，双方约定不可抗力情况包括：五级以上地震、大风、大雨、大雪。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十一、合同争议的解决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合同执行中发生争议的，当事人双方应协商解决，协商达不成一致时，可向</w:t>
      </w:r>
      <w:r>
        <w:rPr>
          <w:rFonts w:hint="eastAsia" w:ascii="宋体" w:hAnsi="宋体" w:cs="宋体"/>
          <w:sz w:val="20"/>
          <w:szCs w:val="20"/>
          <w:lang w:val="en-US" w:eastAsia="zh-CN"/>
        </w:rPr>
        <w:t>项目所在地</w:t>
      </w:r>
      <w:r>
        <w:rPr>
          <w:rFonts w:hint="eastAsia" w:ascii="宋体" w:hAnsi="宋体" w:cs="宋体"/>
          <w:sz w:val="20"/>
          <w:szCs w:val="20"/>
        </w:rPr>
        <w:t>人民法院提请诉讼。</w:t>
      </w:r>
    </w:p>
    <w:p>
      <w:pPr>
        <w:shd w:val="clear"/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十二、违约责任</w:t>
      </w:r>
    </w:p>
    <w:p>
      <w:pPr>
        <w:shd w:val="clear"/>
        <w:spacing w:line="360" w:lineRule="auto"/>
        <w:rPr>
          <w:rFonts w:hint="default" w:ascii="宋体" w:hAnsi="宋体" w:cs="宋体" w:eastAsiaTheme="minorEastAsia"/>
          <w:sz w:val="20"/>
          <w:szCs w:val="20"/>
          <w:lang w:val="en-US" w:eastAsia="zh-CN"/>
        </w:rPr>
      </w:pPr>
      <w:r>
        <w:rPr>
          <w:rFonts w:hint="eastAsia" w:ascii="宋体" w:hAnsi="宋体" w:cs="宋体"/>
          <w:sz w:val="20"/>
          <w:szCs w:val="20"/>
        </w:rPr>
        <w:t xml:space="preserve">    依据《中华人民共和国民法典》、《中华人民共和国政府采购法》的相关条款和本合同约定执行。中标供应商未全面履行合同义务、未按合同或招标文件要求提供产品、供应的产品质量不能满足采购人技术要求，采购单位有权终止合同，依法向中标供应商进行经济索赔，并报请政府采购监督管理机关进行相应的行政处罚。采购单位违约的，应当赔偿给中标供应商造成的经济损失。</w:t>
      </w:r>
      <w:r>
        <w:rPr>
          <w:rFonts w:hint="eastAsia" w:ascii="宋体" w:hAnsi="宋体" w:cs="宋体"/>
          <w:sz w:val="20"/>
          <w:szCs w:val="20"/>
          <w:lang w:eastAsia="zh-CN"/>
        </w:rPr>
        <w:t>中标供应商应完全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按照</w:t>
      </w:r>
      <w:r>
        <w:rPr>
          <w:rFonts w:hint="eastAsia" w:ascii="宋体" w:hAnsi="宋体" w:cs="宋体"/>
          <w:sz w:val="20"/>
          <w:szCs w:val="20"/>
          <w:lang w:eastAsia="zh-CN"/>
        </w:rPr>
        <w:t>本项目交货期</w:t>
      </w:r>
      <w:r>
        <w:rPr>
          <w:rFonts w:hint="eastAsia" w:ascii="宋体" w:hAnsi="宋体" w:cs="宋体"/>
          <w:sz w:val="20"/>
          <w:szCs w:val="20"/>
          <w:lang w:val="en-US" w:eastAsia="zh-CN"/>
        </w:rPr>
        <w:t>完成供货</w:t>
      </w:r>
      <w:r>
        <w:rPr>
          <w:rFonts w:hint="eastAsia" w:ascii="宋体" w:hAnsi="宋体" w:cs="宋体"/>
          <w:sz w:val="20"/>
          <w:szCs w:val="20"/>
          <w:lang w:eastAsia="zh-CN"/>
        </w:rPr>
        <w:t>，</w:t>
      </w:r>
      <w:r>
        <w:rPr>
          <w:rFonts w:hint="eastAsia" w:ascii="宋体" w:hAnsi="宋体" w:cs="宋体"/>
          <w:sz w:val="20"/>
          <w:szCs w:val="20"/>
          <w:lang w:val="en-US" w:eastAsia="zh-CN"/>
        </w:rPr>
        <w:t>交货期</w:t>
      </w:r>
      <w:r>
        <w:rPr>
          <w:rFonts w:hint="eastAsia" w:ascii="宋体" w:hAnsi="宋体" w:cs="宋体"/>
          <w:sz w:val="20"/>
          <w:szCs w:val="20"/>
          <w:lang w:eastAsia="zh-CN"/>
        </w:rPr>
        <w:t>逾期</w:t>
      </w:r>
      <w:r>
        <w:rPr>
          <w:rFonts w:hint="eastAsia" w:ascii="宋体" w:hAnsi="宋体" w:cs="宋体"/>
          <w:sz w:val="20"/>
          <w:szCs w:val="20"/>
          <w:lang w:val="en-US" w:eastAsia="zh-CN"/>
        </w:rPr>
        <w:t>按1000元/天在合同价款中扣除。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十三、其他</w:t>
      </w:r>
      <w:r>
        <w:rPr>
          <w:rFonts w:hint="eastAsia" w:ascii="宋体" w:hAnsi="宋体" w:cs="宋体"/>
          <w:sz w:val="20"/>
          <w:szCs w:val="20"/>
        </w:rPr>
        <w:t>（在合同中具体明确）</w:t>
      </w:r>
    </w:p>
    <w:p>
      <w:pPr>
        <w:spacing w:line="360" w:lineRule="auto"/>
        <w:rPr>
          <w:rFonts w:ascii="宋体" w:hAnsi="宋体" w:cs="宋体"/>
          <w:b/>
          <w:sz w:val="20"/>
          <w:szCs w:val="20"/>
        </w:rPr>
      </w:pPr>
      <w:r>
        <w:rPr>
          <w:rFonts w:hint="eastAsia" w:ascii="宋体" w:hAnsi="宋体" w:cs="宋体"/>
          <w:b/>
          <w:sz w:val="20"/>
          <w:szCs w:val="20"/>
        </w:rPr>
        <w:t>十四、合同订立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1. 订立时间：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</w:t>
      </w:r>
      <w:r>
        <w:rPr>
          <w:rFonts w:hint="eastAsia" w:ascii="宋体" w:hAnsi="宋体" w:cs="宋体"/>
          <w:sz w:val="20"/>
          <w:szCs w:val="20"/>
        </w:rPr>
        <w:t>年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</w:t>
      </w:r>
      <w:r>
        <w:rPr>
          <w:rFonts w:hint="eastAsia" w:ascii="宋体" w:hAnsi="宋体" w:cs="宋体"/>
          <w:sz w:val="20"/>
          <w:szCs w:val="20"/>
        </w:rPr>
        <w:t>月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</w:t>
      </w:r>
      <w:r>
        <w:rPr>
          <w:rFonts w:hint="eastAsia" w:ascii="宋体" w:hAnsi="宋体" w:cs="宋体"/>
          <w:sz w:val="20"/>
          <w:szCs w:val="20"/>
        </w:rPr>
        <w:t>日。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2. 订立地点：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       </w:t>
      </w:r>
      <w:r>
        <w:rPr>
          <w:rFonts w:hint="eastAsia" w:ascii="宋体" w:hAnsi="宋体" w:cs="宋体"/>
          <w:sz w:val="20"/>
          <w:szCs w:val="20"/>
        </w:rPr>
        <w:t>。</w:t>
      </w:r>
    </w:p>
    <w:p>
      <w:pPr>
        <w:spacing w:line="360" w:lineRule="auto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    3. 本合同一式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cs="宋体"/>
          <w:sz w:val="20"/>
          <w:szCs w:val="20"/>
        </w:rPr>
        <w:t>份，具有同等法律效力，采供双方各执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 </w:t>
      </w:r>
      <w:r>
        <w:rPr>
          <w:rFonts w:hint="eastAsia" w:ascii="宋体" w:hAnsi="宋体" w:cs="宋体"/>
          <w:sz w:val="20"/>
          <w:szCs w:val="20"/>
        </w:rPr>
        <w:t>份。各方签字盖章后生效。</w:t>
      </w:r>
    </w:p>
    <w:p>
      <w:pPr>
        <w:adjustRightInd w:val="0"/>
        <w:snapToGrid w:val="0"/>
        <w:spacing w:line="360" w:lineRule="auto"/>
        <w:ind w:firstLine="396" w:firstLineChars="198"/>
        <w:rPr>
          <w:rFonts w:ascii="宋体" w:hAnsi="宋体" w:cs="宋体"/>
          <w:sz w:val="20"/>
          <w:szCs w:val="20"/>
        </w:rPr>
      </w:pPr>
    </w:p>
    <w:p>
      <w:pPr>
        <w:adjustRightInd w:val="0"/>
        <w:snapToGrid w:val="0"/>
        <w:spacing w:line="360" w:lineRule="auto"/>
        <w:ind w:firstLine="396" w:firstLineChars="198"/>
        <w:rPr>
          <w:rFonts w:ascii="宋体" w:hAnsi="宋体" w:cs="宋体"/>
          <w:sz w:val="20"/>
          <w:szCs w:val="20"/>
        </w:rPr>
      </w:pPr>
    </w:p>
    <w:p>
      <w:pPr>
        <w:adjustRightInd w:val="0"/>
        <w:snapToGrid w:val="0"/>
        <w:spacing w:line="360" w:lineRule="auto"/>
        <w:ind w:firstLine="396" w:firstLineChars="198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采购人：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（盖章）           </w:t>
      </w:r>
      <w:r>
        <w:rPr>
          <w:rFonts w:hint="eastAsia" w:ascii="宋体" w:hAnsi="宋体" w:cs="宋体"/>
          <w:sz w:val="20"/>
          <w:szCs w:val="20"/>
        </w:rPr>
        <w:t xml:space="preserve">     供应商：</w:t>
      </w:r>
      <w:r>
        <w:rPr>
          <w:rFonts w:hint="eastAsia" w:ascii="宋体" w:hAnsi="宋体" w:cs="宋体"/>
          <w:sz w:val="20"/>
          <w:szCs w:val="20"/>
          <w:u w:val="single"/>
        </w:rPr>
        <w:t xml:space="preserve">   （盖章）        </w:t>
      </w:r>
    </w:p>
    <w:p>
      <w:pPr>
        <w:adjustRightInd w:val="0"/>
        <w:snapToGrid w:val="0"/>
        <w:spacing w:line="360" w:lineRule="auto"/>
        <w:ind w:firstLine="396" w:firstLineChars="198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地址：                             地址： </w:t>
      </w:r>
    </w:p>
    <w:p>
      <w:pPr>
        <w:adjustRightInd w:val="0"/>
        <w:snapToGrid w:val="0"/>
        <w:spacing w:line="360" w:lineRule="auto"/>
        <w:ind w:firstLine="400" w:firstLineChars="200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邮政编码：                         邮政编码：</w:t>
      </w:r>
    </w:p>
    <w:p>
      <w:pPr>
        <w:adjustRightInd w:val="0"/>
        <w:snapToGrid w:val="0"/>
        <w:spacing w:line="360" w:lineRule="auto"/>
        <w:ind w:firstLine="396" w:firstLineChars="198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法定代表人或其授权                 法定代表人或其授权</w:t>
      </w:r>
    </w:p>
    <w:p>
      <w:pPr>
        <w:adjustRightInd w:val="0"/>
        <w:snapToGrid w:val="0"/>
        <w:spacing w:line="360" w:lineRule="auto"/>
        <w:ind w:firstLine="396" w:firstLineChars="198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 xml:space="preserve">的代理人：（签字）                 的代理人：（签字）          </w:t>
      </w:r>
    </w:p>
    <w:p>
      <w:pPr>
        <w:adjustRightInd w:val="0"/>
        <w:snapToGrid w:val="0"/>
        <w:spacing w:line="360" w:lineRule="auto"/>
        <w:ind w:firstLine="396" w:firstLineChars="198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开户银行：                         开户银行：</w:t>
      </w:r>
    </w:p>
    <w:p>
      <w:pPr>
        <w:adjustRightInd w:val="0"/>
        <w:snapToGrid w:val="0"/>
        <w:spacing w:line="360" w:lineRule="auto"/>
        <w:ind w:firstLine="396" w:firstLineChars="198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账号：                             账号：</w:t>
      </w:r>
    </w:p>
    <w:p>
      <w:pPr>
        <w:adjustRightInd w:val="0"/>
        <w:snapToGrid w:val="0"/>
        <w:spacing w:line="360" w:lineRule="auto"/>
        <w:ind w:firstLine="396" w:firstLineChars="198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电话：  传真：                     电话：  传真：</w:t>
      </w:r>
    </w:p>
    <w:p>
      <w:pPr>
        <w:adjustRightInd w:val="0"/>
        <w:snapToGrid w:val="0"/>
        <w:spacing w:line="360" w:lineRule="auto"/>
        <w:ind w:firstLine="396" w:firstLineChars="198"/>
        <w:rPr>
          <w:rFonts w:ascii="宋体" w:hAnsi="宋体" w:cs="宋体"/>
          <w:sz w:val="20"/>
          <w:szCs w:val="20"/>
        </w:rPr>
      </w:pPr>
      <w:r>
        <w:rPr>
          <w:rFonts w:hint="eastAsia" w:ascii="宋体" w:hAnsi="宋体" w:cs="宋体"/>
          <w:sz w:val="20"/>
          <w:szCs w:val="20"/>
        </w:rPr>
        <w:t>日期：                             日期</w:t>
      </w:r>
    </w:p>
    <w:p>
      <w:pPr>
        <w:pStyle w:val="9"/>
        <w:rPr>
          <w:rFonts w:hint="default"/>
          <w:lang w:eastAsia="zh-CN"/>
        </w:rPr>
      </w:pPr>
      <w:r>
        <w:t xml:space="preserve"> 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hNDRmZGJhYWIxODRkZWU0OGQxOWRkYWQ0MThkNTIifQ=="/>
  </w:docVars>
  <w:rsids>
    <w:rsidRoot w:val="20B924DC"/>
    <w:rsid w:val="20B92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rPr>
      <w:b/>
      <w:sz w:val="28"/>
    </w:rPr>
  </w:style>
  <w:style w:type="paragraph" w:customStyle="1" w:styleId="3">
    <w:name w:val="一级条标题"/>
    <w:basedOn w:val="4"/>
    <w:next w:val="5"/>
    <w:qFormat/>
    <w:uiPriority w:val="0"/>
    <w:pPr>
      <w:spacing w:line="240" w:lineRule="auto"/>
      <w:ind w:left="420"/>
      <w:outlineLvl w:val="2"/>
    </w:pPr>
  </w:style>
  <w:style w:type="paragraph" w:customStyle="1" w:styleId="4">
    <w:name w:val="章标题"/>
    <w:next w:val="1"/>
    <w:qFormat/>
    <w:uiPriority w:val="0"/>
    <w:pPr>
      <w:spacing w:line="360" w:lineRule="auto"/>
      <w:jc w:val="both"/>
      <w:outlineLvl w:val="1"/>
    </w:pPr>
    <w:rPr>
      <w:rFonts w:ascii="黑体" w:hAnsi="Times New Roman" w:eastAsia="黑体" w:cs="黑体"/>
      <w:sz w:val="21"/>
      <w:szCs w:val="21"/>
      <w:lang w:val="en-US" w:eastAsia="zh-CN" w:bidi="ar-SA"/>
    </w:rPr>
  </w:style>
  <w:style w:type="paragraph" w:customStyle="1" w:styleId="5">
    <w:name w:val="段"/>
    <w:next w:val="1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宋体"/>
      <w:sz w:val="21"/>
      <w:szCs w:val="21"/>
      <w:lang w:val="en-US" w:eastAsia="zh-CN" w:bidi="ar-SA"/>
    </w:rPr>
  </w:style>
  <w:style w:type="table" w:styleId="7">
    <w:name w:val="Table Grid"/>
    <w:basedOn w:val="6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2024-07-19T08:07:00Z</dcterms:created>
  <dc:creator>张隽姣</dc:creator>
  <cp:lastModifiedBy>张隽姣</cp:lastModifiedBy>
  <dcterms:modified xsi:type="dcterms:W3CDTF">2024-07-19T08:07:51Z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BF8C088355AF46B2A499EA711DEF8BAE_11</vt:lpwstr>
  </property>
</Properties>
</file>