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AB13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3" w:firstLineChars="20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</w:pPr>
      <w:bookmarkStart w:id="0" w:name="_Toc27166"/>
      <w:r>
        <w:rPr>
          <w:rFonts w:hint="eastAsia" w:ascii="宋体" w:hAnsi="宋体" w:eastAsia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  <w:t>第</w:t>
      </w:r>
      <w:r>
        <w:rPr>
          <w:rFonts w:hint="eastAsia" w:ascii="宋体" w:hAnsi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  <w:t>五</w:t>
      </w:r>
      <w:r>
        <w:rPr>
          <w:rFonts w:hint="eastAsia" w:ascii="宋体" w:hAnsi="宋体" w:eastAsia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  <w:t>部分  合同条款</w:t>
      </w:r>
      <w:bookmarkEnd w:id="0"/>
    </w:p>
    <w:p w14:paraId="50987124">
      <w:pPr>
        <w:pStyle w:val="2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1879813">
      <w:pPr>
        <w:kinsoku w:val="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1" w:name="_Toc26115"/>
      <w:bookmarkStart w:id="2" w:name="_Toc27777"/>
      <w:bookmarkStart w:id="3" w:name="_Toc20061"/>
      <w:bookmarkStart w:id="4" w:name="_Toc31291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采购供货合同</w:t>
      </w:r>
    </w:p>
    <w:p w14:paraId="060743ED">
      <w:pPr>
        <w:kinsoku w:val="0"/>
        <w:spacing w:line="400" w:lineRule="exact"/>
        <w:ind w:firstLine="600" w:firstLineChars="250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甲方：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</w:p>
    <w:p w14:paraId="0134C492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乙方：</w:t>
      </w:r>
    </w:p>
    <w:p w14:paraId="46533885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》等法律法规，甲方通过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sz w:val="24"/>
          <w:highlight w:val="none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274EA5CF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</w:t>
      </w:r>
      <w:r>
        <w:rPr>
          <w:rFonts w:hint="eastAsia" w:ascii="宋体" w:hAnsi="宋体" w:eastAsia="宋体" w:cs="宋体"/>
          <w:b/>
          <w:sz w:val="24"/>
          <w:highlight w:val="none"/>
        </w:rPr>
        <w:t>合同内容</w:t>
      </w:r>
    </w:p>
    <w:tbl>
      <w:tblPr>
        <w:tblStyle w:val="4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CEA7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786" w:type="dxa"/>
            <w:vAlign w:val="center"/>
          </w:tcPr>
          <w:p w14:paraId="1EE1D25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374A663B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vAlign w:val="center"/>
          </w:tcPr>
          <w:p w14:paraId="1F4F7BFF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485C655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900" w:type="dxa"/>
            <w:vAlign w:val="center"/>
          </w:tcPr>
          <w:p w14:paraId="33CFF70B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36182795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478984D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73ECAD0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3EC82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584AD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6450746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7E72D3C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343F7E3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EE838A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F05B6DA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B10CE60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81B3227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842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1FF5B4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0783807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7721983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1550839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1AAA39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E48A8BC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D59070E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9BAD90C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8CD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C87B25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621B504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1D28E0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4084412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D234F1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9D59165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2883BBAA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55296CB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7BAB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6106B01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B50F0B1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2F396BA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二、合同价格</w:t>
      </w:r>
    </w:p>
    <w:p w14:paraId="09601BD5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（一）合同总价款为人民币（大写）：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>（¥：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highlight w:val="none"/>
        </w:rPr>
        <w:t>）。</w:t>
      </w:r>
    </w:p>
    <w:p w14:paraId="30F3836A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（二）合同总价包括：合同总价为一次性包死，</w:t>
      </w:r>
      <w:r>
        <w:rPr>
          <w:rFonts w:hint="eastAsia" w:ascii="宋体" w:hAnsi="宋体" w:cs="宋体"/>
          <w:color w:val="000000"/>
          <w:sz w:val="24"/>
          <w:highlight w:val="none"/>
        </w:rPr>
        <w:t>包括所发生的运输费、杂费（含保险）、商检费、搬运费、安装调试费、培训费等</w:t>
      </w:r>
      <w:r>
        <w:rPr>
          <w:rFonts w:hint="eastAsia" w:ascii="宋体" w:hAnsi="宋体" w:cs="宋体"/>
          <w:sz w:val="24"/>
          <w:highlight w:val="none"/>
        </w:rPr>
        <w:t>一切费用。合同总价不可变更，不受市场价格或汇率变化的影响。</w:t>
      </w:r>
    </w:p>
    <w:p w14:paraId="1AC539EE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三、款项支付</w:t>
      </w:r>
    </w:p>
    <w:p w14:paraId="33D37F3E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bookmarkStart w:id="5" w:name="_Toc337393755"/>
      <w:r>
        <w:rPr>
          <w:rFonts w:hint="eastAsia" w:ascii="宋体" w:hAnsi="宋体" w:eastAsia="宋体" w:cs="宋体"/>
          <w:sz w:val="24"/>
          <w:highlight w:val="none"/>
        </w:rPr>
        <w:t>1、</w:t>
      </w:r>
      <w:bookmarkEnd w:id="5"/>
      <w:bookmarkStart w:id="6" w:name="_Toc337393756"/>
      <w:r>
        <w:rPr>
          <w:rFonts w:hint="eastAsia" w:ascii="宋体" w:hAnsi="宋体" w:eastAsia="宋体" w:cs="宋体"/>
          <w:sz w:val="24"/>
          <w:highlight w:val="none"/>
          <w:lang w:eastAsia="zh-CN"/>
        </w:rPr>
        <w:t>在款项支付前乙方应向甲方开具相应金额增值税发票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bookmarkEnd w:id="6"/>
    <w:p w14:paraId="733E3790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2、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合同签订后预付合同金额XX%，所有标的物完成交付后XX个日历日日内向乙方支付剩余合同金额。</w:t>
      </w:r>
    </w:p>
    <w:p w14:paraId="5CE9AFFC"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、结算方式：银行转账</w:t>
      </w:r>
    </w:p>
    <w:p w14:paraId="672A5C4C"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、货款支付单位为：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 w14:paraId="69C2D96A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发票开具的“购货单位（人）”名称为：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 w14:paraId="2965A896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四、交货条件</w:t>
      </w:r>
    </w:p>
    <w:p w14:paraId="79B6A213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1、交货地点：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  <w:r>
        <w:rPr>
          <w:rFonts w:hint="eastAsia" w:ascii="宋体" w:hAnsi="宋体" w:eastAsia="宋体" w:cs="宋体"/>
          <w:sz w:val="24"/>
          <w:highlight w:val="none"/>
        </w:rPr>
        <w:t>指定地点</w:t>
      </w:r>
    </w:p>
    <w:p w14:paraId="537D040F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2、交货日期：双方签字盖章后合同生效，合同生效后     个日历日内完成交货（交货日期是工作日的，换算为日历日）。</w:t>
      </w:r>
    </w:p>
    <w:p w14:paraId="7CB59EAA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五、运输方式：</w:t>
      </w:r>
      <w:r>
        <w:rPr>
          <w:rFonts w:hint="eastAsia" w:ascii="宋体" w:hAnsi="宋体" w:eastAsia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4A173B08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六、质量保证</w:t>
      </w:r>
    </w:p>
    <w:p w14:paraId="05D01D46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1、乙方提供的产品必须满足招标文件及合同的技术参数要求。</w:t>
      </w:r>
    </w:p>
    <w:p w14:paraId="171876F0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2、乙方保证货物应是全新、未曾使用过的、优质工艺及材料制造的产品，并保证所供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的完整性（包括满足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完整运行的附件、备件、配套件、技术手册等）。</w:t>
      </w:r>
    </w:p>
    <w:p w14:paraId="65319EF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3、乙方保证所提供的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质量可靠、进货渠道正规、配置合理、技术性能完全满足招标文件要求。</w:t>
      </w:r>
    </w:p>
    <w:p w14:paraId="4D5B5B3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4、乙方应随产品提供检验报告等相关材料。</w:t>
      </w:r>
    </w:p>
    <w:p w14:paraId="1516D3A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75F005C8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七、质保期与承诺</w:t>
      </w:r>
    </w:p>
    <w:p w14:paraId="30EFDE3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的质保期为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验收合格后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XX年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3B5D3770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2、质保期内，若发生产品质量问题，乙方应免费解决。</w:t>
      </w:r>
    </w:p>
    <w:p w14:paraId="647A2B7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3、超过质保期的维修服务，按照厂家承诺进行。</w:t>
      </w:r>
    </w:p>
    <w:p w14:paraId="6B9570ED"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八、安装、调试及技术服务</w:t>
      </w:r>
    </w:p>
    <w:p w14:paraId="0B1BD9DB">
      <w:pPr>
        <w:spacing w:line="400" w:lineRule="exact"/>
        <w:ind w:firstLine="496" w:firstLineChars="20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1、技术资料包括：出厂检测报告、产品使用说明书、合格证等其它相关资料。</w:t>
      </w:r>
    </w:p>
    <w:p w14:paraId="55AEF581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2、在质保期内，乙方在接到用户对所购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进行维修的要求后，24小时内到用户现场进行维修服务，全部费用由乙方支付；若需将产品送回生产厂，由乙方支付维修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所需的往返费用。</w:t>
      </w:r>
    </w:p>
    <w:p w14:paraId="50E5C76F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3、安装调试完成后，产品的性能、稳定性等未达到招标文件要求，甲方有权拒绝验收。</w:t>
      </w:r>
    </w:p>
    <w:p w14:paraId="1E5B8D9F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4、技术培训</w:t>
      </w:r>
    </w:p>
    <w:p w14:paraId="7FEAC477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内容：包括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原理、使用操作、保养维修技术等，使受训人员达到独立使用、熟练操作的程度。</w:t>
      </w:r>
    </w:p>
    <w:p w14:paraId="7ED75DFE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根据实际需要培训主要操作人员。</w:t>
      </w:r>
    </w:p>
    <w:p w14:paraId="7F2CC52B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时间：在收到甲方通知后一周内安排。</w:t>
      </w:r>
    </w:p>
    <w:p w14:paraId="54D26286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所有培训费用（含交通费、住宿等费用）由乙方承担。</w:t>
      </w:r>
    </w:p>
    <w:p w14:paraId="05A02AC5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投标文件里有其他相关说明或承诺的，应该按投标文件执行。</w:t>
      </w:r>
    </w:p>
    <w:p w14:paraId="6987D0F9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5、服务承诺：按投标文件中的服务承诺执行。</w:t>
      </w:r>
    </w:p>
    <w:p w14:paraId="3111A3E5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6、安装调试过程中出现的安全责任问题由乙方全权负责，若造成损失由乙方负责赔偿。</w:t>
      </w:r>
    </w:p>
    <w:p w14:paraId="30E54DFC">
      <w:pPr>
        <w:spacing w:line="400" w:lineRule="exact"/>
        <w:ind w:firstLine="532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九、</w:t>
      </w:r>
      <w:r>
        <w:rPr>
          <w:rFonts w:hint="eastAsia" w:ascii="宋体" w:hAnsi="宋体" w:eastAsia="宋体" w:cs="宋体"/>
          <w:b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/>
          <w:sz w:val="24"/>
          <w:highlight w:val="none"/>
        </w:rPr>
        <w:t>验收</w:t>
      </w:r>
    </w:p>
    <w:p w14:paraId="6E86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验收：项目验收分初验和终验</w:t>
      </w:r>
    </w:p>
    <w:p w14:paraId="799C8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（一）初验：货物到达交货地点后，由使用单位根据合同对货物的名称、品牌、规格、型号、产地、数量进行检查。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（二）终验：所有货物安装完毕，正常使用10个日历日后，由验收小组进行验收，合格后签发《验收合格单》。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（三）验收依据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1、合同文本及合同补充文件（条款）。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2、产品的合法来源渠道证明文件。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</w:t>
      </w:r>
      <w:r>
        <w:rPr>
          <w:rFonts w:ascii="宋体" w:hAnsi="宋体" w:eastAsia="宋体" w:cs="宋体"/>
          <w:sz w:val="24"/>
          <w:szCs w:val="24"/>
        </w:rPr>
        <w:t>供应商的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5、合同货物清单。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6、生产厂家的企业资质、货物的执行标准。</w:t>
      </w:r>
    </w:p>
    <w:p w14:paraId="527949FB"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十、违约责任：</w:t>
      </w:r>
    </w:p>
    <w:p w14:paraId="02B2EA8C">
      <w:pPr>
        <w:adjustRightInd w:val="0"/>
        <w:snapToGrid w:val="0"/>
        <w:spacing w:line="400" w:lineRule="exac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</w:rPr>
        <w:t>、若乙方出现不能供货等违约情况，按《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》中的相关条款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处理。</w:t>
      </w:r>
    </w:p>
    <w:p w14:paraId="6003D7E1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、未按合同要求提供产品或设备质量不能满足招标的技术要求，甲方有权终止合同，并保留追究乙方违约责任的权利。</w:t>
      </w:r>
    </w:p>
    <w:p w14:paraId="2B790E8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4、因供货期迟延的，乙方按照每天1‰向甲方承担违约责任。</w:t>
      </w:r>
    </w:p>
    <w:p w14:paraId="60650FA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6A18601B">
      <w:pPr>
        <w:adjustRightInd w:val="0"/>
        <w:snapToGrid w:val="0"/>
        <w:spacing w:line="400" w:lineRule="exact"/>
        <w:ind w:firstLine="480" w:firstLineChars="200"/>
        <w:rPr>
          <w:rFonts w:hint="eastAsia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6、甲方未按照合同约定支付合同价款或退还履约保证金的，每逾期一日，按照相应金额的万分之一承担违约责任</w:t>
      </w:r>
    </w:p>
    <w:p w14:paraId="43FDF5A8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十一、合同争议的解决：</w:t>
      </w:r>
    </w:p>
    <w:p w14:paraId="43682427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729EE80B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7614352E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十二、其它事项</w:t>
      </w:r>
    </w:p>
    <w:p w14:paraId="7ADF0E11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1、甲、乙双方作为合同执行的主体，有义务及时完全履行合同。招标代理机构招标有限公司监督履行。</w:t>
      </w:r>
    </w:p>
    <w:p w14:paraId="03AC3223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2、甲方使用部门代表学校签署合同，并随时监督合同履行情况。</w:t>
      </w:r>
    </w:p>
    <w:p w14:paraId="3CE0BE5C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6105E5A7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4、招标文件和乙方的投标文件以及合同附件均为合同不可分割的部分。</w:t>
      </w:r>
    </w:p>
    <w:p w14:paraId="1BDBEAFB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5、合同一式陆份，甲方持肆份、乙方执壹份，招标代理机构壹份。双方签字盖章后生效，合同执行完毕自动失效。（合同的服务承诺长期有效）。</w:t>
      </w:r>
    </w:p>
    <w:p w14:paraId="7043C6C7">
      <w:pPr>
        <w:tabs>
          <w:tab w:val="left" w:pos="5355"/>
        </w:tabs>
        <w:spacing w:line="40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6、使用单位收货、验货人员：____________  电话：_______________</w:t>
      </w:r>
    </w:p>
    <w:p w14:paraId="4478F7E6">
      <w:pPr>
        <w:pStyle w:val="2"/>
        <w:rPr>
          <w:rFonts w:hint="eastAsia" w:ascii="宋体" w:hAnsi="宋体" w:eastAsia="宋体" w:cs="宋体"/>
          <w:highlight w:val="none"/>
        </w:rPr>
      </w:pP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0"/>
        <w:gridCol w:w="4590"/>
      </w:tblGrid>
      <w:tr w14:paraId="485DE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F3915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甲  方：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陕西学前师范学院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9ECDD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乙  方：</w:t>
            </w:r>
          </w:p>
        </w:tc>
      </w:tr>
      <w:tr w14:paraId="67D4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31DD5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D4837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</w:tr>
      <w:tr w14:paraId="2A726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A931D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　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D625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  <w:p w14:paraId="469B289E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3C3E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AA064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技术确认：        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5A766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技术确认：</w:t>
            </w:r>
          </w:p>
          <w:p w14:paraId="402E3047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526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0A939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BF015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</w:tr>
      <w:tr w14:paraId="2C8F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2831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D0F22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  <w:p w14:paraId="252BF0EF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E9C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48FD9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B6B69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  <w:p w14:paraId="735DF0F9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EF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BBC4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CEE1A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</w:tr>
      <w:bookmarkEnd w:id="1"/>
      <w:bookmarkEnd w:id="2"/>
      <w:bookmarkEnd w:id="3"/>
      <w:bookmarkEnd w:id="4"/>
    </w:tbl>
    <w:p w14:paraId="70D56067">
      <w:pPr>
        <w:rPr>
          <w:rFonts w:hint="eastAsia" w:eastAsia="宋体"/>
          <w:lang w:eastAsia="zh-CN"/>
        </w:rPr>
      </w:pPr>
      <w:bookmarkStart w:id="7" w:name="_GoBack"/>
      <w:bookmarkEnd w:id="7"/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C7530">
    <w:pPr>
      <w:pStyle w:val="3"/>
      <w:tabs>
        <w:tab w:val="center" w:pos="4150"/>
        <w:tab w:val="right" w:pos="8420"/>
        <w:tab w:val="clear" w:pos="4153"/>
      </w:tabs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4E187D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4E187D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</w:rPr>
      <w:tab/>
    </w:r>
    <w:r>
      <w:rPr>
        <w:rFonts w:hint="eastAsia" w:ascii="宋体" w:hAnsi="宋体"/>
      </w:rPr>
      <w:tab/>
    </w:r>
    <w:r>
      <w:rPr>
        <w:rFonts w:hint="eastAsia" w:ascii="宋体" w:hAnsi="宋体"/>
      </w:rPr>
      <w:t>陕西万泽招标有限公司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95B85">
    <w:pPr>
      <w:adjustRightInd w:val="0"/>
      <w:snapToGrid w:val="0"/>
      <w:spacing w:line="360" w:lineRule="auto"/>
      <w:jc w:val="left"/>
      <w:rPr>
        <w:rFonts w:hint="eastAsia" w:ascii="宋体" w:eastAsia="宋体" w:cs="Times New Roman"/>
        <w:sz w:val="15"/>
        <w:szCs w:val="15"/>
        <w:highlight w:val="yellow"/>
        <w:u w:val="single"/>
        <w:lang w:eastAsia="zh-CN"/>
      </w:rPr>
    </w:pPr>
    <w:r>
      <w:rPr>
        <w:rFonts w:hint="eastAsia" w:ascii="宋体" w:cs="Times New Roman"/>
        <w:sz w:val="15"/>
        <w:szCs w:val="15"/>
        <w:u w:val="single"/>
      </w:rPr>
      <w:t>陕西学前师范学院数智商科智慧教学中心项目—应用型实验室建设项目</w:t>
    </w:r>
    <w:r>
      <w:rPr>
        <w:rFonts w:ascii="宋体" w:cs="Times New Roman"/>
        <w:sz w:val="15"/>
        <w:szCs w:val="15"/>
        <w:u w:val="single"/>
      </w:rPr>
      <w:t xml:space="preserve"> </w:t>
    </w:r>
    <w:r>
      <w:rPr>
        <w:rFonts w:hint="eastAsia" w:ascii="宋体" w:cs="Times New Roman"/>
        <w:sz w:val="15"/>
        <w:szCs w:val="15"/>
        <w:u w:val="single"/>
        <w:lang w:val="en-US" w:eastAsia="zh-CN"/>
      </w:rPr>
      <w:t xml:space="preserve">           </w:t>
    </w:r>
    <w:r>
      <w:rPr>
        <w:rFonts w:hint="eastAsia" w:ascii="宋体" w:cs="Times New Roman"/>
        <w:sz w:val="15"/>
        <w:szCs w:val="15"/>
        <w:u w:val="single"/>
        <w:lang w:eastAsia="zh-CN"/>
      </w:rPr>
      <w:t>SXWZ2024ZB-SXXQ-20</w:t>
    </w:r>
    <w:r>
      <w:rPr>
        <w:rFonts w:hint="eastAsia" w:ascii="宋体" w:cs="Times New Roman"/>
        <w:sz w:val="15"/>
        <w:szCs w:val="15"/>
        <w:u w:val="single"/>
        <w:lang w:val="en-US" w:eastAsia="zh-C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D15531"/>
    <w:multiLevelType w:val="singleLevel"/>
    <w:tmpl w:val="33D15531"/>
    <w:lvl w:ilvl="0" w:tentative="0">
      <w:start w:val="1"/>
      <w:numFmt w:val="decimal"/>
      <w:suff w:val="nothing"/>
      <w:lvlText w:val="（%1）"/>
      <w:lvlJc w:val="left"/>
      <w:pPr>
        <w:ind w:left="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4473856"/>
    <w:rsid w:val="1B930C1C"/>
    <w:rsid w:val="2FF8326C"/>
    <w:rsid w:val="304D4996"/>
    <w:rsid w:val="3F6A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2117</Words>
  <Characters>2148</Characters>
  <Lines>0</Lines>
  <Paragraphs>0</Paragraphs>
  <TotalTime>0</TotalTime>
  <ScaleCrop>false</ScaleCrop>
  <LinksUpToDate>false</LinksUpToDate>
  <CharactersWithSpaces>2258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2024-08-06T05:34:00Z</dcterms:created>
  <dc:creator>Administrator</dc:creator>
  <cp:lastModifiedBy>十五</cp:lastModifiedBy>
  <dcterms:modified xsi:type="dcterms:W3CDTF">2024-08-21T05:40:15Z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3354AF4ED64A4EE396076C56C7BD92D2_12</vt:lpwstr>
  </property>
</Properties>
</file>