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版本号：240827001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2024年度陕西省生产建设项目水土保持遥感监管</w:t>
      </w:r>
    </w:p>
    <w:p>
      <w:pPr>
        <w:pStyle w:val="null3"/>
        <w:jc w:val="center"/>
        <w:outlineLvl w:val="2"/>
      </w:pPr>
      <w:r>
        <w:rPr>
          <w:sz w:val="28"/>
          <w:b/>
        </w:rPr>
        <w:t>采购项目编号：</w:t>
      </w:r>
      <w:r>
        <w:rPr>
          <w:sz w:val="28"/>
          <w:b/>
        </w:rPr>
        <w:t>KY2024-3-201</w:t>
      </w:r>
      <w:r>
        <w:br/>
      </w:r>
      <w:r>
        <w:br/>
      </w:r>
      <w:r>
        <w:br/>
      </w:r>
    </w:p>
    <w:p>
      <w:pPr>
        <w:pStyle w:val="null3"/>
        <w:jc w:val="center"/>
        <w:outlineLvl w:val="2"/>
      </w:pPr>
      <w:r>
        <w:rPr>
          <w:sz w:val="28"/>
          <w:b/>
        </w:rPr>
        <w:t>陕西省水土保持和移民工作中心</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2024年08月27日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陕西省水土保持和移民工作中心</w:t>
      </w:r>
      <w:r>
        <w:rPr/>
        <w:t>委托，拟对</w:t>
      </w:r>
      <w:r>
        <w:rPr/>
        <w:t>2024年度陕西省生产建设项目水土保持遥感监管</w:t>
      </w:r>
      <w:r>
        <w:rPr/>
        <w:t>进行国内公开招标，兹邀请符合本次招标要求的供应商参加投标。</w:t>
      </w:r>
    </w:p>
    <w:p>
      <w:pPr>
        <w:pStyle w:val="null3"/>
        <w:outlineLvl w:val="2"/>
      </w:pPr>
      <w:r>
        <w:rPr>
          <w:sz w:val="28"/>
          <w:b/>
        </w:rPr>
        <w:t>一、采购项目编号：</w:t>
      </w:r>
      <w:r>
        <w:rPr>
          <w:sz w:val="28"/>
          <w:b/>
        </w:rPr>
        <w:t>KY2024-3-201</w:t>
      </w:r>
    </w:p>
    <w:p>
      <w:pPr>
        <w:pStyle w:val="null3"/>
        <w:outlineLvl w:val="2"/>
      </w:pPr>
      <w:r>
        <w:rPr>
          <w:sz w:val="28"/>
          <w:b/>
        </w:rPr>
        <w:t>二、采购项目名称：</w:t>
      </w:r>
      <w:r>
        <w:rPr>
          <w:sz w:val="28"/>
          <w:b/>
        </w:rPr>
        <w:t>2024年度陕西省生产建设项目水土保持遥感监管</w:t>
      </w:r>
    </w:p>
    <w:p>
      <w:pPr>
        <w:pStyle w:val="null3"/>
        <w:outlineLvl w:val="2"/>
      </w:pPr>
      <w:r>
        <w:rPr>
          <w:sz w:val="28"/>
          <w:b/>
        </w:rPr>
        <w:t>三、招标项目简介</w:t>
      </w:r>
    </w:p>
    <w:p>
      <w:pPr>
        <w:pStyle w:val="null3"/>
        <w:ind w:firstLine="480"/>
      </w:pPr>
      <w:r>
        <w:rPr/>
        <w:t>第1标段：实施两期榆林市、延安市生产建设项目水土保持区域遥感监管，1项，预算金额：770000.00元，主要工作内容为：生产建设项目资料收集、遥感影像获取与处理、扰动图斑解译更新、图斑现场复核、标段项目技术成果总结报告与施工管理报告编制、标段成果数据整编提交、审核入库等。 第2标段：实施两期西安市、宝鸡市、咸阳市、杨凌区生产建设项目水土保持区域遥感监管，1项，预算金额：750000.00元，主要工作内容为：生产建设项目资料收集、遥感影像获取与处理、扰动图斑解译更新、图斑现场复核、标段项目技术成果总结报告与施工管理报告编制、标段成果数据整编提交、审核入库等。 第3标段：（1）实施两期铜川市、渭南市生产建设项目水土保持区域遥感监管；（2）实施重点生产建设项目水土保持遥感精准监管；（3）开展遥感监管技术培训，1项，预算金额：1000000.00元，主要工作内容为：生产建设项目资料收集、遥感影像获取与处理、扰动图斑解译更新、图斑现场复核，部分重点生产建设项目无人机现场调查、无人机航拍成果处理、水土保持方案设计资料矢量化、扰动范围与水土保持措施图斑矢量化、结果分析认定，标段项目技术成果总结报告与施工管理报告编制、标段成果数据整编提交、审核入库等。 第4标段：（1）实施两期汉中市、安康市、商洛市生产建设项目水土保持区域遥感监管；（2）全省项目技术成果汇总整编；（3）“陕西省遥感监管协同工作系统”与“现场复核APP软件”更新升级与数据维护。1项，预算金额：780000.00元，主要工作内容为：生产建设项目资料收集、遥感影像获取与处理、扰动图斑解译更新、图斑现场复核、标段项目技术成果总结报告与施工管理报告编制、标段成果数据整编提交、全省项目技术成果总结报告编制与成果数据汇总、审核入库，以及“陕西省遥感监管协同工作系统”与“现场复核APP软件”更新升级与数据维护。</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9、工作经验及能力：具有遥感影像获取与遥感数据处理能力，以及水土保持遥感相关工作经验（需提供项目技术服务合同等相关证明文件）</w:t>
      </w:r>
    </w:p>
    <w:p>
      <w:pPr>
        <w:pStyle w:val="null3"/>
      </w:pPr>
      <w:r>
        <w:rPr/>
        <w:t>采购包2：</w:t>
      </w:r>
    </w:p>
    <w:p>
      <w:pPr>
        <w:pStyle w:val="null3"/>
      </w:pPr>
      <w:r>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8、法定代表人授权书：法定代表人授权书及被授权人身份证复印件。（法定代表人直接投标只须提交其身份证复印件）</w:t>
      </w:r>
    </w:p>
    <w:p>
      <w:pPr>
        <w:pStyle w:val="null3"/>
      </w:pPr>
      <w:r>
        <w:rPr/>
        <w:t>9、工作经验及能力 ：具有遥感影像获取与遥感数据处理能力，以及水土保持遥感相关工作经验（需提供项目技术服务合同等相关证明文件）</w:t>
      </w:r>
    </w:p>
    <w:p>
      <w:pPr>
        <w:pStyle w:val="null3"/>
      </w:pPr>
      <w:r>
        <w:rPr/>
        <w:t>采购包3：</w:t>
      </w:r>
    </w:p>
    <w:p>
      <w:pPr>
        <w:pStyle w:val="null3"/>
      </w:pPr>
      <w:r>
        <w:rPr/>
        <w:t>1、具有独立承担民事责任能力的法人、其他组织或自然人 ：具有独立承担民事责任能力的法人、其他组织或自然人，并出具合法有效的营业执照或事业单位法人证书等国家规定的相关证明，自然人参与的提供其身份证明</w:t>
      </w:r>
    </w:p>
    <w:p>
      <w:pPr>
        <w:pStyle w:val="null3"/>
      </w:pPr>
      <w:r>
        <w:rPr/>
        <w:t>2、财务状况报告 ：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 ：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 ：提供上一年度至今已缴存的至少一个月的社会保障资金缴存单据或社保机构开具的社会保险参保缴费情况证明，依法不需要缴纳社会保障资金的单位应提供相关证明材料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 ：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 ：提供直接控股和管理关系清单。若与其他投标人存在单位负责人为同一人或者存在直接控股、管理关系的，则投标无效</w:t>
      </w:r>
    </w:p>
    <w:p>
      <w:pPr>
        <w:pStyle w:val="null3"/>
      </w:pPr>
      <w:r>
        <w:rPr/>
        <w:t>7、承诺函 ：提供具有履行合同所必需的设备和专业技术能力的承诺函</w:t>
      </w:r>
    </w:p>
    <w:p>
      <w:pPr>
        <w:pStyle w:val="null3"/>
      </w:pPr>
      <w:r>
        <w:rPr/>
        <w:t>8、法定代表人授权书 ：法定代表人授权书及被授权人身份证复印件。（法定代表人直接投标只须提交其身份证复印件）</w:t>
      </w:r>
    </w:p>
    <w:p>
      <w:pPr>
        <w:pStyle w:val="null3"/>
      </w:pPr>
      <w:r>
        <w:rPr/>
        <w:t>9、工作经验及能力 ：具有遥感影像获取与遥感数据处理能力，以及水土保持遥感相关工作经验（需提供项目技术服务合同等相关证明文件）</w:t>
      </w:r>
    </w:p>
    <w:p>
      <w:pPr>
        <w:pStyle w:val="null3"/>
      </w:pPr>
      <w:r>
        <w:rPr/>
        <w:t>采购包4：</w:t>
      </w:r>
    </w:p>
    <w:p>
      <w:pPr>
        <w:pStyle w:val="null3"/>
      </w:pPr>
      <w:r>
        <w:rPr/>
        <w:t>1、具有独立承担民事责任能力的法人、其他组织或自然人 ：具有独立承担民事责任能力的法人、其他组织或自然人，并出具合法有效的营业执照或事业单位法人证书等国家规定的相关证明，自然人参与的提供其身份证明</w:t>
      </w:r>
    </w:p>
    <w:p>
      <w:pPr>
        <w:pStyle w:val="null3"/>
      </w:pPr>
      <w:r>
        <w:rPr/>
        <w:t>2、财务状况报告 ：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 ：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 ：提供上一年度至今已缴存的至少一个月的社会保障资金缴存单据或社保机构开具的社会保险参保缴费情况证明，依法不需要缴纳社会保障资金的单位应提供相关证明材料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 ：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 ：提供直接控股和管理关系清单。若与其他投标人存在单位负责人为同一人或者存在直接控股、管理关系的，则投标无效</w:t>
      </w:r>
    </w:p>
    <w:p>
      <w:pPr>
        <w:pStyle w:val="null3"/>
      </w:pPr>
      <w:r>
        <w:rPr/>
        <w:t>7、承诺函 ：提供具有履行合同所必需的设备和专业技术能力的承诺函</w:t>
      </w:r>
    </w:p>
    <w:p>
      <w:pPr>
        <w:pStyle w:val="null3"/>
      </w:pPr>
      <w:r>
        <w:rPr/>
        <w:t>8、法定代表人授权书 ：法定代表人授权书及被授权人身份证复印件。（法定代表人直接投标只须提交其身份证复印件）</w:t>
      </w:r>
    </w:p>
    <w:p>
      <w:pPr>
        <w:pStyle w:val="null3"/>
      </w:pPr>
      <w:r>
        <w:rPr/>
        <w:t>9、工作经验及能力 ：具有遥感影像获取与遥感数据处理能力，以及水土保持遥感相关工作经验（需提供项目技术服务合同等相关证明文件）</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陕西省水土保持和移民工作中心</w:t>
      </w:r>
    </w:p>
    <w:p>
      <w:pPr>
        <w:pStyle w:val="null3"/>
      </w:pPr>
      <w:r>
        <w:rPr/>
        <w:t xml:space="preserve"> 地址： </w:t>
      </w:r>
      <w:r>
        <w:rPr/>
        <w:t>陕西省西安市新城区西一路73号</w:t>
      </w:r>
    </w:p>
    <w:p>
      <w:pPr>
        <w:pStyle w:val="null3"/>
      </w:pPr>
      <w:r>
        <w:rPr/>
        <w:t xml:space="preserve"> 邮编： </w:t>
      </w:r>
      <w:r>
        <w:rPr/>
        <w:t>710000</w:t>
      </w:r>
    </w:p>
    <w:p>
      <w:pPr>
        <w:pStyle w:val="null3"/>
      </w:pPr>
      <w:r>
        <w:rPr/>
        <w:t xml:space="preserve"> 联系人： </w:t>
      </w:r>
      <w:r>
        <w:rPr/>
        <w:t>雷老师</w:t>
      </w:r>
    </w:p>
    <w:p>
      <w:pPr>
        <w:pStyle w:val="null3"/>
      </w:pPr>
      <w:r>
        <w:rPr/>
        <w:t xml:space="preserve"> 联系电话： </w:t>
      </w:r>
      <w:r>
        <w:rPr/>
        <w:t>029-87385159</w:t>
      </w:r>
    </w:p>
    <w:p>
      <w:pPr>
        <w:pStyle w:val="null3"/>
        <w:outlineLvl w:val="2"/>
      </w:pPr>
      <w:r>
        <w:rPr>
          <w:sz w:val="28"/>
          <w:b/>
        </w:rPr>
        <w:t>代理机构：</w:t>
      </w:r>
      <w:r>
        <w:rPr>
          <w:sz w:val="28"/>
          <w:b/>
        </w:rPr>
        <w:t>陕西开源招标有限公司</w:t>
      </w:r>
    </w:p>
    <w:p>
      <w:pPr>
        <w:pStyle w:val="null3"/>
      </w:pPr>
      <w:r>
        <w:rPr/>
        <w:t xml:space="preserve"> 地址： </w:t>
      </w:r>
      <w:r>
        <w:rPr/>
        <w:t xml:space="preserve"> 西安市雁展路1111号莱安中心T6-15层</w:t>
      </w:r>
    </w:p>
    <w:p>
      <w:pPr>
        <w:pStyle w:val="null3"/>
      </w:pPr>
      <w:r>
        <w:rPr/>
        <w:t xml:space="preserve"> 邮编： </w:t>
      </w:r>
      <w:r>
        <w:rPr/>
        <w:t>710000</w:t>
      </w:r>
    </w:p>
    <w:p>
      <w:pPr>
        <w:pStyle w:val="null3"/>
      </w:pPr>
      <w:r>
        <w:rPr/>
        <w:t xml:space="preserve"> 联系人： </w:t>
      </w:r>
      <w:r>
        <w:rPr/>
        <w:t>张娜、黄梦迪、戈迪</w:t>
      </w:r>
    </w:p>
    <w:p>
      <w:pPr>
        <w:pStyle w:val="null3"/>
      </w:pPr>
      <w:r>
        <w:rPr/>
        <w:t xml:space="preserve"> 联系电话： </w:t>
      </w:r>
      <w:r>
        <w:rPr/>
        <w:t xml:space="preserve"> 029-81206622-835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采购包1：770,000.00元</w:t>
            </w:r>
          </w:p>
          <w:p>
            <w:pPr>
              <w:pStyle w:val="null3"/>
            </w:pPr>
            <w:r>
              <w:rPr/>
              <w:t>采购包2：750,000.00元</w:t>
            </w:r>
          </w:p>
          <w:p>
            <w:pPr>
              <w:pStyle w:val="null3"/>
            </w:pPr>
            <w:r>
              <w:rPr/>
              <w:t>采购包3：1,000,000.00元</w:t>
            </w:r>
          </w:p>
          <w:p>
            <w:pPr>
              <w:pStyle w:val="null3"/>
            </w:pPr>
            <w:r>
              <w:rPr/>
              <w:t>采购包4：780,000.00元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采购包1保证金金额：11,000.00元</w:t>
            </w:r>
          </w:p>
          <w:p>
            <w:pPr>
              <w:pStyle w:val="null3"/>
            </w:pPr>
            <w:r>
              <w:rPr/>
              <w:t>采购包2保证金金额：12,000.00元</w:t>
            </w:r>
          </w:p>
          <w:p>
            <w:pPr>
              <w:pStyle w:val="null3"/>
            </w:pPr>
            <w:r>
              <w:rPr/>
              <w:t>采购包3保证金金额：14,000.00元</w:t>
            </w:r>
          </w:p>
          <w:p>
            <w:pPr>
              <w:pStyle w:val="null3"/>
            </w:pPr>
            <w:r>
              <w:rPr/>
              <w:t>采购包4保证金金额：13,000.00元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银行账号：86113010750181501003397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颁布的《招标代理服务收费管理暂行办法》（计价格[2002]1980号）及发改办价格[2003]857号文件的规定标准按服务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陕西省水土保持和移民工作中心</w:t>
      </w:r>
      <w:r>
        <w:rPr/>
        <w:t>和</w:t>
      </w:r>
      <w:r>
        <w:rPr/>
        <w:t>陕西开源招标有限公司</w:t>
      </w:r>
      <w:r>
        <w:rPr/>
        <w:t>享有。对招标文件中供应商参加本次政府采购活动应当具备的条件，招标项目技术、服务、商务及其他要求，评标细则及标准由</w:t>
      </w:r>
      <w:r>
        <w:rPr/>
        <w:t>陕西省水土保持和移民工作中心</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陕西省水土保持和移民工作中心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pPr>
      <w:r>
        <w:rPr/>
        <w:t>采购包3：</w:t>
      </w:r>
    </w:p>
    <w:p>
      <w:pPr>
        <w:pStyle w:val="null3"/>
      </w:pPr>
      <w:r>
        <w:rPr/>
        <w:t>按招标文件、投标文件及合同约定执行</w:t>
      </w:r>
    </w:p>
    <w:p>
      <w:pPr>
        <w:pStyle w:val="null3"/>
      </w:pPr>
      <w:r>
        <w:rPr/>
        <w:t>采购包4：</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联系人：张娜、黄梦迪、戈迪</w:t>
      </w:r>
    </w:p>
    <w:p>
      <w:pPr>
        <w:pStyle w:val="null3"/>
      </w:pPr>
      <w:r>
        <w:rPr/>
        <w:t>联系电话：029-81206622-835</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第1标段：实施两期榆林市、延安市生产建设项目水土保持区域遥感监管，1项，预算金额：770000.00元，主要工作内容为：生产建设项目资料收集、遥感影像获取与处理、扰动图斑解译更新、图斑现场复核、标段项目技术成果总结报告与施工管理报告编制、标段成果数据整编提交、审核入库等。 第2标段：实施两期西安市、宝鸡市、咸阳市、杨凌区生产建设项目水土保持区域遥感监管，1项，预算金额：750000.00元，主要工作内容为：生产建设项目资料收集、遥感影像获取与处理、扰动图斑解译更新、图斑现场复核、标段项目技术成果总结报告与施工管理报告编制、标段成果数据整编提交、审核入库等。 第3标段：（1）实施两期铜川市、渭南市生产建设项目水土保持区域遥感监管；（2）实施重点生产建设项目水土保持遥感精准监管；（3）开展遥感监管技术培训，1项，预算金额：1000000.00元，主要工作内容为：生产建设项目资料收集、遥感影像获取与处理、扰动图斑解译更新、图斑现场复核，部分重点生产建设项目无人机现场调查、无人机航拍成果处理、水土保持方案设计资料矢量化、扰动范围与水土保持措施图斑矢量化、结果分析认定，标段项目技术成果总结报告与施工管理报告编制、标段成果数据整编提交、审核入库等。 第4标段：（1）实施两期汉中市、安康市、商洛市生产建设项目水土保持区域遥感监管；（2）全省项目技术成果汇总整编；（3）“陕西省遥感监管协同工作系统”与“现场复核APP软件”更新升级与数据维护。1项，预算金额：780000.00元，主要工作内容为：生产建设项目资料收集、遥感影像获取与处理、扰动图斑解译更新、图斑现场复核、标段项目技术成果总结报告与施工管理报告编制、标段成果数据整编提交、全省项目技术成果总结报告编制与成果数据汇总、审核入库，以及“陕西省遥感监管协同工作系统”与“现场复核APP软件”更新升级与数据维护。</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770,000.00</w:t>
      </w:r>
    </w:p>
    <w:p>
      <w:pPr>
        <w:pStyle w:val="null3"/>
      </w:pPr>
      <w:r>
        <w:rPr/>
        <w:t>采购包最高限价（元）: 770,000.00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实施两期榆林市、延安市生产建设项目水土保持区域遥感监管</w:t>
            </w:r>
          </w:p>
        </w:tc>
        <w:tc>
          <w:tcPr>
            <w:tcW w:type="dxa" w:w="831"/>
          </w:tcPr>
          <w:p>
            <w:pPr>
              <w:pStyle w:val="null3"/>
              <w:jc w:val="right"/>
            </w:pPr>
            <w:r>
              <w:rPr/>
              <w:t>1.00</w:t>
            </w:r>
          </w:p>
        </w:tc>
        <w:tc>
          <w:tcPr>
            <w:tcW w:type="dxa" w:w="831"/>
          </w:tcPr>
          <w:p>
            <w:pPr>
              <w:pStyle w:val="null3"/>
              <w:jc w:val="right"/>
            </w:pPr>
            <w:r>
              <w:rPr/>
              <w:t>770,000.00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750,000.00</w:t>
      </w:r>
    </w:p>
    <w:p>
      <w:pPr>
        <w:pStyle w:val="null3"/>
      </w:pPr>
      <w:r>
        <w:rPr/>
        <w:t>采购包最高限价（元）: 750,000.00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实施两期西安市、宝鸡市、咸阳市、杨凌区生产建设项目水土保持区域遥感监管</w:t>
            </w:r>
          </w:p>
        </w:tc>
        <w:tc>
          <w:tcPr>
            <w:tcW w:type="dxa" w:w="831"/>
          </w:tcPr>
          <w:p>
            <w:pPr>
              <w:pStyle w:val="null3"/>
              <w:jc w:val="right"/>
            </w:pPr>
            <w:r>
              <w:rPr/>
              <w:t>1.00</w:t>
            </w:r>
          </w:p>
        </w:tc>
        <w:tc>
          <w:tcPr>
            <w:tcW w:type="dxa" w:w="831"/>
          </w:tcPr>
          <w:p>
            <w:pPr>
              <w:pStyle w:val="null3"/>
              <w:jc w:val="right"/>
            </w:pPr>
            <w:r>
              <w:rPr/>
              <w:t>750,000.00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（1）实施两期铜川市、渭南市生产建设项目水土保持区域遥感监管；（2）实施重点生产建设项目水土保持遥感精准监管；（3）开展遥感监管技术培训</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780,000.00</w:t>
      </w:r>
    </w:p>
    <w:p>
      <w:pPr>
        <w:pStyle w:val="null3"/>
      </w:pPr>
      <w:r>
        <w:rPr/>
        <w:t>采购包最高限价（元）: 780,000.00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（1）实施两期汉中市、安康市、商洛市生产建设项目水土保持区域遥感监管；（2）全省项目技术成果汇总整编；（3）“陕西省遥感监管协同工作系统”与“现场复核APP软件”更新升级与数据维护</w:t>
            </w:r>
          </w:p>
        </w:tc>
        <w:tc>
          <w:tcPr>
            <w:tcW w:type="dxa" w:w="831"/>
          </w:tcPr>
          <w:p>
            <w:pPr>
              <w:pStyle w:val="null3"/>
              <w:jc w:val="right"/>
            </w:pPr>
            <w:r>
              <w:rPr/>
              <w:t>1.00</w:t>
            </w:r>
          </w:p>
        </w:tc>
        <w:tc>
          <w:tcPr>
            <w:tcW w:type="dxa" w:w="831"/>
          </w:tcPr>
          <w:p>
            <w:pPr>
              <w:pStyle w:val="null3"/>
              <w:jc w:val="right"/>
            </w:pPr>
            <w:r>
              <w:rPr/>
              <w:t>780,000.00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标的名称：实施两期榆林市、延安市生产建设项目水土保持区域遥感监管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firstLine="420"/>
              <w:jc w:val="both"/>
            </w:pPr>
            <w:r>
              <w:rPr>
                <w:rFonts w:ascii="宋体" w:hAnsi="宋体" w:cs="宋体" w:eastAsia="宋体"/>
                <w:sz w:val="21"/>
              </w:rPr>
              <w:t>应符合水利部相关政策规定和遥感数据处理等相关技术标准规定，以及水利部关于水土保持信息化工作的有关要求。</w:t>
            </w:r>
          </w:p>
          <w:p>
            <w:pPr>
              <w:pStyle w:val="null3"/>
              <w:spacing w:before="150"/>
              <w:ind w:firstLine="420"/>
              <w:jc w:val="both"/>
            </w:pPr>
            <w:r>
              <w:rPr>
                <w:rFonts w:ascii="宋体" w:hAnsi="宋体" w:cs="宋体" w:eastAsia="宋体"/>
                <w:sz w:val="21"/>
              </w:rPr>
              <w:t>（</w:t>
            </w:r>
            <w:r>
              <w:rPr>
                <w:rFonts w:ascii="宋体" w:hAnsi="宋体" w:cs="宋体" w:eastAsia="宋体"/>
                <w:sz w:val="21"/>
              </w:rPr>
              <w:t>1）资料准备</w:t>
            </w:r>
          </w:p>
          <w:p>
            <w:pPr>
              <w:pStyle w:val="null3"/>
              <w:ind w:firstLine="420"/>
              <w:jc w:val="both"/>
            </w:pPr>
            <w:r>
              <w:rPr>
                <w:rFonts w:ascii="宋体" w:hAnsi="宋体" w:cs="宋体" w:eastAsia="宋体"/>
                <w:sz w:val="21"/>
              </w:rPr>
              <w:t>资料收集范围为</w:t>
            </w:r>
            <w:r>
              <w:rPr>
                <w:rFonts w:ascii="宋体" w:hAnsi="宋体" w:cs="宋体" w:eastAsia="宋体"/>
                <w:sz w:val="21"/>
              </w:rPr>
              <w:t>201</w:t>
            </w:r>
            <w:r>
              <w:rPr>
                <w:rFonts w:ascii="宋体" w:hAnsi="宋体" w:cs="宋体" w:eastAsia="宋体"/>
                <w:sz w:val="21"/>
              </w:rPr>
              <w:t>7</w:t>
            </w:r>
            <w:r>
              <w:rPr>
                <w:rFonts w:ascii="宋体" w:hAnsi="宋体" w:cs="宋体" w:eastAsia="宋体"/>
                <w:sz w:val="21"/>
              </w:rPr>
              <w:t>年</w:t>
            </w:r>
            <w:r>
              <w:rPr>
                <w:rFonts w:ascii="宋体" w:hAnsi="宋体" w:cs="宋体" w:eastAsia="宋体"/>
                <w:sz w:val="21"/>
              </w:rPr>
              <w:t>1月1日至本监管项目启动期间批复的</w:t>
            </w:r>
            <w:r>
              <w:rPr>
                <w:rFonts w:ascii="宋体" w:hAnsi="宋体" w:cs="宋体" w:eastAsia="宋体"/>
                <w:sz w:val="21"/>
              </w:rPr>
              <w:t>部省市县四级</w:t>
            </w:r>
            <w:r>
              <w:rPr>
                <w:rFonts w:ascii="宋体" w:hAnsi="宋体" w:cs="宋体" w:eastAsia="宋体"/>
                <w:sz w:val="21"/>
              </w:rPr>
              <w:t>水土保持方案和批复文件等</w:t>
            </w:r>
            <w:r>
              <w:rPr>
                <w:rFonts w:ascii="宋体" w:hAnsi="宋体" w:cs="宋体" w:eastAsia="宋体"/>
                <w:sz w:val="21"/>
              </w:rPr>
              <w:t>，修正</w:t>
            </w:r>
            <w:r>
              <w:rPr>
                <w:rFonts w:ascii="宋体" w:hAnsi="宋体" w:cs="宋体" w:eastAsia="宋体"/>
                <w:sz w:val="21"/>
              </w:rPr>
              <w:t>不满足</w:t>
            </w:r>
            <w:r>
              <w:rPr>
                <w:rFonts w:ascii="宋体" w:hAnsi="宋体" w:cs="宋体" w:eastAsia="宋体"/>
                <w:sz w:val="21"/>
              </w:rPr>
              <w:t>规范</w:t>
            </w:r>
            <w:r>
              <w:rPr>
                <w:rFonts w:ascii="宋体" w:hAnsi="宋体" w:cs="宋体" w:eastAsia="宋体"/>
                <w:sz w:val="21"/>
              </w:rPr>
              <w:t>要求的</w:t>
            </w:r>
            <w:r>
              <w:rPr>
                <w:rFonts w:ascii="宋体" w:hAnsi="宋体" w:cs="宋体" w:eastAsia="宋体"/>
                <w:sz w:val="21"/>
              </w:rPr>
              <w:t>水土保持防治责任范围矢量图，并将修正后的成果录入监管系统</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2）遥感影像</w:t>
            </w:r>
            <w:r>
              <w:rPr>
                <w:rFonts w:ascii="宋体" w:hAnsi="宋体" w:cs="宋体" w:eastAsia="宋体"/>
                <w:sz w:val="21"/>
              </w:rPr>
              <w:t>获取与</w:t>
            </w:r>
            <w:r>
              <w:rPr>
                <w:rFonts w:ascii="宋体" w:hAnsi="宋体" w:cs="宋体" w:eastAsia="宋体"/>
                <w:sz w:val="21"/>
              </w:rPr>
              <w:t>处理</w:t>
            </w:r>
          </w:p>
          <w:p>
            <w:pPr>
              <w:pStyle w:val="null3"/>
              <w:ind w:firstLine="420"/>
              <w:jc w:val="both"/>
            </w:pPr>
            <w:r>
              <w:rPr>
                <w:rFonts w:ascii="宋体" w:hAnsi="宋体" w:cs="宋体" w:eastAsia="宋体"/>
                <w:sz w:val="21"/>
              </w:rPr>
              <w:t>获取</w:t>
            </w:r>
            <w:r>
              <w:rPr>
                <w:rFonts w:ascii="宋体" w:hAnsi="宋体" w:cs="宋体" w:eastAsia="宋体"/>
                <w:sz w:val="21"/>
              </w:rPr>
              <w:t>2024年8</w:t>
            </w:r>
            <w:r>
              <w:rPr>
                <w:rFonts w:ascii="宋体" w:hAnsi="宋体" w:cs="宋体" w:eastAsia="宋体"/>
                <w:sz w:val="21"/>
              </w:rPr>
              <w:t>月</w:t>
            </w:r>
            <w:r>
              <w:rPr>
                <w:rFonts w:ascii="宋体" w:hAnsi="宋体" w:cs="宋体" w:eastAsia="宋体"/>
                <w:sz w:val="21"/>
              </w:rPr>
              <w:t>、</w:t>
            </w:r>
            <w:r>
              <w:rPr>
                <w:rFonts w:ascii="宋体" w:hAnsi="宋体" w:cs="宋体" w:eastAsia="宋体"/>
                <w:sz w:val="21"/>
              </w:rPr>
              <w:t>10月两期</w:t>
            </w:r>
            <w:r>
              <w:rPr>
                <w:rFonts w:ascii="宋体" w:hAnsi="宋体" w:cs="宋体" w:eastAsia="宋体"/>
                <w:sz w:val="21"/>
              </w:rPr>
              <w:t>遥感影像。优先选择空间分辨率优于</w:t>
            </w:r>
            <w:r>
              <w:rPr>
                <w:rFonts w:ascii="宋体" w:hAnsi="宋体" w:cs="宋体" w:eastAsia="宋体"/>
                <w:sz w:val="21"/>
              </w:rPr>
              <w:t>2.5m且具有蓝、绿、红、近红外多光谱波段的高分一号（GF1)、资源三号（ZY3)</w:t>
            </w:r>
            <w:r>
              <w:rPr>
                <w:rFonts w:ascii="宋体" w:hAnsi="宋体" w:cs="宋体" w:eastAsia="宋体"/>
                <w:sz w:val="21"/>
              </w:rPr>
              <w:t>、</w:t>
            </w:r>
            <w:r>
              <w:rPr>
                <w:rFonts w:ascii="宋体" w:hAnsi="宋体" w:cs="宋体" w:eastAsia="宋体"/>
                <w:sz w:val="21"/>
              </w:rPr>
              <w:t>高分二号（</w:t>
            </w:r>
            <w:r>
              <w:rPr>
                <w:rFonts w:ascii="宋体" w:hAnsi="宋体" w:cs="宋体" w:eastAsia="宋体"/>
                <w:sz w:val="21"/>
              </w:rPr>
              <w:t>GF2)等国产遥感影像</w:t>
            </w:r>
            <w:r>
              <w:rPr>
                <w:rFonts w:ascii="宋体" w:hAnsi="宋体" w:cs="宋体" w:eastAsia="宋体"/>
                <w:sz w:val="21"/>
              </w:rPr>
              <w:t>，并结合</w:t>
            </w:r>
            <w:r>
              <w:rPr>
                <w:rFonts w:ascii="宋体" w:hAnsi="宋体" w:cs="宋体" w:eastAsia="宋体"/>
                <w:sz w:val="21"/>
              </w:rPr>
              <w:t>SPOT6等国外同等分辨率遥感影像</w:t>
            </w:r>
            <w:r>
              <w:rPr>
                <w:rFonts w:ascii="宋体" w:hAnsi="宋体" w:cs="宋体" w:eastAsia="宋体"/>
                <w:sz w:val="21"/>
              </w:rPr>
              <w:t>进行补充</w:t>
            </w:r>
            <w:r>
              <w:rPr>
                <w:rFonts w:ascii="宋体" w:hAnsi="宋体" w:cs="宋体" w:eastAsia="宋体"/>
                <w:sz w:val="21"/>
              </w:rPr>
              <w:t>。</w:t>
            </w:r>
          </w:p>
          <w:p>
            <w:pPr>
              <w:pStyle w:val="null3"/>
              <w:ind w:firstLine="420"/>
              <w:jc w:val="both"/>
            </w:pPr>
            <w:r>
              <w:rPr>
                <w:rFonts w:ascii="宋体" w:hAnsi="宋体" w:cs="宋体" w:eastAsia="宋体"/>
                <w:sz w:val="21"/>
              </w:rPr>
              <w:t>对遥感影像进行预处理</w:t>
            </w:r>
            <w:r>
              <w:rPr>
                <w:rFonts w:ascii="宋体" w:hAnsi="宋体" w:cs="宋体" w:eastAsia="宋体"/>
                <w:sz w:val="21"/>
              </w:rPr>
              <w:t>，</w:t>
            </w:r>
            <w:r>
              <w:rPr>
                <w:rFonts w:ascii="宋体" w:hAnsi="宋体" w:cs="宋体" w:eastAsia="宋体"/>
                <w:sz w:val="21"/>
              </w:rPr>
              <w:t>以满足生产建设项目扰动图斑遥感解译要求；区域涉及多景影像镶嵌拼接的，应保留遥感影像镶嵌线矢量文件，记录镶嵌影像的时相和接边等信息。成果影像的大地基准采用</w:t>
            </w:r>
            <w:r>
              <w:rPr>
                <w:rFonts w:ascii="宋体" w:hAnsi="宋体" w:cs="宋体" w:eastAsia="宋体"/>
                <w:sz w:val="21"/>
              </w:rPr>
              <w:t xml:space="preserve"> CGCS2000国家大地坐标系统（参照 GB22021-2008）。高程基准采用1985国家高程基准（参照 GB22021-2008）。遥感影像成果应符合安全保密相关规定。数据格式及命名方式应满足</w:t>
            </w:r>
            <w:r>
              <w:rPr>
                <w:rFonts w:ascii="宋体" w:hAnsi="宋体" w:cs="宋体" w:eastAsia="宋体"/>
                <w:sz w:val="21"/>
              </w:rPr>
              <w:t>“陕西省遥感监管协同工作系统”与“现场复核APP软件”</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3）解译标志建立</w:t>
            </w:r>
          </w:p>
          <w:p>
            <w:pPr>
              <w:pStyle w:val="null3"/>
              <w:ind w:firstLine="420"/>
              <w:jc w:val="both"/>
            </w:pPr>
            <w:r>
              <w:rPr>
                <w:rFonts w:ascii="宋体" w:hAnsi="宋体" w:cs="宋体" w:eastAsia="宋体"/>
                <w:sz w:val="21"/>
              </w:rPr>
              <w:t>解译标志应包含监管区域所有生产建设项目类型</w:t>
            </w:r>
            <w:r>
              <w:rPr>
                <w:rFonts w:ascii="宋体" w:hAnsi="宋体" w:cs="宋体" w:eastAsia="宋体"/>
                <w:sz w:val="21"/>
              </w:rPr>
              <w:t>；</w:t>
            </w:r>
            <w:r>
              <w:rPr>
                <w:rFonts w:ascii="宋体" w:hAnsi="宋体" w:cs="宋体" w:eastAsia="宋体"/>
                <w:sz w:val="21"/>
              </w:rPr>
              <w:t>每种类型生产建设项目的解译标志不少于</w:t>
            </w:r>
            <w:r>
              <w:rPr>
                <w:rFonts w:ascii="宋体" w:hAnsi="宋体" w:cs="宋体" w:eastAsia="宋体"/>
                <w:sz w:val="21"/>
              </w:rPr>
              <w:t xml:space="preserve"> 2套</w:t>
            </w:r>
            <w:r>
              <w:rPr>
                <w:rFonts w:ascii="宋体" w:hAnsi="宋体" w:cs="宋体" w:eastAsia="宋体"/>
                <w:sz w:val="21"/>
              </w:rPr>
              <w:t>；</w:t>
            </w:r>
            <w:r>
              <w:rPr>
                <w:rFonts w:ascii="宋体" w:hAnsi="宋体" w:cs="宋体" w:eastAsia="宋体"/>
                <w:sz w:val="21"/>
              </w:rPr>
              <w:t>弃渣场解译标志不少于</w:t>
            </w:r>
            <w:r>
              <w:rPr>
                <w:rFonts w:ascii="宋体" w:hAnsi="宋体" w:cs="宋体" w:eastAsia="宋体"/>
                <w:sz w:val="21"/>
              </w:rPr>
              <w:t xml:space="preserve"> 3套</w:t>
            </w:r>
            <w:r>
              <w:rPr>
                <w:rFonts w:ascii="宋体" w:hAnsi="宋体" w:cs="宋体" w:eastAsia="宋体"/>
                <w:sz w:val="21"/>
              </w:rPr>
              <w:t>；</w:t>
            </w:r>
            <w:r>
              <w:rPr>
                <w:rFonts w:ascii="宋体" w:hAnsi="宋体" w:cs="宋体" w:eastAsia="宋体"/>
                <w:sz w:val="21"/>
              </w:rPr>
              <w:t>每套解译标志包含</w:t>
            </w:r>
            <w:r>
              <w:rPr>
                <w:rFonts w:ascii="宋体" w:hAnsi="宋体" w:cs="宋体" w:eastAsia="宋体"/>
                <w:sz w:val="21"/>
              </w:rPr>
              <w:t>1</w:t>
            </w:r>
            <w:r>
              <w:rPr>
                <w:rFonts w:ascii="宋体" w:hAnsi="宋体" w:cs="宋体" w:eastAsia="宋体"/>
                <w:sz w:val="21"/>
              </w:rPr>
              <w:t>张实地照片和对应的遥感影像，遥感影像上标注照片拍摄区域。</w:t>
            </w:r>
          </w:p>
          <w:p>
            <w:pPr>
              <w:pStyle w:val="null3"/>
              <w:ind w:firstLine="420"/>
              <w:jc w:val="both"/>
            </w:pPr>
            <w:r>
              <w:rPr>
                <w:rFonts w:ascii="宋体" w:hAnsi="宋体" w:cs="宋体" w:eastAsia="宋体"/>
                <w:sz w:val="21"/>
              </w:rPr>
              <w:t>（</w:t>
            </w:r>
            <w:r>
              <w:rPr>
                <w:rFonts w:ascii="宋体" w:hAnsi="宋体" w:cs="宋体" w:eastAsia="宋体"/>
                <w:sz w:val="21"/>
              </w:rPr>
              <w:t>4）扰动图斑解译及属性录入</w:t>
            </w:r>
          </w:p>
          <w:p>
            <w:pPr>
              <w:pStyle w:val="null3"/>
              <w:ind w:firstLine="420"/>
              <w:jc w:val="both"/>
            </w:pPr>
            <w:r>
              <w:rPr>
                <w:rFonts w:ascii="宋体" w:hAnsi="宋体" w:cs="宋体" w:eastAsia="宋体"/>
                <w:sz w:val="21"/>
              </w:rPr>
              <w:t>根据预处理后的遥感影像，采用人机交互解译或者面向对象分类解译等方法，开展区域内所有生产建设项目扰动图斑勾绘和属性录入工作。数据格式及命名方式应满足</w:t>
            </w:r>
            <w:r>
              <w:rPr>
                <w:rFonts w:ascii="宋体" w:hAnsi="宋体" w:cs="宋体" w:eastAsia="宋体"/>
                <w:sz w:val="21"/>
              </w:rPr>
              <w:t>部省相关信息系统</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5）扰动图斑更新与分析</w:t>
            </w:r>
          </w:p>
          <w:p>
            <w:pPr>
              <w:pStyle w:val="null3"/>
              <w:ind w:firstLine="420"/>
              <w:jc w:val="both"/>
            </w:pPr>
            <w:r>
              <w:rPr>
                <w:rFonts w:ascii="宋体" w:hAnsi="宋体" w:cs="宋体" w:eastAsia="宋体"/>
                <w:sz w:val="21"/>
              </w:rPr>
              <w:t>基于</w:t>
            </w:r>
            <w:r>
              <w:rPr>
                <w:rFonts w:ascii="宋体" w:hAnsi="宋体" w:cs="宋体" w:eastAsia="宋体"/>
                <w:sz w:val="21"/>
              </w:rPr>
              <w:t>往期遥感</w:t>
            </w:r>
            <w:r>
              <w:rPr>
                <w:rFonts w:ascii="宋体" w:hAnsi="宋体" w:cs="宋体" w:eastAsia="宋体"/>
                <w:sz w:val="21"/>
              </w:rPr>
              <w:t>监管扰动图斑解译成果，对扰动图斑进行动态更新</w:t>
            </w:r>
            <w:r>
              <w:rPr>
                <w:rFonts w:ascii="宋体" w:hAnsi="宋体" w:cs="宋体" w:eastAsia="宋体"/>
                <w:sz w:val="21"/>
              </w:rPr>
              <w:t>与分析</w:t>
            </w:r>
            <w:r>
              <w:rPr>
                <w:rFonts w:ascii="宋体" w:hAnsi="宋体" w:cs="宋体" w:eastAsia="宋体"/>
                <w:sz w:val="21"/>
              </w:rPr>
              <w:t>，</w:t>
            </w:r>
            <w:r>
              <w:rPr>
                <w:rFonts w:ascii="宋体" w:hAnsi="宋体" w:cs="宋体" w:eastAsia="宋体"/>
                <w:sz w:val="21"/>
              </w:rPr>
              <w:t>提取本次新增扰动图斑</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6）合规性初判</w:t>
            </w:r>
          </w:p>
          <w:p>
            <w:pPr>
              <w:pStyle w:val="null3"/>
              <w:ind w:firstLine="420"/>
              <w:jc w:val="both"/>
            </w:pPr>
            <w:r>
              <w:rPr>
                <w:rFonts w:ascii="宋体" w:hAnsi="宋体" w:cs="宋体" w:eastAsia="宋体"/>
                <w:sz w:val="21"/>
              </w:rPr>
              <w:t>初步判定生产建设项目扰动合规性。</w:t>
            </w:r>
            <w:r>
              <w:rPr>
                <w:rFonts w:ascii="宋体" w:hAnsi="宋体" w:cs="宋体" w:eastAsia="宋体"/>
                <w:sz w:val="21"/>
              </w:rPr>
              <w:t>确定</w:t>
            </w:r>
            <w:r>
              <w:rPr>
                <w:rFonts w:ascii="宋体" w:hAnsi="宋体" w:cs="宋体" w:eastAsia="宋体"/>
                <w:sz w:val="21"/>
              </w:rPr>
              <w:t>疑似未批先建</w:t>
            </w:r>
            <w:r>
              <w:rPr>
                <w:rFonts w:ascii="宋体" w:hAnsi="宋体" w:cs="宋体" w:eastAsia="宋体"/>
                <w:sz w:val="21"/>
              </w:rPr>
              <w:t>、</w:t>
            </w:r>
            <w:r>
              <w:rPr>
                <w:rFonts w:ascii="宋体" w:hAnsi="宋体" w:cs="宋体" w:eastAsia="宋体"/>
                <w:sz w:val="21"/>
              </w:rPr>
              <w:t>建设地点变更</w:t>
            </w:r>
            <w:r>
              <w:rPr>
                <w:rFonts w:ascii="宋体" w:hAnsi="宋体" w:cs="宋体" w:eastAsia="宋体"/>
                <w:sz w:val="21"/>
              </w:rPr>
              <w:t>、</w:t>
            </w:r>
            <w:r>
              <w:rPr>
                <w:rFonts w:ascii="宋体" w:hAnsi="宋体" w:cs="宋体" w:eastAsia="宋体"/>
                <w:sz w:val="21"/>
              </w:rPr>
              <w:t>超出防治责任范围</w:t>
            </w:r>
            <w:r>
              <w:rPr>
                <w:rFonts w:ascii="宋体" w:hAnsi="宋体" w:cs="宋体" w:eastAsia="宋体"/>
                <w:sz w:val="21"/>
              </w:rPr>
              <w:t>、未批先弃等疑似</w:t>
            </w:r>
            <w:r>
              <w:rPr>
                <w:rFonts w:ascii="宋体" w:hAnsi="宋体" w:cs="宋体" w:eastAsia="宋体"/>
                <w:sz w:val="21"/>
              </w:rPr>
              <w:t>扰动图斑。</w:t>
            </w:r>
          </w:p>
          <w:p>
            <w:pPr>
              <w:pStyle w:val="null3"/>
              <w:ind w:firstLine="420"/>
              <w:jc w:val="both"/>
            </w:pPr>
            <w:r>
              <w:rPr>
                <w:rFonts w:ascii="宋体" w:hAnsi="宋体" w:cs="宋体" w:eastAsia="宋体"/>
                <w:sz w:val="21"/>
              </w:rPr>
              <w:t>（</w:t>
            </w:r>
            <w:r>
              <w:rPr>
                <w:rFonts w:ascii="宋体" w:hAnsi="宋体" w:cs="宋体" w:eastAsia="宋体"/>
                <w:sz w:val="21"/>
              </w:rPr>
              <w:t>7）现场复核</w:t>
            </w:r>
          </w:p>
          <w:p>
            <w:pPr>
              <w:pStyle w:val="null3"/>
              <w:ind w:firstLine="420"/>
              <w:jc w:val="both"/>
            </w:pPr>
            <w:r>
              <w:rPr>
                <w:rFonts w:ascii="宋体" w:hAnsi="宋体" w:cs="宋体" w:eastAsia="宋体"/>
                <w:sz w:val="21"/>
              </w:rPr>
              <w:t>对大于</w:t>
            </w:r>
            <w:r>
              <w:rPr>
                <w:rFonts w:ascii="宋体" w:hAnsi="宋体" w:cs="宋体" w:eastAsia="宋体"/>
                <w:sz w:val="21"/>
              </w:rPr>
              <w:t>1hm</w:t>
            </w:r>
            <w:r>
              <w:rPr>
                <w:rFonts w:ascii="宋体" w:hAnsi="宋体" w:cs="宋体" w:eastAsia="宋体"/>
                <w:sz w:val="21"/>
                <w:vertAlign w:val="superscript"/>
              </w:rPr>
              <w:t>2</w:t>
            </w:r>
            <w:r>
              <w:rPr>
                <w:rFonts w:ascii="宋体" w:hAnsi="宋体" w:cs="宋体" w:eastAsia="宋体"/>
                <w:sz w:val="21"/>
              </w:rPr>
              <w:t>的</w:t>
            </w:r>
            <w:r>
              <w:rPr>
                <w:rFonts w:ascii="宋体" w:hAnsi="宋体" w:cs="宋体" w:eastAsia="宋体"/>
                <w:sz w:val="21"/>
              </w:rPr>
              <w:t>疑似违法违规</w:t>
            </w:r>
            <w:r>
              <w:rPr>
                <w:rFonts w:ascii="宋体" w:hAnsi="宋体" w:cs="宋体" w:eastAsia="宋体"/>
                <w:sz w:val="21"/>
              </w:rPr>
              <w:t>扰动图斑</w:t>
            </w:r>
            <w:r>
              <w:rPr>
                <w:rFonts w:ascii="宋体" w:hAnsi="宋体" w:cs="宋体" w:eastAsia="宋体"/>
                <w:sz w:val="21"/>
              </w:rPr>
              <w:t>进行现场复核。按照部省有关规定采集复核信息与相关资料。</w:t>
            </w:r>
          </w:p>
          <w:p>
            <w:pPr>
              <w:pStyle w:val="null3"/>
              <w:ind w:firstLine="420"/>
              <w:jc w:val="both"/>
            </w:pPr>
            <w:r>
              <w:rPr>
                <w:rFonts w:ascii="宋体" w:hAnsi="宋体" w:cs="宋体" w:eastAsia="宋体"/>
                <w:sz w:val="21"/>
              </w:rPr>
              <w:t>（</w:t>
            </w:r>
            <w:r>
              <w:rPr>
                <w:rFonts w:ascii="宋体" w:hAnsi="宋体" w:cs="宋体" w:eastAsia="宋体"/>
                <w:sz w:val="21"/>
              </w:rPr>
              <w:t>8）成果修正</w:t>
            </w:r>
          </w:p>
          <w:p>
            <w:pPr>
              <w:pStyle w:val="null3"/>
              <w:jc w:val="both"/>
            </w:pPr>
            <w:r>
              <w:rPr>
                <w:rFonts w:ascii="宋体" w:hAnsi="宋体" w:cs="宋体" w:eastAsia="宋体"/>
                <w:sz w:val="21"/>
              </w:rPr>
              <w:t>根据现场复核成果，对遥感解译的扰动图斑及上图后的防治责任范围图矢量数据的空间特征和属性信息进行修正和完善。</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成果交付：</w:t>
            </w:r>
            <w:r>
              <w:rPr>
                <w:rFonts w:ascii="宋体" w:hAnsi="宋体" w:cs="宋体" w:eastAsia="宋体"/>
                <w:sz w:val="21"/>
              </w:rPr>
              <w:t>验收后，交付</w:t>
            </w:r>
            <w:r>
              <w:rPr>
                <w:rFonts w:ascii="宋体" w:hAnsi="宋体" w:cs="宋体" w:eastAsia="宋体"/>
                <w:sz w:val="21"/>
              </w:rPr>
              <w:t>遥感影像、扰动图斑解译矢量文件、水土保持防治责任范围矢量文件、解译标志、扰动图斑现场复核及认定矢量文件、疑似违法违规项目清单、现场复核信息和照片、</w:t>
            </w:r>
            <w:r>
              <w:rPr>
                <w:rFonts w:ascii="宋体" w:hAnsi="宋体" w:cs="宋体" w:eastAsia="宋体"/>
                <w:sz w:val="21"/>
              </w:rPr>
              <w:t>标段项目技术成果总结报告、施工管理报告、</w:t>
            </w:r>
            <w:r>
              <w:rPr>
                <w:rFonts w:ascii="宋体" w:hAnsi="宋体" w:cs="宋体" w:eastAsia="宋体"/>
                <w:sz w:val="21"/>
              </w:rPr>
              <w:t>各类图件、附表等成果资料。纸质版五份、电子版三份。</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标的名称：实施两期西安市、宝鸡市、咸阳市、杨凌区生产建设项目水土保持区域遥感监管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firstLine="420"/>
              <w:jc w:val="both"/>
            </w:pPr>
            <w:r>
              <w:rPr>
                <w:rFonts w:ascii="宋体" w:hAnsi="宋体" w:cs="宋体" w:eastAsia="宋体"/>
                <w:sz w:val="21"/>
              </w:rPr>
              <w:t>应符合水利部相关政策规定和遥感数据处理等相关技术标准规定，以及水利部关于水土保持信息化工作的有关要求。</w:t>
            </w:r>
          </w:p>
          <w:p>
            <w:pPr>
              <w:pStyle w:val="null3"/>
              <w:spacing w:before="150"/>
              <w:ind w:firstLine="420"/>
              <w:jc w:val="both"/>
            </w:pPr>
            <w:r>
              <w:rPr>
                <w:rFonts w:ascii="宋体" w:hAnsi="宋体" w:cs="宋体" w:eastAsia="宋体"/>
                <w:sz w:val="21"/>
              </w:rPr>
              <w:t>（</w:t>
            </w:r>
            <w:r>
              <w:rPr>
                <w:rFonts w:ascii="宋体" w:hAnsi="宋体" w:cs="宋体" w:eastAsia="宋体"/>
                <w:sz w:val="21"/>
              </w:rPr>
              <w:t>1）资料准备</w:t>
            </w:r>
          </w:p>
          <w:p>
            <w:pPr>
              <w:pStyle w:val="null3"/>
              <w:ind w:firstLine="420"/>
              <w:jc w:val="both"/>
            </w:pPr>
            <w:r>
              <w:rPr>
                <w:rFonts w:ascii="宋体" w:hAnsi="宋体" w:cs="宋体" w:eastAsia="宋体"/>
                <w:sz w:val="21"/>
              </w:rPr>
              <w:t>资料收集范围为</w:t>
            </w:r>
            <w:r>
              <w:rPr>
                <w:rFonts w:ascii="宋体" w:hAnsi="宋体" w:cs="宋体" w:eastAsia="宋体"/>
                <w:sz w:val="21"/>
              </w:rPr>
              <w:t>201</w:t>
            </w:r>
            <w:r>
              <w:rPr>
                <w:rFonts w:ascii="宋体" w:hAnsi="宋体" w:cs="宋体" w:eastAsia="宋体"/>
                <w:sz w:val="21"/>
              </w:rPr>
              <w:t>7</w:t>
            </w:r>
            <w:r>
              <w:rPr>
                <w:rFonts w:ascii="宋体" w:hAnsi="宋体" w:cs="宋体" w:eastAsia="宋体"/>
                <w:sz w:val="21"/>
              </w:rPr>
              <w:t>年</w:t>
            </w:r>
            <w:r>
              <w:rPr>
                <w:rFonts w:ascii="宋体" w:hAnsi="宋体" w:cs="宋体" w:eastAsia="宋体"/>
                <w:sz w:val="21"/>
              </w:rPr>
              <w:t>1月1日至本监管项目启动期间批复的</w:t>
            </w:r>
            <w:r>
              <w:rPr>
                <w:rFonts w:ascii="宋体" w:hAnsi="宋体" w:cs="宋体" w:eastAsia="宋体"/>
                <w:sz w:val="21"/>
              </w:rPr>
              <w:t>部省市县四级</w:t>
            </w:r>
            <w:r>
              <w:rPr>
                <w:rFonts w:ascii="宋体" w:hAnsi="宋体" w:cs="宋体" w:eastAsia="宋体"/>
                <w:sz w:val="21"/>
              </w:rPr>
              <w:t>水土保持方案和批复文件等</w:t>
            </w:r>
            <w:r>
              <w:rPr>
                <w:rFonts w:ascii="宋体" w:hAnsi="宋体" w:cs="宋体" w:eastAsia="宋体"/>
                <w:sz w:val="21"/>
              </w:rPr>
              <w:t>，修正</w:t>
            </w:r>
            <w:r>
              <w:rPr>
                <w:rFonts w:ascii="宋体" w:hAnsi="宋体" w:cs="宋体" w:eastAsia="宋体"/>
                <w:sz w:val="21"/>
              </w:rPr>
              <w:t>不满足</w:t>
            </w:r>
            <w:r>
              <w:rPr>
                <w:rFonts w:ascii="宋体" w:hAnsi="宋体" w:cs="宋体" w:eastAsia="宋体"/>
                <w:sz w:val="21"/>
              </w:rPr>
              <w:t>规范</w:t>
            </w:r>
            <w:r>
              <w:rPr>
                <w:rFonts w:ascii="宋体" w:hAnsi="宋体" w:cs="宋体" w:eastAsia="宋体"/>
                <w:sz w:val="21"/>
              </w:rPr>
              <w:t>要求的</w:t>
            </w:r>
            <w:r>
              <w:rPr>
                <w:rFonts w:ascii="宋体" w:hAnsi="宋体" w:cs="宋体" w:eastAsia="宋体"/>
                <w:sz w:val="21"/>
              </w:rPr>
              <w:t>水土保持防治责任范围矢量图，并将修正后的成果录入监管系统</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2）遥感影像</w:t>
            </w:r>
            <w:r>
              <w:rPr>
                <w:rFonts w:ascii="宋体" w:hAnsi="宋体" w:cs="宋体" w:eastAsia="宋体"/>
                <w:sz w:val="21"/>
              </w:rPr>
              <w:t>获取与</w:t>
            </w:r>
            <w:r>
              <w:rPr>
                <w:rFonts w:ascii="宋体" w:hAnsi="宋体" w:cs="宋体" w:eastAsia="宋体"/>
                <w:sz w:val="21"/>
              </w:rPr>
              <w:t>处理</w:t>
            </w:r>
          </w:p>
          <w:p>
            <w:pPr>
              <w:pStyle w:val="null3"/>
              <w:ind w:firstLine="420"/>
              <w:jc w:val="both"/>
            </w:pPr>
            <w:r>
              <w:rPr>
                <w:rFonts w:ascii="宋体" w:hAnsi="宋体" w:cs="宋体" w:eastAsia="宋体"/>
                <w:sz w:val="21"/>
              </w:rPr>
              <w:t>获取</w:t>
            </w:r>
            <w:r>
              <w:rPr>
                <w:rFonts w:ascii="宋体" w:hAnsi="宋体" w:cs="宋体" w:eastAsia="宋体"/>
                <w:sz w:val="21"/>
              </w:rPr>
              <w:t>2024年8</w:t>
            </w:r>
            <w:r>
              <w:rPr>
                <w:rFonts w:ascii="宋体" w:hAnsi="宋体" w:cs="宋体" w:eastAsia="宋体"/>
                <w:sz w:val="21"/>
              </w:rPr>
              <w:t>月</w:t>
            </w:r>
            <w:r>
              <w:rPr>
                <w:rFonts w:ascii="宋体" w:hAnsi="宋体" w:cs="宋体" w:eastAsia="宋体"/>
                <w:sz w:val="21"/>
              </w:rPr>
              <w:t>、</w:t>
            </w:r>
            <w:r>
              <w:rPr>
                <w:rFonts w:ascii="宋体" w:hAnsi="宋体" w:cs="宋体" w:eastAsia="宋体"/>
                <w:sz w:val="21"/>
              </w:rPr>
              <w:t>10月两期</w:t>
            </w:r>
            <w:r>
              <w:rPr>
                <w:rFonts w:ascii="宋体" w:hAnsi="宋体" w:cs="宋体" w:eastAsia="宋体"/>
                <w:sz w:val="21"/>
              </w:rPr>
              <w:t>遥感影像。优先选择空间分辨率优于</w:t>
            </w:r>
            <w:r>
              <w:rPr>
                <w:rFonts w:ascii="宋体" w:hAnsi="宋体" w:cs="宋体" w:eastAsia="宋体"/>
                <w:sz w:val="21"/>
              </w:rPr>
              <w:t>2.5m且具有蓝、绿、红、近红外多光谱波段的高分一号（GF1)、资源三号（ZY3)</w:t>
            </w:r>
            <w:r>
              <w:rPr>
                <w:rFonts w:ascii="宋体" w:hAnsi="宋体" w:cs="宋体" w:eastAsia="宋体"/>
                <w:sz w:val="21"/>
              </w:rPr>
              <w:t>、</w:t>
            </w:r>
            <w:r>
              <w:rPr>
                <w:rFonts w:ascii="宋体" w:hAnsi="宋体" w:cs="宋体" w:eastAsia="宋体"/>
                <w:sz w:val="21"/>
              </w:rPr>
              <w:t>高分二号（</w:t>
            </w:r>
            <w:r>
              <w:rPr>
                <w:rFonts w:ascii="宋体" w:hAnsi="宋体" w:cs="宋体" w:eastAsia="宋体"/>
                <w:sz w:val="21"/>
              </w:rPr>
              <w:t>GF2)等国产遥感影像</w:t>
            </w:r>
            <w:r>
              <w:rPr>
                <w:rFonts w:ascii="宋体" w:hAnsi="宋体" w:cs="宋体" w:eastAsia="宋体"/>
                <w:sz w:val="21"/>
              </w:rPr>
              <w:t>，并结合</w:t>
            </w:r>
            <w:r>
              <w:rPr>
                <w:rFonts w:ascii="宋体" w:hAnsi="宋体" w:cs="宋体" w:eastAsia="宋体"/>
                <w:sz w:val="21"/>
              </w:rPr>
              <w:t>SPOT6等国外同等分辨率遥感影像</w:t>
            </w:r>
            <w:r>
              <w:rPr>
                <w:rFonts w:ascii="宋体" w:hAnsi="宋体" w:cs="宋体" w:eastAsia="宋体"/>
                <w:sz w:val="21"/>
              </w:rPr>
              <w:t>进行补充</w:t>
            </w:r>
            <w:r>
              <w:rPr>
                <w:rFonts w:ascii="宋体" w:hAnsi="宋体" w:cs="宋体" w:eastAsia="宋体"/>
                <w:sz w:val="21"/>
              </w:rPr>
              <w:t>。</w:t>
            </w:r>
          </w:p>
          <w:p>
            <w:pPr>
              <w:pStyle w:val="null3"/>
              <w:ind w:firstLine="420"/>
              <w:jc w:val="both"/>
            </w:pPr>
            <w:r>
              <w:rPr>
                <w:rFonts w:ascii="宋体" w:hAnsi="宋体" w:cs="宋体" w:eastAsia="宋体"/>
                <w:sz w:val="21"/>
              </w:rPr>
              <w:t>对遥感影像进行预处理</w:t>
            </w:r>
            <w:r>
              <w:rPr>
                <w:rFonts w:ascii="宋体" w:hAnsi="宋体" w:cs="宋体" w:eastAsia="宋体"/>
                <w:sz w:val="21"/>
              </w:rPr>
              <w:t>，</w:t>
            </w:r>
            <w:r>
              <w:rPr>
                <w:rFonts w:ascii="宋体" w:hAnsi="宋体" w:cs="宋体" w:eastAsia="宋体"/>
                <w:sz w:val="21"/>
              </w:rPr>
              <w:t>以满足生产建设项目扰动图斑遥感解译要求；区域涉及多景影像镶嵌拼接的，应保留遥感影像镶嵌线矢量文件，记录镶嵌影像的时相和接边等信息。成果影像的大地基准采用</w:t>
            </w:r>
            <w:r>
              <w:rPr>
                <w:rFonts w:ascii="宋体" w:hAnsi="宋体" w:cs="宋体" w:eastAsia="宋体"/>
                <w:sz w:val="21"/>
              </w:rPr>
              <w:t xml:space="preserve"> CGCS2000国家大地坐标系统（参照 GB22021-2008）。高程基准采用1985国家高程基准（参照 GB22021-2008）。遥感影像成果应符合安全保密相关规定。数据格式及命名方式应满足</w:t>
            </w:r>
            <w:r>
              <w:rPr>
                <w:rFonts w:ascii="宋体" w:hAnsi="宋体" w:cs="宋体" w:eastAsia="宋体"/>
                <w:sz w:val="21"/>
              </w:rPr>
              <w:t>“陕西省遥感监管协同工作系统”与“现场复核APP软件”</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3）解译标志建立</w:t>
            </w:r>
          </w:p>
          <w:p>
            <w:pPr>
              <w:pStyle w:val="null3"/>
              <w:ind w:firstLine="420"/>
              <w:jc w:val="both"/>
            </w:pPr>
            <w:r>
              <w:rPr>
                <w:rFonts w:ascii="宋体" w:hAnsi="宋体" w:cs="宋体" w:eastAsia="宋体"/>
                <w:sz w:val="21"/>
              </w:rPr>
              <w:t>解译标志应包含监管区域所有生产建设项目类型</w:t>
            </w:r>
            <w:r>
              <w:rPr>
                <w:rFonts w:ascii="宋体" w:hAnsi="宋体" w:cs="宋体" w:eastAsia="宋体"/>
                <w:sz w:val="21"/>
              </w:rPr>
              <w:t>；</w:t>
            </w:r>
            <w:r>
              <w:rPr>
                <w:rFonts w:ascii="宋体" w:hAnsi="宋体" w:cs="宋体" w:eastAsia="宋体"/>
                <w:sz w:val="21"/>
              </w:rPr>
              <w:t>每种类型生产建设项目的解译标志不少于</w:t>
            </w:r>
            <w:r>
              <w:rPr>
                <w:rFonts w:ascii="宋体" w:hAnsi="宋体" w:cs="宋体" w:eastAsia="宋体"/>
                <w:sz w:val="21"/>
              </w:rPr>
              <w:t xml:space="preserve"> 2套</w:t>
            </w:r>
            <w:r>
              <w:rPr>
                <w:rFonts w:ascii="宋体" w:hAnsi="宋体" w:cs="宋体" w:eastAsia="宋体"/>
                <w:sz w:val="21"/>
              </w:rPr>
              <w:t>；</w:t>
            </w:r>
            <w:r>
              <w:rPr>
                <w:rFonts w:ascii="宋体" w:hAnsi="宋体" w:cs="宋体" w:eastAsia="宋体"/>
                <w:sz w:val="21"/>
              </w:rPr>
              <w:t>弃渣场解译标志不少于</w:t>
            </w:r>
            <w:r>
              <w:rPr>
                <w:rFonts w:ascii="宋体" w:hAnsi="宋体" w:cs="宋体" w:eastAsia="宋体"/>
                <w:sz w:val="21"/>
              </w:rPr>
              <w:t xml:space="preserve"> 3套</w:t>
            </w:r>
            <w:r>
              <w:rPr>
                <w:rFonts w:ascii="宋体" w:hAnsi="宋体" w:cs="宋体" w:eastAsia="宋体"/>
                <w:sz w:val="21"/>
              </w:rPr>
              <w:t>；</w:t>
            </w:r>
            <w:r>
              <w:rPr>
                <w:rFonts w:ascii="宋体" w:hAnsi="宋体" w:cs="宋体" w:eastAsia="宋体"/>
                <w:sz w:val="21"/>
              </w:rPr>
              <w:t>每套解译标志包含</w:t>
            </w:r>
            <w:r>
              <w:rPr>
                <w:rFonts w:ascii="宋体" w:hAnsi="宋体" w:cs="宋体" w:eastAsia="宋体"/>
                <w:sz w:val="21"/>
              </w:rPr>
              <w:t>1</w:t>
            </w:r>
            <w:r>
              <w:rPr>
                <w:rFonts w:ascii="宋体" w:hAnsi="宋体" w:cs="宋体" w:eastAsia="宋体"/>
                <w:sz w:val="21"/>
              </w:rPr>
              <w:t>张实地照片和对应的遥感影像，遥感影像上标注照片拍摄区域。</w:t>
            </w:r>
          </w:p>
          <w:p>
            <w:pPr>
              <w:pStyle w:val="null3"/>
              <w:ind w:firstLine="420"/>
              <w:jc w:val="both"/>
            </w:pPr>
            <w:r>
              <w:rPr>
                <w:rFonts w:ascii="宋体" w:hAnsi="宋体" w:cs="宋体" w:eastAsia="宋体"/>
                <w:sz w:val="21"/>
              </w:rPr>
              <w:t>（</w:t>
            </w:r>
            <w:r>
              <w:rPr>
                <w:rFonts w:ascii="宋体" w:hAnsi="宋体" w:cs="宋体" w:eastAsia="宋体"/>
                <w:sz w:val="21"/>
              </w:rPr>
              <w:t>4）扰动图斑解译及属性录入</w:t>
            </w:r>
          </w:p>
          <w:p>
            <w:pPr>
              <w:pStyle w:val="null3"/>
              <w:ind w:firstLine="420"/>
              <w:jc w:val="both"/>
            </w:pPr>
            <w:r>
              <w:rPr>
                <w:rFonts w:ascii="宋体" w:hAnsi="宋体" w:cs="宋体" w:eastAsia="宋体"/>
                <w:sz w:val="21"/>
              </w:rPr>
              <w:t>根据预处理后的遥感影像，采用人机交互解译或者面向对象分类解译等方法，开展区域内所有生产建设项目扰动图斑勾绘和属性录入工作。数据格式及命名方式应满足</w:t>
            </w:r>
            <w:r>
              <w:rPr>
                <w:rFonts w:ascii="宋体" w:hAnsi="宋体" w:cs="宋体" w:eastAsia="宋体"/>
                <w:sz w:val="21"/>
              </w:rPr>
              <w:t>部省相关信息系统</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5）扰动图斑更新与分析</w:t>
            </w:r>
          </w:p>
          <w:p>
            <w:pPr>
              <w:pStyle w:val="null3"/>
              <w:ind w:firstLine="420"/>
              <w:jc w:val="both"/>
            </w:pPr>
            <w:r>
              <w:rPr>
                <w:rFonts w:ascii="宋体" w:hAnsi="宋体" w:cs="宋体" w:eastAsia="宋体"/>
                <w:sz w:val="21"/>
              </w:rPr>
              <w:t>基于</w:t>
            </w:r>
            <w:r>
              <w:rPr>
                <w:rFonts w:ascii="宋体" w:hAnsi="宋体" w:cs="宋体" w:eastAsia="宋体"/>
                <w:sz w:val="21"/>
              </w:rPr>
              <w:t>往期遥感</w:t>
            </w:r>
            <w:r>
              <w:rPr>
                <w:rFonts w:ascii="宋体" w:hAnsi="宋体" w:cs="宋体" w:eastAsia="宋体"/>
                <w:sz w:val="21"/>
              </w:rPr>
              <w:t>监管扰动图斑解译成果，对扰动图斑进行动态更新</w:t>
            </w:r>
            <w:r>
              <w:rPr>
                <w:rFonts w:ascii="宋体" w:hAnsi="宋体" w:cs="宋体" w:eastAsia="宋体"/>
                <w:sz w:val="21"/>
              </w:rPr>
              <w:t>与分析</w:t>
            </w:r>
            <w:r>
              <w:rPr>
                <w:rFonts w:ascii="宋体" w:hAnsi="宋体" w:cs="宋体" w:eastAsia="宋体"/>
                <w:sz w:val="21"/>
              </w:rPr>
              <w:t>，</w:t>
            </w:r>
            <w:r>
              <w:rPr>
                <w:rFonts w:ascii="宋体" w:hAnsi="宋体" w:cs="宋体" w:eastAsia="宋体"/>
                <w:sz w:val="21"/>
              </w:rPr>
              <w:t>提取本次新增扰动图斑</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6）合规性初判</w:t>
            </w:r>
          </w:p>
          <w:p>
            <w:pPr>
              <w:pStyle w:val="null3"/>
              <w:ind w:firstLine="420"/>
              <w:jc w:val="both"/>
            </w:pPr>
            <w:r>
              <w:rPr>
                <w:rFonts w:ascii="宋体" w:hAnsi="宋体" w:cs="宋体" w:eastAsia="宋体"/>
                <w:sz w:val="21"/>
              </w:rPr>
              <w:t>初步判定生产建设项目扰动合规性。</w:t>
            </w:r>
            <w:r>
              <w:rPr>
                <w:rFonts w:ascii="宋体" w:hAnsi="宋体" w:cs="宋体" w:eastAsia="宋体"/>
                <w:sz w:val="21"/>
              </w:rPr>
              <w:t>确定</w:t>
            </w:r>
            <w:r>
              <w:rPr>
                <w:rFonts w:ascii="宋体" w:hAnsi="宋体" w:cs="宋体" w:eastAsia="宋体"/>
                <w:sz w:val="21"/>
              </w:rPr>
              <w:t>疑似未批先建</w:t>
            </w:r>
            <w:r>
              <w:rPr>
                <w:rFonts w:ascii="宋体" w:hAnsi="宋体" w:cs="宋体" w:eastAsia="宋体"/>
                <w:sz w:val="21"/>
              </w:rPr>
              <w:t>、</w:t>
            </w:r>
            <w:r>
              <w:rPr>
                <w:rFonts w:ascii="宋体" w:hAnsi="宋体" w:cs="宋体" w:eastAsia="宋体"/>
                <w:sz w:val="21"/>
              </w:rPr>
              <w:t>建设地点变更</w:t>
            </w:r>
            <w:r>
              <w:rPr>
                <w:rFonts w:ascii="宋体" w:hAnsi="宋体" w:cs="宋体" w:eastAsia="宋体"/>
                <w:sz w:val="21"/>
              </w:rPr>
              <w:t>、</w:t>
            </w:r>
            <w:r>
              <w:rPr>
                <w:rFonts w:ascii="宋体" w:hAnsi="宋体" w:cs="宋体" w:eastAsia="宋体"/>
                <w:sz w:val="21"/>
              </w:rPr>
              <w:t>超出防治责任范围</w:t>
            </w:r>
            <w:r>
              <w:rPr>
                <w:rFonts w:ascii="宋体" w:hAnsi="宋体" w:cs="宋体" w:eastAsia="宋体"/>
                <w:sz w:val="21"/>
              </w:rPr>
              <w:t>、未批先弃等疑似</w:t>
            </w:r>
            <w:r>
              <w:rPr>
                <w:rFonts w:ascii="宋体" w:hAnsi="宋体" w:cs="宋体" w:eastAsia="宋体"/>
                <w:sz w:val="21"/>
              </w:rPr>
              <w:t>扰动图斑。</w:t>
            </w:r>
          </w:p>
          <w:p>
            <w:pPr>
              <w:pStyle w:val="null3"/>
              <w:ind w:firstLine="420"/>
              <w:jc w:val="both"/>
            </w:pPr>
            <w:r>
              <w:rPr>
                <w:rFonts w:ascii="宋体" w:hAnsi="宋体" w:cs="宋体" w:eastAsia="宋体"/>
                <w:sz w:val="21"/>
              </w:rPr>
              <w:t>（</w:t>
            </w:r>
            <w:r>
              <w:rPr>
                <w:rFonts w:ascii="宋体" w:hAnsi="宋体" w:cs="宋体" w:eastAsia="宋体"/>
                <w:sz w:val="21"/>
              </w:rPr>
              <w:t>7）现场复核</w:t>
            </w:r>
          </w:p>
          <w:p>
            <w:pPr>
              <w:pStyle w:val="null3"/>
              <w:ind w:firstLine="420"/>
              <w:jc w:val="both"/>
            </w:pPr>
            <w:r>
              <w:rPr>
                <w:rFonts w:ascii="宋体" w:hAnsi="宋体" w:cs="宋体" w:eastAsia="宋体"/>
                <w:sz w:val="21"/>
              </w:rPr>
              <w:t>对大于</w:t>
            </w:r>
            <w:r>
              <w:rPr>
                <w:rFonts w:ascii="宋体" w:hAnsi="宋体" w:cs="宋体" w:eastAsia="宋体"/>
                <w:sz w:val="21"/>
              </w:rPr>
              <w:t>1hm</w:t>
            </w:r>
            <w:r>
              <w:rPr>
                <w:rFonts w:ascii="宋体" w:hAnsi="宋体" w:cs="宋体" w:eastAsia="宋体"/>
                <w:sz w:val="21"/>
                <w:vertAlign w:val="superscript"/>
              </w:rPr>
              <w:t>2</w:t>
            </w:r>
            <w:r>
              <w:rPr>
                <w:rFonts w:ascii="宋体" w:hAnsi="宋体" w:cs="宋体" w:eastAsia="宋体"/>
                <w:sz w:val="21"/>
              </w:rPr>
              <w:t>的</w:t>
            </w:r>
            <w:r>
              <w:rPr>
                <w:rFonts w:ascii="宋体" w:hAnsi="宋体" w:cs="宋体" w:eastAsia="宋体"/>
                <w:sz w:val="21"/>
              </w:rPr>
              <w:t>疑似违法违规</w:t>
            </w:r>
            <w:r>
              <w:rPr>
                <w:rFonts w:ascii="宋体" w:hAnsi="宋体" w:cs="宋体" w:eastAsia="宋体"/>
                <w:sz w:val="21"/>
              </w:rPr>
              <w:t>扰动图斑</w:t>
            </w:r>
            <w:r>
              <w:rPr>
                <w:rFonts w:ascii="宋体" w:hAnsi="宋体" w:cs="宋体" w:eastAsia="宋体"/>
                <w:sz w:val="21"/>
              </w:rPr>
              <w:t>进行现场复核。按照部省有关规定采集复核信息与相关资料。</w:t>
            </w:r>
          </w:p>
          <w:p>
            <w:pPr>
              <w:pStyle w:val="null3"/>
              <w:ind w:firstLine="420"/>
              <w:jc w:val="both"/>
            </w:pPr>
            <w:r>
              <w:rPr>
                <w:rFonts w:ascii="宋体" w:hAnsi="宋体" w:cs="宋体" w:eastAsia="宋体"/>
                <w:sz w:val="21"/>
              </w:rPr>
              <w:t>（</w:t>
            </w:r>
            <w:r>
              <w:rPr>
                <w:rFonts w:ascii="宋体" w:hAnsi="宋体" w:cs="宋体" w:eastAsia="宋体"/>
                <w:sz w:val="21"/>
              </w:rPr>
              <w:t>8）成果修正</w:t>
            </w:r>
          </w:p>
          <w:p>
            <w:pPr>
              <w:pStyle w:val="null3"/>
              <w:jc w:val="both"/>
            </w:pPr>
            <w:r>
              <w:rPr>
                <w:rFonts w:ascii="宋体" w:hAnsi="宋体" w:cs="宋体" w:eastAsia="宋体"/>
                <w:sz w:val="21"/>
              </w:rPr>
              <w:t>根据现场复核成果，对遥感解译的扰动图斑及上图后的防治责任范围图矢量数据的空间特征和属性信息进行修正和完善。</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成果交付：</w:t>
            </w:r>
            <w:r>
              <w:rPr>
                <w:rFonts w:ascii="宋体" w:hAnsi="宋体" w:cs="宋体" w:eastAsia="宋体"/>
                <w:sz w:val="21"/>
              </w:rPr>
              <w:t>验收后，交付</w:t>
            </w:r>
            <w:r>
              <w:rPr>
                <w:rFonts w:ascii="宋体" w:hAnsi="宋体" w:cs="宋体" w:eastAsia="宋体"/>
                <w:sz w:val="21"/>
              </w:rPr>
              <w:t>遥感影像、扰动图斑解译矢量文件、水土保持防治责任范围矢量文件、解译标志、扰动图斑现场复核及认定矢量文件、疑似违法违规项目清单、现场复核信息和照片、</w:t>
            </w:r>
            <w:r>
              <w:rPr>
                <w:rFonts w:ascii="宋体" w:hAnsi="宋体" w:cs="宋体" w:eastAsia="宋体"/>
                <w:sz w:val="21"/>
              </w:rPr>
              <w:t>标段项目技术成果总结报告、施工管理报告、</w:t>
            </w:r>
            <w:r>
              <w:rPr>
                <w:rFonts w:ascii="宋体" w:hAnsi="宋体" w:cs="宋体" w:eastAsia="宋体"/>
                <w:sz w:val="21"/>
              </w:rPr>
              <w:t>各类图件、附表等成果资料。纸质版五份、电子版三份。</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标的名称：（1）实施两期铜川市、渭南市生产建设项目水土保持区域遥感监管；（2）实施重点生产建设项目水土保持遥感精准监管；（3）开展遥感监管技术培训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firstLine="420"/>
              <w:jc w:val="both"/>
            </w:pPr>
            <w:r>
              <w:rPr>
                <w:rFonts w:ascii="宋体" w:hAnsi="宋体" w:cs="宋体" w:eastAsia="宋体"/>
                <w:sz w:val="21"/>
              </w:rPr>
              <w:t>应符合水利部相关政策规定和遥感数据处理等相关技术标准规定，以及水利部关于水土保持信息化工作的有关要求。</w:t>
            </w:r>
          </w:p>
          <w:p>
            <w:pPr>
              <w:pStyle w:val="null3"/>
              <w:spacing w:before="150"/>
              <w:ind w:firstLine="420"/>
              <w:jc w:val="both"/>
            </w:pPr>
            <w:r>
              <w:rPr>
                <w:rFonts w:ascii="宋体" w:hAnsi="宋体" w:cs="宋体" w:eastAsia="宋体"/>
                <w:sz w:val="21"/>
              </w:rPr>
              <w:t>（</w:t>
            </w:r>
            <w:r>
              <w:rPr>
                <w:rFonts w:ascii="宋体" w:hAnsi="宋体" w:cs="宋体" w:eastAsia="宋体"/>
                <w:sz w:val="21"/>
              </w:rPr>
              <w:t>1）资料准备</w:t>
            </w:r>
          </w:p>
          <w:p>
            <w:pPr>
              <w:pStyle w:val="null3"/>
              <w:ind w:firstLine="420"/>
              <w:jc w:val="both"/>
            </w:pPr>
            <w:r>
              <w:rPr>
                <w:rFonts w:ascii="宋体" w:hAnsi="宋体" w:cs="宋体" w:eastAsia="宋体"/>
                <w:sz w:val="21"/>
              </w:rPr>
              <w:t>资料收集范围为</w:t>
            </w:r>
            <w:r>
              <w:rPr>
                <w:rFonts w:ascii="宋体" w:hAnsi="宋体" w:cs="宋体" w:eastAsia="宋体"/>
                <w:sz w:val="21"/>
              </w:rPr>
              <w:t>201</w:t>
            </w:r>
            <w:r>
              <w:rPr>
                <w:rFonts w:ascii="宋体" w:hAnsi="宋体" w:cs="宋体" w:eastAsia="宋体"/>
                <w:sz w:val="21"/>
              </w:rPr>
              <w:t>7</w:t>
            </w:r>
            <w:r>
              <w:rPr>
                <w:rFonts w:ascii="宋体" w:hAnsi="宋体" w:cs="宋体" w:eastAsia="宋体"/>
                <w:sz w:val="21"/>
              </w:rPr>
              <w:t>年</w:t>
            </w:r>
            <w:r>
              <w:rPr>
                <w:rFonts w:ascii="宋体" w:hAnsi="宋体" w:cs="宋体" w:eastAsia="宋体"/>
                <w:sz w:val="21"/>
              </w:rPr>
              <w:t>1月1日至本监管项目启动期间批复的</w:t>
            </w:r>
            <w:r>
              <w:rPr>
                <w:rFonts w:ascii="宋体" w:hAnsi="宋体" w:cs="宋体" w:eastAsia="宋体"/>
                <w:sz w:val="21"/>
              </w:rPr>
              <w:t>部省市县四级</w:t>
            </w:r>
            <w:r>
              <w:rPr>
                <w:rFonts w:ascii="宋体" w:hAnsi="宋体" w:cs="宋体" w:eastAsia="宋体"/>
                <w:sz w:val="21"/>
              </w:rPr>
              <w:t>水土保持方案和批复文件等</w:t>
            </w:r>
            <w:r>
              <w:rPr>
                <w:rFonts w:ascii="宋体" w:hAnsi="宋体" w:cs="宋体" w:eastAsia="宋体"/>
                <w:sz w:val="21"/>
              </w:rPr>
              <w:t>，修正</w:t>
            </w:r>
            <w:r>
              <w:rPr>
                <w:rFonts w:ascii="宋体" w:hAnsi="宋体" w:cs="宋体" w:eastAsia="宋体"/>
                <w:sz w:val="21"/>
              </w:rPr>
              <w:t>不满足</w:t>
            </w:r>
            <w:r>
              <w:rPr>
                <w:rFonts w:ascii="宋体" w:hAnsi="宋体" w:cs="宋体" w:eastAsia="宋体"/>
                <w:sz w:val="21"/>
              </w:rPr>
              <w:t>规范</w:t>
            </w:r>
            <w:r>
              <w:rPr>
                <w:rFonts w:ascii="宋体" w:hAnsi="宋体" w:cs="宋体" w:eastAsia="宋体"/>
                <w:sz w:val="21"/>
              </w:rPr>
              <w:t>要求的</w:t>
            </w:r>
            <w:r>
              <w:rPr>
                <w:rFonts w:ascii="宋体" w:hAnsi="宋体" w:cs="宋体" w:eastAsia="宋体"/>
                <w:sz w:val="21"/>
              </w:rPr>
              <w:t>水土保持防治责任范围矢量图，并将修正后的成果录入监管系统</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2）遥感影像</w:t>
            </w:r>
            <w:r>
              <w:rPr>
                <w:rFonts w:ascii="宋体" w:hAnsi="宋体" w:cs="宋体" w:eastAsia="宋体"/>
                <w:sz w:val="21"/>
              </w:rPr>
              <w:t>获取与</w:t>
            </w:r>
            <w:r>
              <w:rPr>
                <w:rFonts w:ascii="宋体" w:hAnsi="宋体" w:cs="宋体" w:eastAsia="宋体"/>
                <w:sz w:val="21"/>
              </w:rPr>
              <w:t>处理</w:t>
            </w:r>
          </w:p>
          <w:p>
            <w:pPr>
              <w:pStyle w:val="null3"/>
              <w:ind w:firstLine="420"/>
              <w:jc w:val="both"/>
            </w:pPr>
            <w:r>
              <w:rPr>
                <w:rFonts w:ascii="宋体" w:hAnsi="宋体" w:cs="宋体" w:eastAsia="宋体"/>
                <w:sz w:val="21"/>
              </w:rPr>
              <w:t>获取</w:t>
            </w:r>
            <w:r>
              <w:rPr>
                <w:rFonts w:ascii="宋体" w:hAnsi="宋体" w:cs="宋体" w:eastAsia="宋体"/>
                <w:sz w:val="21"/>
              </w:rPr>
              <w:t>2024年8</w:t>
            </w:r>
            <w:r>
              <w:rPr>
                <w:rFonts w:ascii="宋体" w:hAnsi="宋体" w:cs="宋体" w:eastAsia="宋体"/>
                <w:sz w:val="21"/>
              </w:rPr>
              <w:t>月</w:t>
            </w:r>
            <w:r>
              <w:rPr>
                <w:rFonts w:ascii="宋体" w:hAnsi="宋体" w:cs="宋体" w:eastAsia="宋体"/>
                <w:sz w:val="21"/>
              </w:rPr>
              <w:t>、</w:t>
            </w:r>
            <w:r>
              <w:rPr>
                <w:rFonts w:ascii="宋体" w:hAnsi="宋体" w:cs="宋体" w:eastAsia="宋体"/>
                <w:sz w:val="21"/>
              </w:rPr>
              <w:t>10月两期</w:t>
            </w:r>
            <w:r>
              <w:rPr>
                <w:rFonts w:ascii="宋体" w:hAnsi="宋体" w:cs="宋体" w:eastAsia="宋体"/>
                <w:sz w:val="21"/>
              </w:rPr>
              <w:t>遥感影像。优先选择空间分辨率优于</w:t>
            </w:r>
            <w:r>
              <w:rPr>
                <w:rFonts w:ascii="宋体" w:hAnsi="宋体" w:cs="宋体" w:eastAsia="宋体"/>
                <w:sz w:val="21"/>
              </w:rPr>
              <w:t>2.5m且具有蓝、绿、红、近红外多光谱波段的高分一号（GF1)、资源三号（ZY3)</w:t>
            </w:r>
            <w:r>
              <w:rPr>
                <w:rFonts w:ascii="宋体" w:hAnsi="宋体" w:cs="宋体" w:eastAsia="宋体"/>
                <w:sz w:val="21"/>
              </w:rPr>
              <w:t>、</w:t>
            </w:r>
            <w:r>
              <w:rPr>
                <w:rFonts w:ascii="宋体" w:hAnsi="宋体" w:cs="宋体" w:eastAsia="宋体"/>
                <w:sz w:val="21"/>
              </w:rPr>
              <w:t>高分二号（</w:t>
            </w:r>
            <w:r>
              <w:rPr>
                <w:rFonts w:ascii="宋体" w:hAnsi="宋体" w:cs="宋体" w:eastAsia="宋体"/>
                <w:sz w:val="21"/>
              </w:rPr>
              <w:t>GF2)等国产遥感影像</w:t>
            </w:r>
            <w:r>
              <w:rPr>
                <w:rFonts w:ascii="宋体" w:hAnsi="宋体" w:cs="宋体" w:eastAsia="宋体"/>
                <w:sz w:val="21"/>
              </w:rPr>
              <w:t>，并结合</w:t>
            </w:r>
            <w:r>
              <w:rPr>
                <w:rFonts w:ascii="宋体" w:hAnsi="宋体" w:cs="宋体" w:eastAsia="宋体"/>
                <w:sz w:val="21"/>
              </w:rPr>
              <w:t>SPOT6等国外同等分辨率遥感影像</w:t>
            </w:r>
            <w:r>
              <w:rPr>
                <w:rFonts w:ascii="宋体" w:hAnsi="宋体" w:cs="宋体" w:eastAsia="宋体"/>
                <w:sz w:val="21"/>
              </w:rPr>
              <w:t>进行补充</w:t>
            </w:r>
            <w:r>
              <w:rPr>
                <w:rFonts w:ascii="宋体" w:hAnsi="宋体" w:cs="宋体" w:eastAsia="宋体"/>
                <w:sz w:val="21"/>
              </w:rPr>
              <w:t>。</w:t>
            </w:r>
          </w:p>
          <w:p>
            <w:pPr>
              <w:pStyle w:val="null3"/>
              <w:ind w:firstLine="420"/>
              <w:jc w:val="both"/>
            </w:pPr>
            <w:r>
              <w:rPr>
                <w:rFonts w:ascii="宋体" w:hAnsi="宋体" w:cs="宋体" w:eastAsia="宋体"/>
                <w:sz w:val="21"/>
              </w:rPr>
              <w:t>对遥感影像进行预处理</w:t>
            </w:r>
            <w:r>
              <w:rPr>
                <w:rFonts w:ascii="宋体" w:hAnsi="宋体" w:cs="宋体" w:eastAsia="宋体"/>
                <w:sz w:val="21"/>
              </w:rPr>
              <w:t>，</w:t>
            </w:r>
            <w:r>
              <w:rPr>
                <w:rFonts w:ascii="宋体" w:hAnsi="宋体" w:cs="宋体" w:eastAsia="宋体"/>
                <w:sz w:val="21"/>
              </w:rPr>
              <w:t>以满足生产建设项目扰动图斑遥感解译要求；区域涉及多景影像镶嵌拼接的，应保留遥感影像镶嵌线矢量文件，记录镶嵌影像的时相和接边等信息。成果影像的大地基准采用</w:t>
            </w:r>
            <w:r>
              <w:rPr>
                <w:rFonts w:ascii="宋体" w:hAnsi="宋体" w:cs="宋体" w:eastAsia="宋体"/>
                <w:sz w:val="21"/>
              </w:rPr>
              <w:t xml:space="preserve"> CGCS2000国家大地坐标系统（参照 GB22021-2008）。高程基准采用1985国家高程基准（参照 GB22021-2008）。遥感影像成果应符合安全保密相关规定。数据格式及命名方式应满足</w:t>
            </w:r>
            <w:r>
              <w:rPr>
                <w:rFonts w:ascii="宋体" w:hAnsi="宋体" w:cs="宋体" w:eastAsia="宋体"/>
                <w:sz w:val="21"/>
              </w:rPr>
              <w:t>“陕西省遥感监管协同工作系统”与“现场复核APP软件”</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3）解译标志建立</w:t>
            </w:r>
          </w:p>
          <w:p>
            <w:pPr>
              <w:pStyle w:val="null3"/>
              <w:ind w:firstLine="420"/>
              <w:jc w:val="both"/>
            </w:pPr>
            <w:r>
              <w:rPr>
                <w:rFonts w:ascii="宋体" w:hAnsi="宋体" w:cs="宋体" w:eastAsia="宋体"/>
                <w:sz w:val="21"/>
              </w:rPr>
              <w:t>解译标志应包含监管区域所有生产建设项目类型</w:t>
            </w:r>
            <w:r>
              <w:rPr>
                <w:rFonts w:ascii="宋体" w:hAnsi="宋体" w:cs="宋体" w:eastAsia="宋体"/>
                <w:sz w:val="21"/>
              </w:rPr>
              <w:t>；</w:t>
            </w:r>
            <w:r>
              <w:rPr>
                <w:rFonts w:ascii="宋体" w:hAnsi="宋体" w:cs="宋体" w:eastAsia="宋体"/>
                <w:sz w:val="21"/>
              </w:rPr>
              <w:t>每种类型生产建设项目的解译标志不少于</w:t>
            </w:r>
            <w:r>
              <w:rPr>
                <w:rFonts w:ascii="宋体" w:hAnsi="宋体" w:cs="宋体" w:eastAsia="宋体"/>
                <w:sz w:val="21"/>
              </w:rPr>
              <w:t xml:space="preserve"> 2套</w:t>
            </w:r>
            <w:r>
              <w:rPr>
                <w:rFonts w:ascii="宋体" w:hAnsi="宋体" w:cs="宋体" w:eastAsia="宋体"/>
                <w:sz w:val="21"/>
              </w:rPr>
              <w:t>；</w:t>
            </w:r>
            <w:r>
              <w:rPr>
                <w:rFonts w:ascii="宋体" w:hAnsi="宋体" w:cs="宋体" w:eastAsia="宋体"/>
                <w:sz w:val="21"/>
              </w:rPr>
              <w:t>弃渣场解译标志不少于</w:t>
            </w:r>
            <w:r>
              <w:rPr>
                <w:rFonts w:ascii="宋体" w:hAnsi="宋体" w:cs="宋体" w:eastAsia="宋体"/>
                <w:sz w:val="21"/>
              </w:rPr>
              <w:t xml:space="preserve"> 3套</w:t>
            </w:r>
            <w:r>
              <w:rPr>
                <w:rFonts w:ascii="宋体" w:hAnsi="宋体" w:cs="宋体" w:eastAsia="宋体"/>
                <w:sz w:val="21"/>
              </w:rPr>
              <w:t>；</w:t>
            </w:r>
            <w:r>
              <w:rPr>
                <w:rFonts w:ascii="宋体" w:hAnsi="宋体" w:cs="宋体" w:eastAsia="宋体"/>
                <w:sz w:val="21"/>
              </w:rPr>
              <w:t>每套解译标志包含</w:t>
            </w:r>
            <w:r>
              <w:rPr>
                <w:rFonts w:ascii="宋体" w:hAnsi="宋体" w:cs="宋体" w:eastAsia="宋体"/>
                <w:sz w:val="21"/>
              </w:rPr>
              <w:t>1</w:t>
            </w:r>
            <w:r>
              <w:rPr>
                <w:rFonts w:ascii="宋体" w:hAnsi="宋体" w:cs="宋体" w:eastAsia="宋体"/>
                <w:sz w:val="21"/>
              </w:rPr>
              <w:t>张实地照片和对应的遥感影像，遥感影像上标注照片拍摄区域。</w:t>
            </w:r>
          </w:p>
          <w:p>
            <w:pPr>
              <w:pStyle w:val="null3"/>
              <w:ind w:firstLine="420"/>
              <w:jc w:val="both"/>
            </w:pPr>
            <w:r>
              <w:rPr>
                <w:rFonts w:ascii="宋体" w:hAnsi="宋体" w:cs="宋体" w:eastAsia="宋体"/>
                <w:sz w:val="21"/>
              </w:rPr>
              <w:t>（</w:t>
            </w:r>
            <w:r>
              <w:rPr>
                <w:rFonts w:ascii="宋体" w:hAnsi="宋体" w:cs="宋体" w:eastAsia="宋体"/>
                <w:sz w:val="21"/>
              </w:rPr>
              <w:t>4）扰动图斑解译及属性录入</w:t>
            </w:r>
          </w:p>
          <w:p>
            <w:pPr>
              <w:pStyle w:val="null3"/>
              <w:ind w:firstLine="420"/>
              <w:jc w:val="both"/>
            </w:pPr>
            <w:r>
              <w:rPr>
                <w:rFonts w:ascii="宋体" w:hAnsi="宋体" w:cs="宋体" w:eastAsia="宋体"/>
                <w:sz w:val="21"/>
              </w:rPr>
              <w:t>根据预处理后的遥感影像，采用人机交互解译或者面向对象分类解译等方法，开展区域内所有生产建设项目扰动图斑勾绘和属性录入工作。数据格式及命名方式应满足</w:t>
            </w:r>
            <w:r>
              <w:rPr>
                <w:rFonts w:ascii="宋体" w:hAnsi="宋体" w:cs="宋体" w:eastAsia="宋体"/>
                <w:sz w:val="21"/>
              </w:rPr>
              <w:t>部省相关信息系统</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5）扰动图斑更新与分析</w:t>
            </w:r>
          </w:p>
          <w:p>
            <w:pPr>
              <w:pStyle w:val="null3"/>
              <w:ind w:firstLine="420"/>
              <w:jc w:val="both"/>
            </w:pPr>
            <w:r>
              <w:rPr>
                <w:rFonts w:ascii="宋体" w:hAnsi="宋体" w:cs="宋体" w:eastAsia="宋体"/>
                <w:sz w:val="21"/>
              </w:rPr>
              <w:t>基于</w:t>
            </w:r>
            <w:r>
              <w:rPr>
                <w:rFonts w:ascii="宋体" w:hAnsi="宋体" w:cs="宋体" w:eastAsia="宋体"/>
                <w:sz w:val="21"/>
              </w:rPr>
              <w:t>往期遥感</w:t>
            </w:r>
            <w:r>
              <w:rPr>
                <w:rFonts w:ascii="宋体" w:hAnsi="宋体" w:cs="宋体" w:eastAsia="宋体"/>
                <w:sz w:val="21"/>
              </w:rPr>
              <w:t>监管扰动图斑解译成果，对扰动图斑进行动态更新</w:t>
            </w:r>
            <w:r>
              <w:rPr>
                <w:rFonts w:ascii="宋体" w:hAnsi="宋体" w:cs="宋体" w:eastAsia="宋体"/>
                <w:sz w:val="21"/>
              </w:rPr>
              <w:t>与分析</w:t>
            </w:r>
            <w:r>
              <w:rPr>
                <w:rFonts w:ascii="宋体" w:hAnsi="宋体" w:cs="宋体" w:eastAsia="宋体"/>
                <w:sz w:val="21"/>
              </w:rPr>
              <w:t>，</w:t>
            </w:r>
            <w:r>
              <w:rPr>
                <w:rFonts w:ascii="宋体" w:hAnsi="宋体" w:cs="宋体" w:eastAsia="宋体"/>
                <w:sz w:val="21"/>
              </w:rPr>
              <w:t>提取本次新增扰动图斑</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6）合规性初判</w:t>
            </w:r>
          </w:p>
          <w:p>
            <w:pPr>
              <w:pStyle w:val="null3"/>
              <w:ind w:firstLine="420"/>
              <w:jc w:val="both"/>
            </w:pPr>
            <w:r>
              <w:rPr>
                <w:rFonts w:ascii="宋体" w:hAnsi="宋体" w:cs="宋体" w:eastAsia="宋体"/>
                <w:sz w:val="21"/>
              </w:rPr>
              <w:t>初步判定生产建设项目扰动合规性。</w:t>
            </w:r>
            <w:r>
              <w:rPr>
                <w:rFonts w:ascii="宋体" w:hAnsi="宋体" w:cs="宋体" w:eastAsia="宋体"/>
                <w:sz w:val="21"/>
              </w:rPr>
              <w:t>确定</w:t>
            </w:r>
            <w:r>
              <w:rPr>
                <w:rFonts w:ascii="宋体" w:hAnsi="宋体" w:cs="宋体" w:eastAsia="宋体"/>
                <w:sz w:val="21"/>
              </w:rPr>
              <w:t>疑似未批先建</w:t>
            </w:r>
            <w:r>
              <w:rPr>
                <w:rFonts w:ascii="宋体" w:hAnsi="宋体" w:cs="宋体" w:eastAsia="宋体"/>
                <w:sz w:val="21"/>
              </w:rPr>
              <w:t>、</w:t>
            </w:r>
            <w:r>
              <w:rPr>
                <w:rFonts w:ascii="宋体" w:hAnsi="宋体" w:cs="宋体" w:eastAsia="宋体"/>
                <w:sz w:val="21"/>
              </w:rPr>
              <w:t>建设地点变更</w:t>
            </w:r>
            <w:r>
              <w:rPr>
                <w:rFonts w:ascii="宋体" w:hAnsi="宋体" w:cs="宋体" w:eastAsia="宋体"/>
                <w:sz w:val="21"/>
              </w:rPr>
              <w:t>、</w:t>
            </w:r>
            <w:r>
              <w:rPr>
                <w:rFonts w:ascii="宋体" w:hAnsi="宋体" w:cs="宋体" w:eastAsia="宋体"/>
                <w:sz w:val="21"/>
              </w:rPr>
              <w:t>超出防治责任范围</w:t>
            </w:r>
            <w:r>
              <w:rPr>
                <w:rFonts w:ascii="宋体" w:hAnsi="宋体" w:cs="宋体" w:eastAsia="宋体"/>
                <w:sz w:val="21"/>
              </w:rPr>
              <w:t>、未批先弃等疑似</w:t>
            </w:r>
            <w:r>
              <w:rPr>
                <w:rFonts w:ascii="宋体" w:hAnsi="宋体" w:cs="宋体" w:eastAsia="宋体"/>
                <w:sz w:val="21"/>
              </w:rPr>
              <w:t>扰动图斑。</w:t>
            </w:r>
          </w:p>
          <w:p>
            <w:pPr>
              <w:pStyle w:val="null3"/>
              <w:ind w:firstLine="420"/>
              <w:jc w:val="both"/>
            </w:pPr>
            <w:r>
              <w:rPr>
                <w:rFonts w:ascii="宋体" w:hAnsi="宋体" w:cs="宋体" w:eastAsia="宋体"/>
                <w:sz w:val="21"/>
              </w:rPr>
              <w:t>（</w:t>
            </w:r>
            <w:r>
              <w:rPr>
                <w:rFonts w:ascii="宋体" w:hAnsi="宋体" w:cs="宋体" w:eastAsia="宋体"/>
                <w:sz w:val="21"/>
              </w:rPr>
              <w:t>7）现场复核</w:t>
            </w:r>
          </w:p>
          <w:p>
            <w:pPr>
              <w:pStyle w:val="null3"/>
              <w:ind w:firstLine="420"/>
              <w:jc w:val="both"/>
            </w:pPr>
            <w:r>
              <w:rPr>
                <w:rFonts w:ascii="宋体" w:hAnsi="宋体" w:cs="宋体" w:eastAsia="宋体"/>
                <w:sz w:val="21"/>
              </w:rPr>
              <w:t>对大于</w:t>
            </w:r>
            <w:r>
              <w:rPr>
                <w:rFonts w:ascii="宋体" w:hAnsi="宋体" w:cs="宋体" w:eastAsia="宋体"/>
                <w:sz w:val="21"/>
              </w:rPr>
              <w:t>1hm</w:t>
            </w:r>
            <w:r>
              <w:rPr>
                <w:rFonts w:ascii="宋体" w:hAnsi="宋体" w:cs="宋体" w:eastAsia="宋体"/>
                <w:sz w:val="21"/>
                <w:vertAlign w:val="superscript"/>
              </w:rPr>
              <w:t>2</w:t>
            </w:r>
            <w:r>
              <w:rPr>
                <w:rFonts w:ascii="宋体" w:hAnsi="宋体" w:cs="宋体" w:eastAsia="宋体"/>
                <w:sz w:val="21"/>
              </w:rPr>
              <w:t>的</w:t>
            </w:r>
            <w:r>
              <w:rPr>
                <w:rFonts w:ascii="宋体" w:hAnsi="宋体" w:cs="宋体" w:eastAsia="宋体"/>
                <w:sz w:val="21"/>
              </w:rPr>
              <w:t>疑似违法违规</w:t>
            </w:r>
            <w:r>
              <w:rPr>
                <w:rFonts w:ascii="宋体" w:hAnsi="宋体" w:cs="宋体" w:eastAsia="宋体"/>
                <w:sz w:val="21"/>
              </w:rPr>
              <w:t>扰动图斑</w:t>
            </w:r>
            <w:r>
              <w:rPr>
                <w:rFonts w:ascii="宋体" w:hAnsi="宋体" w:cs="宋体" w:eastAsia="宋体"/>
                <w:sz w:val="21"/>
              </w:rPr>
              <w:t>进行现场复核。按照部省有关规定采集复核信息与相关资料。</w:t>
            </w:r>
          </w:p>
          <w:p>
            <w:pPr>
              <w:pStyle w:val="null3"/>
              <w:ind w:firstLine="420"/>
              <w:jc w:val="both"/>
            </w:pPr>
            <w:r>
              <w:rPr>
                <w:rFonts w:ascii="宋体" w:hAnsi="宋体" w:cs="宋体" w:eastAsia="宋体"/>
                <w:sz w:val="21"/>
              </w:rPr>
              <w:t>（</w:t>
            </w:r>
            <w:r>
              <w:rPr>
                <w:rFonts w:ascii="宋体" w:hAnsi="宋体" w:cs="宋体" w:eastAsia="宋体"/>
                <w:sz w:val="21"/>
              </w:rPr>
              <w:t>8）成果修正</w:t>
            </w:r>
          </w:p>
          <w:p>
            <w:pPr>
              <w:pStyle w:val="null3"/>
              <w:ind w:firstLine="420"/>
              <w:jc w:val="both"/>
            </w:pPr>
            <w:r>
              <w:rPr>
                <w:rFonts w:ascii="宋体" w:hAnsi="宋体" w:cs="宋体" w:eastAsia="宋体"/>
                <w:sz w:val="21"/>
              </w:rPr>
              <w:t>根据现场复核成果，对遥感解译的扰动图斑及上图后的防治责任范围图矢量数据的空间特征和属性信息进行修正和完善。</w:t>
            </w:r>
          </w:p>
          <w:p>
            <w:pPr>
              <w:pStyle w:val="null3"/>
              <w:ind w:firstLine="420"/>
              <w:jc w:val="both"/>
            </w:pPr>
            <w:r>
              <w:rPr>
                <w:rFonts w:ascii="宋体" w:hAnsi="宋体" w:cs="宋体" w:eastAsia="宋体"/>
                <w:sz w:val="21"/>
              </w:rPr>
              <w:t>（</w:t>
            </w:r>
            <w:r>
              <w:rPr>
                <w:rFonts w:ascii="宋体" w:hAnsi="宋体" w:cs="宋体" w:eastAsia="宋体"/>
                <w:sz w:val="21"/>
              </w:rPr>
              <w:t>9）重点生产建设项目水土保持遥感精准监管</w:t>
            </w:r>
          </w:p>
          <w:p>
            <w:pPr>
              <w:pStyle w:val="null3"/>
              <w:ind w:firstLine="480"/>
              <w:jc w:val="both"/>
            </w:pPr>
            <w:r>
              <w:rPr>
                <w:rFonts w:ascii="宋体" w:hAnsi="宋体" w:cs="宋体" w:eastAsia="宋体"/>
                <w:sz w:val="21"/>
              </w:rPr>
              <w:t>开展</w:t>
            </w:r>
            <w:r>
              <w:rPr>
                <w:rFonts w:ascii="宋体" w:hAnsi="宋体" w:cs="宋体" w:eastAsia="宋体"/>
                <w:sz w:val="21"/>
              </w:rPr>
              <w:t>20个重点</w:t>
            </w:r>
            <w:r>
              <w:rPr>
                <w:rFonts w:ascii="宋体" w:hAnsi="宋体" w:cs="宋体" w:eastAsia="宋体"/>
                <w:sz w:val="21"/>
              </w:rPr>
              <w:t>生产建设项目水土保持遥感</w:t>
            </w:r>
            <w:r>
              <w:rPr>
                <w:rFonts w:ascii="宋体" w:hAnsi="宋体" w:cs="宋体" w:eastAsia="宋体"/>
                <w:sz w:val="21"/>
              </w:rPr>
              <w:t>精准</w:t>
            </w:r>
            <w:r>
              <w:rPr>
                <w:rFonts w:ascii="宋体" w:hAnsi="宋体" w:cs="宋体" w:eastAsia="宋体"/>
                <w:sz w:val="21"/>
              </w:rPr>
              <w:t>监管。收集生产建设项目水土保持方案、后续设计、监测监理、设施验收等资料，对</w:t>
            </w:r>
            <w:r>
              <w:rPr>
                <w:rFonts w:ascii="宋体" w:hAnsi="宋体" w:cs="宋体" w:eastAsia="宋体"/>
                <w:sz w:val="21"/>
              </w:rPr>
              <w:t>水土保持</w:t>
            </w:r>
            <w:r>
              <w:rPr>
                <w:rFonts w:ascii="宋体" w:hAnsi="宋体" w:cs="宋体" w:eastAsia="宋体"/>
                <w:sz w:val="21"/>
              </w:rPr>
              <w:t>防治责任范围图、水土保持措施布局图等设计资料进行矢量化；依托高分遥感影像、无人机低空航摄、现场实地测量等技术手段对项目实际建设扰动范围和水土保持措施实施情况</w:t>
            </w:r>
            <w:r>
              <w:rPr>
                <w:rFonts w:ascii="宋体" w:hAnsi="宋体" w:cs="宋体" w:eastAsia="宋体"/>
                <w:sz w:val="21"/>
              </w:rPr>
              <w:t>开展</w:t>
            </w:r>
            <w:r>
              <w:rPr>
                <w:rFonts w:ascii="宋体" w:hAnsi="宋体" w:cs="宋体" w:eastAsia="宋体"/>
                <w:sz w:val="21"/>
              </w:rPr>
              <w:t>现场核查并进行矢量化处理；通过对设计矢量数据与现场核查矢量化结果的综合分析，判定生产建设项目扰动范围的合规性以及水土保持措施落实情况与防治效果。</w:t>
            </w:r>
          </w:p>
          <w:p>
            <w:pPr>
              <w:pStyle w:val="null3"/>
              <w:ind w:firstLine="480"/>
              <w:jc w:val="both"/>
            </w:pPr>
            <w:r>
              <w:rPr>
                <w:rFonts w:ascii="宋体" w:hAnsi="宋体" w:cs="宋体" w:eastAsia="宋体"/>
                <w:sz w:val="21"/>
              </w:rPr>
              <w:t>（</w:t>
            </w:r>
            <w:r>
              <w:rPr>
                <w:rFonts w:ascii="宋体" w:hAnsi="宋体" w:cs="宋体" w:eastAsia="宋体"/>
                <w:sz w:val="21"/>
              </w:rPr>
              <w:t>10）</w:t>
            </w:r>
            <w:r>
              <w:rPr>
                <w:rFonts w:ascii="宋体" w:hAnsi="宋体" w:cs="宋体" w:eastAsia="宋体"/>
                <w:sz w:val="21"/>
              </w:rPr>
              <w:t>遥感监管技术培训</w:t>
            </w:r>
          </w:p>
          <w:p>
            <w:pPr>
              <w:pStyle w:val="null3"/>
              <w:jc w:val="both"/>
            </w:pPr>
            <w:r>
              <w:rPr>
                <w:rFonts w:ascii="宋体" w:hAnsi="宋体" w:cs="宋体" w:eastAsia="宋体"/>
                <w:sz w:val="21"/>
              </w:rPr>
              <w:t>开展全省水土保持遥感监管技术培训，重点针对省市县三级监督管理业务人员进行遥感监管技术应用、水土保持信息化等相关技术培训。</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成果交付：</w:t>
            </w:r>
            <w:r>
              <w:rPr>
                <w:rFonts w:ascii="宋体" w:hAnsi="宋体" w:cs="宋体" w:eastAsia="宋体"/>
                <w:sz w:val="21"/>
              </w:rPr>
              <w:t>验收后，交付遥感影像、</w:t>
            </w:r>
            <w:r>
              <w:rPr>
                <w:rFonts w:ascii="宋体" w:hAnsi="宋体" w:cs="宋体" w:eastAsia="宋体"/>
                <w:sz w:val="21"/>
              </w:rPr>
              <w:t>扰动图斑</w:t>
            </w:r>
            <w:r>
              <w:rPr>
                <w:rFonts w:ascii="宋体" w:hAnsi="宋体" w:cs="宋体" w:eastAsia="宋体"/>
                <w:sz w:val="21"/>
              </w:rPr>
              <w:t>解译</w:t>
            </w:r>
            <w:r>
              <w:rPr>
                <w:rFonts w:ascii="宋体" w:hAnsi="宋体" w:cs="宋体" w:eastAsia="宋体"/>
                <w:sz w:val="21"/>
              </w:rPr>
              <w:t>矢量文件、水土保持防治责任范围矢量文件、解译标志、扰动图斑现场复核及认定矢量文件、疑似违法违规</w:t>
            </w:r>
            <w:r>
              <w:rPr>
                <w:rFonts w:ascii="宋体" w:hAnsi="宋体" w:cs="宋体" w:eastAsia="宋体"/>
                <w:sz w:val="21"/>
              </w:rPr>
              <w:t>项目</w:t>
            </w:r>
            <w:r>
              <w:rPr>
                <w:rFonts w:ascii="宋体" w:hAnsi="宋体" w:cs="宋体" w:eastAsia="宋体"/>
                <w:sz w:val="21"/>
              </w:rPr>
              <w:t>清单</w:t>
            </w:r>
            <w:r>
              <w:rPr>
                <w:rFonts w:ascii="宋体" w:hAnsi="宋体" w:cs="宋体" w:eastAsia="宋体"/>
                <w:sz w:val="21"/>
              </w:rPr>
              <w:t>、扰动图斑</w:t>
            </w:r>
            <w:r>
              <w:rPr>
                <w:rFonts w:ascii="宋体" w:hAnsi="宋体" w:cs="宋体" w:eastAsia="宋体"/>
                <w:sz w:val="21"/>
              </w:rPr>
              <w:t>现场复核信息和照片</w:t>
            </w:r>
            <w:r>
              <w:rPr>
                <w:rFonts w:ascii="宋体" w:hAnsi="宋体" w:cs="宋体" w:eastAsia="宋体"/>
                <w:sz w:val="21"/>
              </w:rPr>
              <w:t>，重点项目资料、重点项目水保方案与设计资料矢量图、无人机航飞影像图、扰动范围矢量图、</w:t>
            </w:r>
            <w:r>
              <w:rPr>
                <w:rFonts w:ascii="宋体" w:hAnsi="宋体" w:cs="宋体" w:eastAsia="宋体"/>
                <w:sz w:val="21"/>
              </w:rPr>
              <w:t>水土保持措施分布矢量图</w:t>
            </w:r>
            <w:r>
              <w:rPr>
                <w:rFonts w:ascii="宋体" w:hAnsi="宋体" w:cs="宋体" w:eastAsia="宋体"/>
                <w:sz w:val="21"/>
              </w:rPr>
              <w:t>，</w:t>
            </w:r>
            <w:r>
              <w:rPr>
                <w:rFonts w:ascii="宋体" w:hAnsi="宋体" w:cs="宋体" w:eastAsia="宋体"/>
                <w:sz w:val="21"/>
              </w:rPr>
              <w:t>标段项目技术成果总结报告、</w:t>
            </w:r>
            <w:r>
              <w:rPr>
                <w:rFonts w:ascii="宋体" w:hAnsi="宋体" w:cs="宋体" w:eastAsia="宋体"/>
                <w:sz w:val="21"/>
              </w:rPr>
              <w:t>重点</w:t>
            </w:r>
            <w:r>
              <w:rPr>
                <w:rFonts w:ascii="宋体" w:hAnsi="宋体" w:cs="宋体" w:eastAsia="宋体"/>
                <w:sz w:val="21"/>
              </w:rPr>
              <w:t>生产建设项目水土保持遥感精准监管</w:t>
            </w:r>
            <w:r>
              <w:rPr>
                <w:rFonts w:ascii="宋体" w:hAnsi="宋体" w:cs="宋体" w:eastAsia="宋体"/>
                <w:sz w:val="21"/>
              </w:rPr>
              <w:t>技术</w:t>
            </w:r>
            <w:r>
              <w:rPr>
                <w:rFonts w:ascii="宋体" w:hAnsi="宋体" w:cs="宋体" w:eastAsia="宋体"/>
                <w:sz w:val="21"/>
              </w:rPr>
              <w:t>成果报告、施工管理报告、各类图件、附表等成果资料。纸质版五份、电子版三份。</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标的名称：（1）实施两期汉中市、安康市、商洛市生产建设项目水土保持区域遥感监管；（2）全省项目技术成果汇总整编；（3）“陕西省遥感监管协同工作系统”与“现场复核APP软件”更新升级与数据维护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50"/>
              <w:ind w:firstLine="420"/>
              <w:jc w:val="both"/>
            </w:pPr>
            <w:r>
              <w:rPr>
                <w:rFonts w:ascii="宋体" w:hAnsi="宋体" w:cs="宋体" w:eastAsia="宋体"/>
                <w:sz w:val="21"/>
              </w:rPr>
              <w:t>应符合水利部相关政策规定和遥感数据处理等相关技术标准规定，以及水利部关于水土保持信息化工作的有关要求。</w:t>
            </w:r>
          </w:p>
          <w:p>
            <w:pPr>
              <w:pStyle w:val="null3"/>
              <w:spacing w:before="150"/>
              <w:ind w:firstLine="420"/>
              <w:jc w:val="both"/>
            </w:pPr>
            <w:r>
              <w:rPr>
                <w:rFonts w:ascii="宋体" w:hAnsi="宋体" w:cs="宋体" w:eastAsia="宋体"/>
                <w:sz w:val="21"/>
              </w:rPr>
              <w:t>（</w:t>
            </w:r>
            <w:r>
              <w:rPr>
                <w:rFonts w:ascii="宋体" w:hAnsi="宋体" w:cs="宋体" w:eastAsia="宋体"/>
                <w:sz w:val="21"/>
              </w:rPr>
              <w:t>1）资料准备</w:t>
            </w:r>
          </w:p>
          <w:p>
            <w:pPr>
              <w:pStyle w:val="null3"/>
              <w:ind w:firstLine="420"/>
              <w:jc w:val="both"/>
            </w:pPr>
            <w:r>
              <w:rPr>
                <w:rFonts w:ascii="宋体" w:hAnsi="宋体" w:cs="宋体" w:eastAsia="宋体"/>
                <w:sz w:val="21"/>
              </w:rPr>
              <w:t>资料收集范围为</w:t>
            </w:r>
            <w:r>
              <w:rPr>
                <w:rFonts w:ascii="宋体" w:hAnsi="宋体" w:cs="宋体" w:eastAsia="宋体"/>
                <w:sz w:val="21"/>
              </w:rPr>
              <w:t>201</w:t>
            </w:r>
            <w:r>
              <w:rPr>
                <w:rFonts w:ascii="宋体" w:hAnsi="宋体" w:cs="宋体" w:eastAsia="宋体"/>
                <w:sz w:val="21"/>
              </w:rPr>
              <w:t>7</w:t>
            </w:r>
            <w:r>
              <w:rPr>
                <w:rFonts w:ascii="宋体" w:hAnsi="宋体" w:cs="宋体" w:eastAsia="宋体"/>
                <w:sz w:val="21"/>
              </w:rPr>
              <w:t>年</w:t>
            </w:r>
            <w:r>
              <w:rPr>
                <w:rFonts w:ascii="宋体" w:hAnsi="宋体" w:cs="宋体" w:eastAsia="宋体"/>
                <w:sz w:val="21"/>
              </w:rPr>
              <w:t>1月1日至本监管项目启动期间批复的</w:t>
            </w:r>
            <w:r>
              <w:rPr>
                <w:rFonts w:ascii="宋体" w:hAnsi="宋体" w:cs="宋体" w:eastAsia="宋体"/>
                <w:sz w:val="21"/>
              </w:rPr>
              <w:t>部省市县四级</w:t>
            </w:r>
            <w:r>
              <w:rPr>
                <w:rFonts w:ascii="宋体" w:hAnsi="宋体" w:cs="宋体" w:eastAsia="宋体"/>
                <w:sz w:val="21"/>
              </w:rPr>
              <w:t>水土保持方案和批复文件等</w:t>
            </w:r>
            <w:r>
              <w:rPr>
                <w:rFonts w:ascii="宋体" w:hAnsi="宋体" w:cs="宋体" w:eastAsia="宋体"/>
                <w:sz w:val="21"/>
              </w:rPr>
              <w:t>，修正</w:t>
            </w:r>
            <w:r>
              <w:rPr>
                <w:rFonts w:ascii="宋体" w:hAnsi="宋体" w:cs="宋体" w:eastAsia="宋体"/>
                <w:sz w:val="21"/>
              </w:rPr>
              <w:t>不满足</w:t>
            </w:r>
            <w:r>
              <w:rPr>
                <w:rFonts w:ascii="宋体" w:hAnsi="宋体" w:cs="宋体" w:eastAsia="宋体"/>
                <w:sz w:val="21"/>
              </w:rPr>
              <w:t>规范</w:t>
            </w:r>
            <w:r>
              <w:rPr>
                <w:rFonts w:ascii="宋体" w:hAnsi="宋体" w:cs="宋体" w:eastAsia="宋体"/>
                <w:sz w:val="21"/>
              </w:rPr>
              <w:t>要求的</w:t>
            </w:r>
            <w:r>
              <w:rPr>
                <w:rFonts w:ascii="宋体" w:hAnsi="宋体" w:cs="宋体" w:eastAsia="宋体"/>
                <w:sz w:val="21"/>
              </w:rPr>
              <w:t>水土保持防治责任范围矢量图，并将修正后的成果录入监管系统</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2）遥感影像</w:t>
            </w:r>
            <w:r>
              <w:rPr>
                <w:rFonts w:ascii="宋体" w:hAnsi="宋体" w:cs="宋体" w:eastAsia="宋体"/>
                <w:sz w:val="21"/>
              </w:rPr>
              <w:t>获取与</w:t>
            </w:r>
            <w:r>
              <w:rPr>
                <w:rFonts w:ascii="宋体" w:hAnsi="宋体" w:cs="宋体" w:eastAsia="宋体"/>
                <w:sz w:val="21"/>
              </w:rPr>
              <w:t>处理</w:t>
            </w:r>
          </w:p>
          <w:p>
            <w:pPr>
              <w:pStyle w:val="null3"/>
              <w:ind w:firstLine="420"/>
              <w:jc w:val="both"/>
            </w:pPr>
            <w:r>
              <w:rPr>
                <w:rFonts w:ascii="宋体" w:hAnsi="宋体" w:cs="宋体" w:eastAsia="宋体"/>
                <w:sz w:val="21"/>
              </w:rPr>
              <w:t>获取</w:t>
            </w:r>
            <w:r>
              <w:rPr>
                <w:rFonts w:ascii="宋体" w:hAnsi="宋体" w:cs="宋体" w:eastAsia="宋体"/>
                <w:sz w:val="21"/>
              </w:rPr>
              <w:t>2024年8</w:t>
            </w:r>
            <w:r>
              <w:rPr>
                <w:rFonts w:ascii="宋体" w:hAnsi="宋体" w:cs="宋体" w:eastAsia="宋体"/>
                <w:sz w:val="21"/>
              </w:rPr>
              <w:t>月</w:t>
            </w:r>
            <w:r>
              <w:rPr>
                <w:rFonts w:ascii="宋体" w:hAnsi="宋体" w:cs="宋体" w:eastAsia="宋体"/>
                <w:sz w:val="21"/>
              </w:rPr>
              <w:t>、</w:t>
            </w:r>
            <w:r>
              <w:rPr>
                <w:rFonts w:ascii="宋体" w:hAnsi="宋体" w:cs="宋体" w:eastAsia="宋体"/>
                <w:sz w:val="21"/>
              </w:rPr>
              <w:t>10月两期</w:t>
            </w:r>
            <w:r>
              <w:rPr>
                <w:rFonts w:ascii="宋体" w:hAnsi="宋体" w:cs="宋体" w:eastAsia="宋体"/>
                <w:sz w:val="21"/>
              </w:rPr>
              <w:t>遥感影像。优先选择空间分辨率优于</w:t>
            </w:r>
            <w:r>
              <w:rPr>
                <w:rFonts w:ascii="宋体" w:hAnsi="宋体" w:cs="宋体" w:eastAsia="宋体"/>
                <w:sz w:val="21"/>
              </w:rPr>
              <w:t>2.5m且具有蓝、绿、红、近红外多光谱波段的高分一号（GF1)、资源三号（ZY3)</w:t>
            </w:r>
            <w:r>
              <w:rPr>
                <w:rFonts w:ascii="宋体" w:hAnsi="宋体" w:cs="宋体" w:eastAsia="宋体"/>
                <w:sz w:val="21"/>
              </w:rPr>
              <w:t>、</w:t>
            </w:r>
            <w:r>
              <w:rPr>
                <w:rFonts w:ascii="宋体" w:hAnsi="宋体" w:cs="宋体" w:eastAsia="宋体"/>
                <w:sz w:val="21"/>
              </w:rPr>
              <w:t>高分二号（</w:t>
            </w:r>
            <w:r>
              <w:rPr>
                <w:rFonts w:ascii="宋体" w:hAnsi="宋体" w:cs="宋体" w:eastAsia="宋体"/>
                <w:sz w:val="21"/>
              </w:rPr>
              <w:t>GF2)等国产遥感影像</w:t>
            </w:r>
            <w:r>
              <w:rPr>
                <w:rFonts w:ascii="宋体" w:hAnsi="宋体" w:cs="宋体" w:eastAsia="宋体"/>
                <w:sz w:val="21"/>
              </w:rPr>
              <w:t>，并结合</w:t>
            </w:r>
            <w:r>
              <w:rPr>
                <w:rFonts w:ascii="宋体" w:hAnsi="宋体" w:cs="宋体" w:eastAsia="宋体"/>
                <w:sz w:val="21"/>
              </w:rPr>
              <w:t>SPOT6等国外同等分辨率遥感影像</w:t>
            </w:r>
            <w:r>
              <w:rPr>
                <w:rFonts w:ascii="宋体" w:hAnsi="宋体" w:cs="宋体" w:eastAsia="宋体"/>
                <w:sz w:val="21"/>
              </w:rPr>
              <w:t>进行补充</w:t>
            </w:r>
            <w:r>
              <w:rPr>
                <w:rFonts w:ascii="宋体" w:hAnsi="宋体" w:cs="宋体" w:eastAsia="宋体"/>
                <w:sz w:val="21"/>
              </w:rPr>
              <w:t>。</w:t>
            </w:r>
          </w:p>
          <w:p>
            <w:pPr>
              <w:pStyle w:val="null3"/>
              <w:ind w:firstLine="420"/>
              <w:jc w:val="both"/>
            </w:pPr>
            <w:r>
              <w:rPr>
                <w:rFonts w:ascii="宋体" w:hAnsi="宋体" w:cs="宋体" w:eastAsia="宋体"/>
                <w:sz w:val="21"/>
              </w:rPr>
              <w:t>对遥感影像进行预处理</w:t>
            </w:r>
            <w:r>
              <w:rPr>
                <w:rFonts w:ascii="宋体" w:hAnsi="宋体" w:cs="宋体" w:eastAsia="宋体"/>
                <w:sz w:val="21"/>
              </w:rPr>
              <w:t>，</w:t>
            </w:r>
            <w:r>
              <w:rPr>
                <w:rFonts w:ascii="宋体" w:hAnsi="宋体" w:cs="宋体" w:eastAsia="宋体"/>
                <w:sz w:val="21"/>
              </w:rPr>
              <w:t>以满足生产建设项目扰动图斑遥感解译要求；区域涉及多景影像镶嵌拼接的，应保留遥感影像镶嵌线矢量文件，记录镶嵌影像的时相和接边等信息。成果影像的大地基准采用</w:t>
            </w:r>
            <w:r>
              <w:rPr>
                <w:rFonts w:ascii="宋体" w:hAnsi="宋体" w:cs="宋体" w:eastAsia="宋体"/>
                <w:sz w:val="21"/>
              </w:rPr>
              <w:t xml:space="preserve"> CGCS2000国家大地坐标系统（参照 GB22021-2008）。高程基准采用1985国家高程基准（参照 GB22021-2008）。遥感影像成果应符合安全保密相关规定。数据格式及命名方式应满足</w:t>
            </w:r>
            <w:r>
              <w:rPr>
                <w:rFonts w:ascii="宋体" w:hAnsi="宋体" w:cs="宋体" w:eastAsia="宋体"/>
                <w:sz w:val="21"/>
              </w:rPr>
              <w:t>“陕西省遥感监管协同工作系统”与“现场复核APP软件”</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3）解译标志建立</w:t>
            </w:r>
          </w:p>
          <w:p>
            <w:pPr>
              <w:pStyle w:val="null3"/>
              <w:ind w:firstLine="420"/>
              <w:jc w:val="both"/>
            </w:pPr>
            <w:r>
              <w:rPr>
                <w:rFonts w:ascii="宋体" w:hAnsi="宋体" w:cs="宋体" w:eastAsia="宋体"/>
                <w:sz w:val="21"/>
              </w:rPr>
              <w:t>解译标志应包含监管区域所有生产建设项目类型</w:t>
            </w:r>
            <w:r>
              <w:rPr>
                <w:rFonts w:ascii="宋体" w:hAnsi="宋体" w:cs="宋体" w:eastAsia="宋体"/>
                <w:sz w:val="21"/>
              </w:rPr>
              <w:t>；</w:t>
            </w:r>
            <w:r>
              <w:rPr>
                <w:rFonts w:ascii="宋体" w:hAnsi="宋体" w:cs="宋体" w:eastAsia="宋体"/>
                <w:sz w:val="21"/>
              </w:rPr>
              <w:t>每种类型生产建设项目的解译标志不少于</w:t>
            </w:r>
            <w:r>
              <w:rPr>
                <w:rFonts w:ascii="宋体" w:hAnsi="宋体" w:cs="宋体" w:eastAsia="宋体"/>
                <w:sz w:val="21"/>
              </w:rPr>
              <w:t xml:space="preserve"> 2套</w:t>
            </w:r>
            <w:r>
              <w:rPr>
                <w:rFonts w:ascii="宋体" w:hAnsi="宋体" w:cs="宋体" w:eastAsia="宋体"/>
                <w:sz w:val="21"/>
              </w:rPr>
              <w:t>；</w:t>
            </w:r>
            <w:r>
              <w:rPr>
                <w:rFonts w:ascii="宋体" w:hAnsi="宋体" w:cs="宋体" w:eastAsia="宋体"/>
                <w:sz w:val="21"/>
              </w:rPr>
              <w:t>弃渣场解译标志不少于</w:t>
            </w:r>
            <w:r>
              <w:rPr>
                <w:rFonts w:ascii="宋体" w:hAnsi="宋体" w:cs="宋体" w:eastAsia="宋体"/>
                <w:sz w:val="21"/>
              </w:rPr>
              <w:t xml:space="preserve"> 3套</w:t>
            </w:r>
            <w:r>
              <w:rPr>
                <w:rFonts w:ascii="宋体" w:hAnsi="宋体" w:cs="宋体" w:eastAsia="宋体"/>
                <w:sz w:val="21"/>
              </w:rPr>
              <w:t>；</w:t>
            </w:r>
            <w:r>
              <w:rPr>
                <w:rFonts w:ascii="宋体" w:hAnsi="宋体" w:cs="宋体" w:eastAsia="宋体"/>
                <w:sz w:val="21"/>
              </w:rPr>
              <w:t>每套解译标志包含</w:t>
            </w:r>
            <w:r>
              <w:rPr>
                <w:rFonts w:ascii="宋体" w:hAnsi="宋体" w:cs="宋体" w:eastAsia="宋体"/>
                <w:sz w:val="21"/>
              </w:rPr>
              <w:t>1</w:t>
            </w:r>
            <w:r>
              <w:rPr>
                <w:rFonts w:ascii="宋体" w:hAnsi="宋体" w:cs="宋体" w:eastAsia="宋体"/>
                <w:sz w:val="21"/>
              </w:rPr>
              <w:t>张实地照片和对应的遥感影像，遥感影像上标注照片拍摄区域。</w:t>
            </w:r>
          </w:p>
          <w:p>
            <w:pPr>
              <w:pStyle w:val="null3"/>
              <w:ind w:firstLine="420"/>
              <w:jc w:val="both"/>
            </w:pPr>
            <w:r>
              <w:rPr>
                <w:rFonts w:ascii="宋体" w:hAnsi="宋体" w:cs="宋体" w:eastAsia="宋体"/>
                <w:sz w:val="21"/>
              </w:rPr>
              <w:t>（</w:t>
            </w:r>
            <w:r>
              <w:rPr>
                <w:rFonts w:ascii="宋体" w:hAnsi="宋体" w:cs="宋体" w:eastAsia="宋体"/>
                <w:sz w:val="21"/>
              </w:rPr>
              <w:t>4）扰动图斑解译及属性录入</w:t>
            </w:r>
          </w:p>
          <w:p>
            <w:pPr>
              <w:pStyle w:val="null3"/>
              <w:ind w:firstLine="420"/>
              <w:jc w:val="both"/>
            </w:pPr>
            <w:r>
              <w:rPr>
                <w:rFonts w:ascii="宋体" w:hAnsi="宋体" w:cs="宋体" w:eastAsia="宋体"/>
                <w:sz w:val="21"/>
              </w:rPr>
              <w:t>根据预处理后的遥感影像，采用人机交互解译或者面向对象分类解译等方法，开展区域内所有生产建设项目扰动图斑勾绘和属性录入工作。数据格式及命名方式应满足</w:t>
            </w:r>
            <w:r>
              <w:rPr>
                <w:rFonts w:ascii="宋体" w:hAnsi="宋体" w:cs="宋体" w:eastAsia="宋体"/>
                <w:sz w:val="21"/>
              </w:rPr>
              <w:t>部省相关信息系统</w:t>
            </w:r>
            <w:r>
              <w:rPr>
                <w:rFonts w:ascii="宋体" w:hAnsi="宋体" w:cs="宋体" w:eastAsia="宋体"/>
                <w:sz w:val="21"/>
              </w:rPr>
              <w:t>录入要求。</w:t>
            </w:r>
          </w:p>
          <w:p>
            <w:pPr>
              <w:pStyle w:val="null3"/>
              <w:ind w:firstLine="420"/>
              <w:jc w:val="both"/>
            </w:pPr>
            <w:r>
              <w:rPr>
                <w:rFonts w:ascii="宋体" w:hAnsi="宋体" w:cs="宋体" w:eastAsia="宋体"/>
                <w:sz w:val="21"/>
              </w:rPr>
              <w:t>（</w:t>
            </w:r>
            <w:r>
              <w:rPr>
                <w:rFonts w:ascii="宋体" w:hAnsi="宋体" w:cs="宋体" w:eastAsia="宋体"/>
                <w:sz w:val="21"/>
              </w:rPr>
              <w:t>5）扰动图斑更新与分析</w:t>
            </w:r>
          </w:p>
          <w:p>
            <w:pPr>
              <w:pStyle w:val="null3"/>
              <w:ind w:firstLine="420"/>
              <w:jc w:val="both"/>
            </w:pPr>
            <w:r>
              <w:rPr>
                <w:rFonts w:ascii="宋体" w:hAnsi="宋体" w:cs="宋体" w:eastAsia="宋体"/>
                <w:sz w:val="21"/>
              </w:rPr>
              <w:t>基于</w:t>
            </w:r>
            <w:r>
              <w:rPr>
                <w:rFonts w:ascii="宋体" w:hAnsi="宋体" w:cs="宋体" w:eastAsia="宋体"/>
                <w:sz w:val="21"/>
              </w:rPr>
              <w:t>往期遥感</w:t>
            </w:r>
            <w:r>
              <w:rPr>
                <w:rFonts w:ascii="宋体" w:hAnsi="宋体" w:cs="宋体" w:eastAsia="宋体"/>
                <w:sz w:val="21"/>
              </w:rPr>
              <w:t>监管扰动图斑解译成果，对扰动图斑进行动态更新</w:t>
            </w:r>
            <w:r>
              <w:rPr>
                <w:rFonts w:ascii="宋体" w:hAnsi="宋体" w:cs="宋体" w:eastAsia="宋体"/>
                <w:sz w:val="21"/>
              </w:rPr>
              <w:t>与分析</w:t>
            </w:r>
            <w:r>
              <w:rPr>
                <w:rFonts w:ascii="宋体" w:hAnsi="宋体" w:cs="宋体" w:eastAsia="宋体"/>
                <w:sz w:val="21"/>
              </w:rPr>
              <w:t>，</w:t>
            </w:r>
            <w:r>
              <w:rPr>
                <w:rFonts w:ascii="宋体" w:hAnsi="宋体" w:cs="宋体" w:eastAsia="宋体"/>
                <w:sz w:val="21"/>
              </w:rPr>
              <w:t>提取本次新增扰动图斑</w:t>
            </w:r>
            <w:r>
              <w:rPr>
                <w:rFonts w:ascii="宋体" w:hAnsi="宋体" w:cs="宋体" w:eastAsia="宋体"/>
                <w:sz w:val="21"/>
              </w:rPr>
              <w:t>。</w:t>
            </w:r>
          </w:p>
          <w:p>
            <w:pPr>
              <w:pStyle w:val="null3"/>
              <w:ind w:firstLine="420"/>
              <w:jc w:val="both"/>
            </w:pPr>
            <w:r>
              <w:rPr>
                <w:rFonts w:ascii="宋体" w:hAnsi="宋体" w:cs="宋体" w:eastAsia="宋体"/>
                <w:sz w:val="21"/>
              </w:rPr>
              <w:t>（</w:t>
            </w:r>
            <w:r>
              <w:rPr>
                <w:rFonts w:ascii="宋体" w:hAnsi="宋体" w:cs="宋体" w:eastAsia="宋体"/>
                <w:sz w:val="21"/>
              </w:rPr>
              <w:t>6）合规性初判</w:t>
            </w:r>
          </w:p>
          <w:p>
            <w:pPr>
              <w:pStyle w:val="null3"/>
              <w:ind w:firstLine="420"/>
              <w:jc w:val="both"/>
            </w:pPr>
            <w:r>
              <w:rPr>
                <w:rFonts w:ascii="宋体" w:hAnsi="宋体" w:cs="宋体" w:eastAsia="宋体"/>
                <w:sz w:val="21"/>
              </w:rPr>
              <w:t>初步判定生产建设项目扰动合规性。</w:t>
            </w:r>
            <w:r>
              <w:rPr>
                <w:rFonts w:ascii="宋体" w:hAnsi="宋体" w:cs="宋体" w:eastAsia="宋体"/>
                <w:sz w:val="21"/>
              </w:rPr>
              <w:t>确定</w:t>
            </w:r>
            <w:r>
              <w:rPr>
                <w:rFonts w:ascii="宋体" w:hAnsi="宋体" w:cs="宋体" w:eastAsia="宋体"/>
                <w:sz w:val="21"/>
              </w:rPr>
              <w:t>疑似未批先建</w:t>
            </w:r>
            <w:r>
              <w:rPr>
                <w:rFonts w:ascii="宋体" w:hAnsi="宋体" w:cs="宋体" w:eastAsia="宋体"/>
                <w:sz w:val="21"/>
              </w:rPr>
              <w:t>、</w:t>
            </w:r>
            <w:r>
              <w:rPr>
                <w:rFonts w:ascii="宋体" w:hAnsi="宋体" w:cs="宋体" w:eastAsia="宋体"/>
                <w:sz w:val="21"/>
              </w:rPr>
              <w:t>建设地点变更</w:t>
            </w:r>
            <w:r>
              <w:rPr>
                <w:rFonts w:ascii="宋体" w:hAnsi="宋体" w:cs="宋体" w:eastAsia="宋体"/>
                <w:sz w:val="21"/>
              </w:rPr>
              <w:t>、</w:t>
            </w:r>
            <w:r>
              <w:rPr>
                <w:rFonts w:ascii="宋体" w:hAnsi="宋体" w:cs="宋体" w:eastAsia="宋体"/>
                <w:sz w:val="21"/>
              </w:rPr>
              <w:t>超出防治责任范围</w:t>
            </w:r>
            <w:r>
              <w:rPr>
                <w:rFonts w:ascii="宋体" w:hAnsi="宋体" w:cs="宋体" w:eastAsia="宋体"/>
                <w:sz w:val="21"/>
              </w:rPr>
              <w:t>、未批先弃等疑似</w:t>
            </w:r>
            <w:r>
              <w:rPr>
                <w:rFonts w:ascii="宋体" w:hAnsi="宋体" w:cs="宋体" w:eastAsia="宋体"/>
                <w:sz w:val="21"/>
              </w:rPr>
              <w:t>扰动图斑。</w:t>
            </w:r>
          </w:p>
          <w:p>
            <w:pPr>
              <w:pStyle w:val="null3"/>
              <w:ind w:firstLine="420"/>
              <w:jc w:val="both"/>
            </w:pPr>
            <w:r>
              <w:rPr>
                <w:rFonts w:ascii="宋体" w:hAnsi="宋体" w:cs="宋体" w:eastAsia="宋体"/>
                <w:sz w:val="21"/>
              </w:rPr>
              <w:t>（</w:t>
            </w:r>
            <w:r>
              <w:rPr>
                <w:rFonts w:ascii="宋体" w:hAnsi="宋体" w:cs="宋体" w:eastAsia="宋体"/>
                <w:sz w:val="21"/>
              </w:rPr>
              <w:t>7）现场复核</w:t>
            </w:r>
          </w:p>
          <w:p>
            <w:pPr>
              <w:pStyle w:val="null3"/>
              <w:ind w:firstLine="420"/>
              <w:jc w:val="both"/>
            </w:pPr>
            <w:r>
              <w:rPr>
                <w:rFonts w:ascii="宋体" w:hAnsi="宋体" w:cs="宋体" w:eastAsia="宋体"/>
                <w:sz w:val="21"/>
              </w:rPr>
              <w:t>对大于</w:t>
            </w:r>
            <w:r>
              <w:rPr>
                <w:rFonts w:ascii="宋体" w:hAnsi="宋体" w:cs="宋体" w:eastAsia="宋体"/>
                <w:sz w:val="21"/>
              </w:rPr>
              <w:t>1hm</w:t>
            </w:r>
            <w:r>
              <w:rPr>
                <w:rFonts w:ascii="宋体" w:hAnsi="宋体" w:cs="宋体" w:eastAsia="宋体"/>
                <w:sz w:val="21"/>
                <w:vertAlign w:val="superscript"/>
              </w:rPr>
              <w:t>2</w:t>
            </w:r>
            <w:r>
              <w:rPr>
                <w:rFonts w:ascii="宋体" w:hAnsi="宋体" w:cs="宋体" w:eastAsia="宋体"/>
                <w:sz w:val="21"/>
              </w:rPr>
              <w:t>的</w:t>
            </w:r>
            <w:r>
              <w:rPr>
                <w:rFonts w:ascii="宋体" w:hAnsi="宋体" w:cs="宋体" w:eastAsia="宋体"/>
                <w:sz w:val="21"/>
              </w:rPr>
              <w:t>疑似违法违规</w:t>
            </w:r>
            <w:r>
              <w:rPr>
                <w:rFonts w:ascii="宋体" w:hAnsi="宋体" w:cs="宋体" w:eastAsia="宋体"/>
                <w:sz w:val="21"/>
              </w:rPr>
              <w:t>扰动图斑</w:t>
            </w:r>
            <w:r>
              <w:rPr>
                <w:rFonts w:ascii="宋体" w:hAnsi="宋体" w:cs="宋体" w:eastAsia="宋体"/>
                <w:sz w:val="21"/>
              </w:rPr>
              <w:t>进行现场复核。按照部省有关规定采集复核信息与相关资料。</w:t>
            </w:r>
          </w:p>
          <w:p>
            <w:pPr>
              <w:pStyle w:val="null3"/>
              <w:ind w:firstLine="420"/>
              <w:jc w:val="both"/>
            </w:pPr>
            <w:r>
              <w:rPr>
                <w:rFonts w:ascii="宋体" w:hAnsi="宋体" w:cs="宋体" w:eastAsia="宋体"/>
                <w:sz w:val="21"/>
              </w:rPr>
              <w:t>（</w:t>
            </w:r>
            <w:r>
              <w:rPr>
                <w:rFonts w:ascii="宋体" w:hAnsi="宋体" w:cs="宋体" w:eastAsia="宋体"/>
                <w:sz w:val="21"/>
              </w:rPr>
              <w:t>8）成果修正</w:t>
            </w:r>
          </w:p>
          <w:p>
            <w:pPr>
              <w:pStyle w:val="null3"/>
              <w:ind w:firstLine="420"/>
              <w:jc w:val="both"/>
            </w:pPr>
            <w:r>
              <w:rPr>
                <w:rFonts w:ascii="宋体" w:hAnsi="宋体" w:cs="宋体" w:eastAsia="宋体"/>
                <w:sz w:val="21"/>
              </w:rPr>
              <w:t>根据现场复核成果，对遥感解译的扰动图斑及上图后的防治责任范围图矢量数据的空间特征和属性信息进行修正和完善。</w:t>
            </w:r>
          </w:p>
          <w:p>
            <w:pPr>
              <w:pStyle w:val="null3"/>
              <w:ind w:firstLine="420"/>
              <w:jc w:val="both"/>
            </w:pPr>
            <w:r>
              <w:rPr>
                <w:rFonts w:ascii="宋体" w:hAnsi="宋体" w:cs="宋体" w:eastAsia="宋体"/>
                <w:sz w:val="21"/>
              </w:rPr>
              <w:t>（</w:t>
            </w:r>
            <w:r>
              <w:rPr>
                <w:rFonts w:ascii="宋体" w:hAnsi="宋体" w:cs="宋体" w:eastAsia="宋体"/>
                <w:sz w:val="21"/>
              </w:rPr>
              <w:t>9）</w:t>
            </w:r>
            <w:r>
              <w:rPr>
                <w:rFonts w:ascii="宋体" w:hAnsi="宋体" w:cs="宋体" w:eastAsia="宋体"/>
                <w:sz w:val="21"/>
              </w:rPr>
              <w:t>全省项目技术成果汇总整编</w:t>
            </w:r>
          </w:p>
          <w:p>
            <w:pPr>
              <w:pStyle w:val="null3"/>
              <w:jc w:val="both"/>
            </w:pPr>
            <w:r>
              <w:rPr>
                <w:rFonts w:ascii="宋体" w:hAnsi="宋体" w:cs="宋体" w:eastAsia="宋体"/>
                <w:sz w:val="21"/>
              </w:rPr>
              <w:t xml:space="preserve">     </w:t>
            </w:r>
            <w:r>
              <w:rPr>
                <w:rFonts w:ascii="宋体" w:hAnsi="宋体" w:cs="宋体" w:eastAsia="宋体"/>
                <w:sz w:val="21"/>
              </w:rPr>
              <w:t>编制全省生产建设项目水土保持遥感监管技术成果总结报告，汇总整编全省成果数据，成果数据应符合水利部汇交审核相关要求，按期完成成果数据上报入库。</w:t>
            </w:r>
          </w:p>
          <w:p>
            <w:pPr>
              <w:pStyle w:val="null3"/>
              <w:ind w:firstLine="420"/>
              <w:jc w:val="both"/>
            </w:pPr>
            <w:r>
              <w:rPr>
                <w:rFonts w:ascii="宋体" w:hAnsi="宋体" w:cs="宋体" w:eastAsia="宋体"/>
                <w:sz w:val="21"/>
              </w:rPr>
              <w:t>（</w:t>
            </w:r>
            <w:r>
              <w:rPr>
                <w:rFonts w:ascii="宋体" w:hAnsi="宋体" w:cs="宋体" w:eastAsia="宋体"/>
                <w:sz w:val="21"/>
              </w:rPr>
              <w:t>10）“陕西省遥感监管协同工作系统”与“现场复核APP软件”更新升级与数据维护</w:t>
            </w:r>
          </w:p>
          <w:p>
            <w:pPr>
              <w:pStyle w:val="null3"/>
              <w:jc w:val="both"/>
            </w:pPr>
            <w:r>
              <w:rPr>
                <w:rFonts w:ascii="宋体" w:hAnsi="宋体" w:cs="宋体" w:eastAsia="宋体"/>
                <w:sz w:val="21"/>
              </w:rPr>
              <w:t>应满足水利部遥感监管最新工作要求</w:t>
            </w:r>
            <w:r>
              <w:rPr>
                <w:rFonts w:ascii="宋体" w:hAnsi="宋体" w:cs="宋体" w:eastAsia="宋体"/>
                <w:sz w:val="21"/>
              </w:rPr>
              <w:t>，</w:t>
            </w:r>
            <w:r>
              <w:rPr>
                <w:rFonts w:ascii="宋体" w:hAnsi="宋体" w:cs="宋体" w:eastAsia="宋体"/>
                <w:sz w:val="21"/>
              </w:rPr>
              <w:t>满足</w:t>
            </w:r>
            <w:r>
              <w:rPr>
                <w:rFonts w:ascii="宋体" w:hAnsi="宋体" w:cs="宋体" w:eastAsia="宋体"/>
                <w:sz w:val="21"/>
              </w:rPr>
              <w:t>1、2、3、4标段图斑现场复核、</w:t>
            </w:r>
            <w:r>
              <w:rPr>
                <w:rFonts w:ascii="宋体" w:hAnsi="宋体" w:cs="宋体" w:eastAsia="宋体"/>
                <w:sz w:val="21"/>
              </w:rPr>
              <w:t>认定、</w:t>
            </w:r>
            <w:r>
              <w:rPr>
                <w:rFonts w:ascii="宋体" w:hAnsi="宋体" w:cs="宋体" w:eastAsia="宋体"/>
                <w:sz w:val="21"/>
              </w:rPr>
              <w:t>查处</w:t>
            </w:r>
            <w:r>
              <w:rPr>
                <w:rFonts w:ascii="宋体" w:hAnsi="宋体" w:cs="宋体" w:eastAsia="宋体"/>
                <w:sz w:val="21"/>
              </w:rPr>
              <w:t>、</w:t>
            </w:r>
            <w:r>
              <w:rPr>
                <w:rFonts w:ascii="宋体" w:hAnsi="宋体" w:cs="宋体" w:eastAsia="宋体"/>
                <w:sz w:val="21"/>
              </w:rPr>
              <w:t>整改</w:t>
            </w:r>
            <w:r>
              <w:rPr>
                <w:rFonts w:ascii="宋体" w:hAnsi="宋体" w:cs="宋体" w:eastAsia="宋体"/>
                <w:sz w:val="21"/>
              </w:rPr>
              <w:t>销号</w:t>
            </w:r>
            <w:r>
              <w:rPr>
                <w:rFonts w:ascii="宋体" w:hAnsi="宋体" w:cs="宋体" w:eastAsia="宋体"/>
                <w:sz w:val="21"/>
              </w:rPr>
              <w:t>、综合统计分析、数据下载上传等功能。</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成果交付：</w:t>
            </w:r>
            <w:r>
              <w:rPr>
                <w:rFonts w:ascii="宋体" w:hAnsi="宋体" w:cs="宋体" w:eastAsia="宋体"/>
                <w:sz w:val="21"/>
              </w:rPr>
              <w:t>验收后，交付遥感影像、扰动图斑矢量文件、水土保持防治责任范围矢量文件、解译标志、</w:t>
            </w:r>
            <w:r>
              <w:rPr>
                <w:rFonts w:ascii="宋体" w:hAnsi="宋体" w:cs="宋体" w:eastAsia="宋体"/>
                <w:sz w:val="21"/>
              </w:rPr>
              <w:t>扰动图斑现场复核及认定矢量文件、疑似违法违规</w:t>
            </w:r>
            <w:r>
              <w:rPr>
                <w:rFonts w:ascii="宋体" w:hAnsi="宋体" w:cs="宋体" w:eastAsia="宋体"/>
                <w:sz w:val="21"/>
              </w:rPr>
              <w:t>项目</w:t>
            </w:r>
            <w:r>
              <w:rPr>
                <w:rFonts w:ascii="宋体" w:hAnsi="宋体" w:cs="宋体" w:eastAsia="宋体"/>
                <w:sz w:val="21"/>
              </w:rPr>
              <w:t>清单、</w:t>
            </w:r>
            <w:r>
              <w:rPr>
                <w:rFonts w:ascii="宋体" w:hAnsi="宋体" w:cs="宋体" w:eastAsia="宋体"/>
                <w:sz w:val="21"/>
              </w:rPr>
              <w:t>现场复核信息和照片、</w:t>
            </w:r>
            <w:r>
              <w:rPr>
                <w:rFonts w:ascii="宋体" w:hAnsi="宋体" w:cs="宋体" w:eastAsia="宋体"/>
                <w:sz w:val="21"/>
              </w:rPr>
              <w:t>标段项目技术成果总结报告、</w:t>
            </w:r>
            <w:r>
              <w:rPr>
                <w:rFonts w:ascii="宋体" w:hAnsi="宋体" w:cs="宋体" w:eastAsia="宋体"/>
                <w:sz w:val="21"/>
              </w:rPr>
              <w:t>施工管理报告、</w:t>
            </w:r>
            <w:r>
              <w:rPr>
                <w:rFonts w:ascii="宋体" w:hAnsi="宋体" w:cs="宋体" w:eastAsia="宋体"/>
                <w:sz w:val="21"/>
              </w:rPr>
              <w:t>全省生产建设项目水土保持遥感监管技术成果总结报告、</w:t>
            </w:r>
            <w:r>
              <w:rPr>
                <w:rFonts w:ascii="宋体" w:hAnsi="宋体" w:cs="宋体" w:eastAsia="宋体"/>
                <w:sz w:val="21"/>
              </w:rPr>
              <w:t>全省</w:t>
            </w:r>
            <w:r>
              <w:rPr>
                <w:rFonts w:ascii="宋体" w:hAnsi="宋体" w:cs="宋体" w:eastAsia="宋体"/>
                <w:sz w:val="21"/>
              </w:rPr>
              <w:t>成果数据、各类图件、附表等成果资料，以及</w:t>
            </w:r>
            <w:r>
              <w:rPr>
                <w:rFonts w:ascii="宋体" w:hAnsi="宋体" w:cs="宋体" w:eastAsia="宋体"/>
                <w:sz w:val="21"/>
              </w:rPr>
              <w:t>“陕西省遥感监管协同工作系统”与“现场复核APP软件”维护成果等。纸质版五份、电子版三份。</w:t>
            </w:r>
          </w:p>
        </w:tc>
      </w:tr>
    </w:tbl>
    <w:p>
      <w:pPr>
        <w:pStyle w:val="null3"/>
        <w:outlineLvl w:val="3"/>
      </w:pPr>
      <w:r>
        <w:rPr>
          <w:sz w:val="24"/>
          <w:b/>
        </w:rPr>
        <w:t>3.2.3人员配置要求</w:t>
      </w:r>
    </w:p>
    <w:p>
      <w:pPr>
        <w:pStyle w:val="null3"/>
      </w:pPr>
      <w:r>
        <w:rPr/>
        <w:t>采购包1：</w:t>
      </w:r>
    </w:p>
    <w:p>
      <w:pPr>
        <w:pStyle w:val="null3"/>
      </w:pPr>
      <w:r>
        <w:rPr/>
        <w:t>满足项目实施要求</w:t>
      </w:r>
    </w:p>
    <w:p>
      <w:pPr>
        <w:pStyle w:val="null3"/>
      </w:pPr>
      <w:r>
        <w:rPr/>
        <w:t>采购包2：</w:t>
      </w:r>
    </w:p>
    <w:p>
      <w:pPr>
        <w:pStyle w:val="null3"/>
      </w:pPr>
      <w:r>
        <w:rPr/>
        <w:t>满足项目实施要求</w:t>
      </w:r>
    </w:p>
    <w:p>
      <w:pPr>
        <w:pStyle w:val="null3"/>
      </w:pPr>
      <w:r>
        <w:rPr/>
        <w:t>采购包3：</w:t>
      </w:r>
    </w:p>
    <w:p>
      <w:pPr>
        <w:pStyle w:val="null3"/>
      </w:pPr>
      <w:r>
        <w:rPr/>
        <w:t>满足项目实施要求</w:t>
      </w:r>
    </w:p>
    <w:p>
      <w:pPr>
        <w:pStyle w:val="null3"/>
      </w:pPr>
      <w:r>
        <w:rPr/>
        <w:t>采购包4：</w:t>
      </w:r>
    </w:p>
    <w:p>
      <w:pPr>
        <w:pStyle w:val="null3"/>
      </w:pPr>
      <w:r>
        <w:rPr/>
        <w:t>满足项目实施要求</w:t>
      </w:r>
    </w:p>
    <w:p>
      <w:pPr>
        <w:pStyle w:val="null3"/>
        <w:outlineLvl w:val="3"/>
      </w:pPr>
      <w:r>
        <w:rPr>
          <w:sz w:val="24"/>
          <w:b/>
        </w:rPr>
        <w:t>3.2.4设施设备配置要求</w:t>
      </w:r>
    </w:p>
    <w:p>
      <w:pPr>
        <w:pStyle w:val="null3"/>
      </w:pPr>
      <w:r>
        <w:rPr/>
        <w:t>采购包1：</w:t>
      </w:r>
    </w:p>
    <w:p>
      <w:pPr>
        <w:pStyle w:val="null3"/>
      </w:pPr>
      <w:r>
        <w:rPr/>
        <w:t>满足项目实施要求</w:t>
      </w:r>
    </w:p>
    <w:p>
      <w:pPr>
        <w:pStyle w:val="null3"/>
      </w:pPr>
      <w:r>
        <w:rPr/>
        <w:t>采购包2：</w:t>
      </w:r>
    </w:p>
    <w:p>
      <w:pPr>
        <w:pStyle w:val="null3"/>
      </w:pPr>
      <w:r>
        <w:rPr/>
        <w:t>满足项目实施要求</w:t>
      </w:r>
    </w:p>
    <w:p>
      <w:pPr>
        <w:pStyle w:val="null3"/>
      </w:pPr>
      <w:r>
        <w:rPr/>
        <w:t>采购包3：</w:t>
      </w:r>
    </w:p>
    <w:p>
      <w:pPr>
        <w:pStyle w:val="null3"/>
      </w:pPr>
      <w:r>
        <w:rPr/>
        <w:t>满足项目实施要求</w:t>
      </w:r>
    </w:p>
    <w:p>
      <w:pPr>
        <w:pStyle w:val="null3"/>
      </w:pPr>
      <w:r>
        <w:rPr/>
        <w:t>采购包4：</w:t>
      </w:r>
    </w:p>
    <w:p>
      <w:pPr>
        <w:pStyle w:val="null3"/>
      </w:pPr>
      <w:r>
        <w:rPr/>
        <w:t>满足项目实施要求</w:t>
      </w:r>
    </w:p>
    <w:p>
      <w:pPr>
        <w:pStyle w:val="null3"/>
        <w:outlineLvl w:val="3"/>
      </w:pPr>
      <w:r>
        <w:rPr>
          <w:sz w:val="24"/>
          <w:b/>
        </w:rPr>
        <w:t>3.2.5其他要求</w:t>
      </w:r>
    </w:p>
    <w:p>
      <w:pPr>
        <w:pStyle w:val="null3"/>
      </w:pPr>
      <w:r>
        <w:rPr/>
        <w:t>采购包1：</w:t>
      </w:r>
    </w:p>
    <w:p>
      <w:pPr>
        <w:pStyle w:val="null3"/>
      </w:pPr>
      <w:r>
        <w:rPr/>
        <w:t>无</w:t>
      </w:r>
    </w:p>
    <w:p>
      <w:pPr>
        <w:pStyle w:val="null3"/>
      </w:pPr>
      <w:r>
        <w:rPr/>
        <w:t>采购包2：</w:t>
      </w:r>
    </w:p>
    <w:p>
      <w:pPr>
        <w:pStyle w:val="null3"/>
      </w:pPr>
      <w:r>
        <w:rPr/>
        <w:t>无</w:t>
      </w:r>
    </w:p>
    <w:p>
      <w:pPr>
        <w:pStyle w:val="null3"/>
      </w:pPr>
      <w:r>
        <w:rPr/>
        <w:t>采购包3：</w:t>
      </w:r>
    </w:p>
    <w:p>
      <w:pPr>
        <w:pStyle w:val="null3"/>
      </w:pPr>
      <w:r>
        <w:rPr/>
        <w:t>无</w:t>
      </w:r>
    </w:p>
    <w:p>
      <w:pPr>
        <w:pStyle w:val="null3"/>
      </w:pPr>
      <w:r>
        <w:rPr/>
        <w:t>采购包4：</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交付期：自合同签订之日起至90日历天完成项目</w:t>
      </w:r>
    </w:p>
    <w:p>
      <w:pPr>
        <w:pStyle w:val="null3"/>
      </w:pPr>
      <w:r>
        <w:rPr/>
        <w:t>采购包2：</w:t>
      </w:r>
    </w:p>
    <w:p>
      <w:pPr>
        <w:pStyle w:val="null3"/>
      </w:pPr>
      <w:r>
        <w:rPr/>
        <w:t>交付期：自合同签订之日起至90日历天完成项目</w:t>
      </w:r>
    </w:p>
    <w:p>
      <w:pPr>
        <w:pStyle w:val="null3"/>
      </w:pPr>
      <w:r>
        <w:rPr/>
        <w:t>采购包3：</w:t>
      </w:r>
    </w:p>
    <w:p>
      <w:pPr>
        <w:pStyle w:val="null3"/>
      </w:pPr>
      <w:r>
        <w:rPr/>
        <w:t>交付期：自合同签订之日起至90日历天完成项目</w:t>
      </w:r>
    </w:p>
    <w:p>
      <w:pPr>
        <w:pStyle w:val="null3"/>
      </w:pPr>
      <w:r>
        <w:rPr/>
        <w:t>采购包4：</w:t>
      </w:r>
    </w:p>
    <w:p>
      <w:pPr>
        <w:pStyle w:val="null3"/>
      </w:pPr>
      <w:r>
        <w:rPr/>
        <w:t>交付期：自合同签订之日起至90日历天完成项目</w:t>
      </w:r>
    </w:p>
    <w:p>
      <w:pPr>
        <w:pStyle w:val="null3"/>
        <w:outlineLvl w:val="3"/>
      </w:pPr>
      <w:r>
        <w:rPr>
          <w:sz w:val="24"/>
          <w:b/>
        </w:rPr>
        <w:t>3.3.2服务地点</w:t>
      </w:r>
    </w:p>
    <w:p>
      <w:pPr>
        <w:pStyle w:val="null3"/>
      </w:pPr>
      <w:r>
        <w:rPr/>
        <w:t>采购包1：</w:t>
      </w:r>
    </w:p>
    <w:p>
      <w:pPr>
        <w:pStyle w:val="null3"/>
      </w:pPr>
      <w:r>
        <w:rPr/>
        <w:t>采购单位指定地点</w:t>
      </w:r>
    </w:p>
    <w:p>
      <w:pPr>
        <w:pStyle w:val="null3"/>
      </w:pPr>
      <w:r>
        <w:rPr/>
        <w:t>采购包2：</w:t>
      </w:r>
    </w:p>
    <w:p>
      <w:pPr>
        <w:pStyle w:val="null3"/>
      </w:pPr>
      <w:r>
        <w:rPr/>
        <w:t>采购单位指定地点</w:t>
      </w:r>
    </w:p>
    <w:p>
      <w:pPr>
        <w:pStyle w:val="null3"/>
      </w:pPr>
      <w:r>
        <w:rPr/>
        <w:t>采购包3：</w:t>
      </w:r>
    </w:p>
    <w:p>
      <w:pPr>
        <w:pStyle w:val="null3"/>
      </w:pPr>
      <w:r>
        <w:rPr/>
        <w:t>采购单位指定地点</w:t>
      </w:r>
    </w:p>
    <w:p>
      <w:pPr>
        <w:pStyle w:val="null3"/>
      </w:pPr>
      <w:r>
        <w:rPr/>
        <w:t>采购包4：</w:t>
      </w:r>
    </w:p>
    <w:p>
      <w:pPr>
        <w:pStyle w:val="null3"/>
      </w:pPr>
      <w:r>
        <w:rPr/>
        <w:t>采购单位指定地点</w:t>
      </w:r>
    </w:p>
    <w:p>
      <w:pPr>
        <w:pStyle w:val="null3"/>
        <w:outlineLvl w:val="3"/>
      </w:pPr>
      <w:r>
        <w:rPr>
          <w:sz w:val="24"/>
          <w:b/>
        </w:rPr>
        <w:t>3.3.3考核（验收）标准和方法</w:t>
      </w:r>
    </w:p>
    <w:p>
      <w:pPr>
        <w:pStyle w:val="null3"/>
      </w:pPr>
      <w:r>
        <w:rPr/>
        <w:t>采购包1：</w:t>
      </w:r>
    </w:p>
    <w:p>
      <w:pPr>
        <w:pStyle w:val="null3"/>
      </w:pPr>
      <w:r>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投标文件、澄清、及国家相应的标准、规范等为依据。 3.除以上合同验收外，乙方还应配合甲方完成政府竣工验收，各项验收费用已包含在合同价款当中，由乙方支付。 4.对每次验收，如验收不合格，甲方将给乙方10日时间准备二次复验；如复验不合格，甲方则有权对乙方追究违约责任</w:t>
      </w:r>
    </w:p>
    <w:p>
      <w:pPr>
        <w:pStyle w:val="null3"/>
      </w:pPr>
      <w:r>
        <w:rPr/>
        <w:t>采购包2：</w:t>
      </w:r>
    </w:p>
    <w:p>
      <w:pPr>
        <w:pStyle w:val="null3"/>
      </w:pPr>
      <w:r>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投标文件、澄清、及国家相应的标准、规范等为依据。 3.除以上合同验收外，乙方还应配合甲方完成政府竣工验收，各项验收费用已包含在合同价款当中，由乙方支付。 4.对每次验收，如验收不合格，甲方将给乙方10日时间准备二次复验；如复验不合格，甲方则有权对乙方追究违约责任</w:t>
      </w:r>
    </w:p>
    <w:p>
      <w:pPr>
        <w:pStyle w:val="null3"/>
      </w:pPr>
      <w:r>
        <w:rPr/>
        <w:t>采购包3：</w:t>
      </w:r>
    </w:p>
    <w:p>
      <w:pPr>
        <w:pStyle w:val="null3"/>
      </w:pPr>
      <w:r>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投标文件、澄清、及国家相应的标准、规范等为依据。 3.除以上合同验收外，乙方还应配合甲方完成政府竣工验收，各项验收费用已包含在合同价款当中，由乙方支付。 4.对每次验收，如验收不合格，甲方将给乙方10日时间准备二次复验；如复验不合格，甲方则有权对乙方追究违约责任</w:t>
      </w:r>
    </w:p>
    <w:p>
      <w:pPr>
        <w:pStyle w:val="null3"/>
      </w:pPr>
      <w:r>
        <w:rPr/>
        <w:t>采购包4：</w:t>
      </w:r>
    </w:p>
    <w:p>
      <w:pPr>
        <w:pStyle w:val="null3"/>
      </w:pPr>
      <w:r>
        <w:rPr/>
        <w:t>1.乙方完成相应的工作后，应按本条规定的期限通知甲方验收，甲方及其下设机构负责本合同内容的验收。 2.完工验收：项目完工后由甲方负责组织验收或者邀请有关专家、质检机构等共同进行验收；验收合格须交接项目实施的全部资料，并填写项目验收报告单。验收须以合同、招投标文件、澄清、及国家相应的标准、规范等为依据。 3.除以上合同验收外，乙方还应配合甲方完成政府竣工验收，各项验收费用已包含在合同价款当中，由乙方支付。 4.对每次验收，如验收不合格，甲方将给乙方10日时间准备二次复验；如复验不合格，甲方则有权对乙方追究违约责任</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pPr>
      <w:r>
        <w:rPr/>
        <w:t>采购包4：</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 xml:space="preserve"> 合同签订生效后</w:t>
      </w:r>
      <w:r>
        <w:rPr/>
        <w:t xml:space="preserve"> ，达到付款条件起 </w:t>
      </w:r>
      <w:r>
        <w:rPr/>
        <w:t>10</w:t>
      </w:r>
      <w:r>
        <w:rPr/>
        <w:t xml:space="preserve"> 日内，支付合同总金额的 </w:t>
      </w:r>
      <w:r>
        <w:rPr/>
        <w:t>60.00</w:t>
      </w:r>
      <w:r>
        <w:rPr/>
        <w:t>%。</w:t>
      </w:r>
    </w:p>
    <w:p>
      <w:pPr>
        <w:pStyle w:val="null3"/>
      </w:pPr>
      <w:r>
        <w:rPr/>
        <w:t>采购包1：</w:t>
      </w:r>
      <w:r>
        <w:rPr/>
        <w:t xml:space="preserve"> 付款条件说明： </w:t>
      </w:r>
      <w:r>
        <w:rPr/>
        <w:t xml:space="preserve"> 完工验收合格后（特殊情况下，如政策要求加快支付进度，可提前支付部分或全部剩余款项，但乙方需开具同等金额的履约保函。履约保函采用银行标准格式文本）</w:t>
      </w:r>
      <w:r>
        <w:rPr/>
        <w:t xml:space="preserve"> ，达到付款条件起 </w:t>
      </w:r>
      <w:r>
        <w:rPr/>
        <w:t>10</w:t>
      </w:r>
      <w:r>
        <w:rPr/>
        <w:t xml:space="preserve"> 日内，支付合同总金额的 </w:t>
      </w:r>
      <w:r>
        <w:rPr/>
        <w:t>40.00</w:t>
      </w:r>
      <w:r>
        <w:rPr/>
        <w:t>%。</w:t>
      </w:r>
    </w:p>
    <w:p>
      <w:pPr>
        <w:pStyle w:val="null3"/>
      </w:pPr>
      <w:r>
        <w:rPr/>
        <w:t>采购包2：</w:t>
      </w:r>
      <w:r>
        <w:rPr/>
        <w:t xml:space="preserve"> 付款条件说明： </w:t>
      </w:r>
      <w:r>
        <w:rPr/>
        <w:t>合同签订生效后</w:t>
      </w:r>
      <w:r>
        <w:rPr/>
        <w:t xml:space="preserve"> ，达到付款条件起 </w:t>
      </w:r>
      <w:r>
        <w:rPr/>
        <w:t>10</w:t>
      </w:r>
      <w:r>
        <w:rPr/>
        <w:t xml:space="preserve"> 日内，支付合同总金额的 </w:t>
      </w:r>
      <w:r>
        <w:rPr/>
        <w:t>60.00</w:t>
      </w:r>
      <w:r>
        <w:rPr/>
        <w:t>%。</w:t>
      </w:r>
    </w:p>
    <w:p>
      <w:pPr>
        <w:pStyle w:val="null3"/>
      </w:pPr>
      <w:r>
        <w:rPr/>
        <w:t>采购包2：</w:t>
      </w:r>
      <w:r>
        <w:rPr/>
        <w:t xml:space="preserve"> 付款条件说明： </w:t>
      </w:r>
      <w:r>
        <w:rPr/>
        <w:t>完工验收合格后（特殊情况下，如政策要求加快支付进度，可提前支付部分或全部剩余款项，但乙方需开具同等金额的履约保函。履约保函采用银行标准格式文本）</w:t>
      </w:r>
      <w:r>
        <w:rPr/>
        <w:t xml:space="preserve"> ，达到付款条件起 </w:t>
      </w:r>
      <w:r>
        <w:rPr/>
        <w:t>10</w:t>
      </w:r>
      <w:r>
        <w:rPr/>
        <w:t xml:space="preserve"> 日内，支付合同总金额的 </w:t>
      </w:r>
      <w:r>
        <w:rPr/>
        <w:t>40.00</w:t>
      </w:r>
      <w:r>
        <w:rPr/>
        <w:t>%。</w:t>
      </w:r>
    </w:p>
    <w:p>
      <w:pPr>
        <w:pStyle w:val="null3"/>
      </w:pPr>
      <w:r>
        <w:rPr/>
        <w:t>采购包3：</w:t>
      </w:r>
      <w:r>
        <w:rPr/>
        <w:t xml:space="preserve"> 付款条件说明： </w:t>
      </w:r>
      <w:r>
        <w:rPr/>
        <w:t xml:space="preserve">合同签订生效后 </w:t>
      </w:r>
      <w:r>
        <w:rPr/>
        <w:t xml:space="preserve"> ，达到付款条件起 </w:t>
      </w:r>
      <w:r>
        <w:rPr/>
        <w:t>10</w:t>
      </w:r>
      <w:r>
        <w:rPr/>
        <w:t xml:space="preserve"> 日内，支付合同总金额的 </w:t>
      </w:r>
      <w:r>
        <w:rPr/>
        <w:t>60.00</w:t>
      </w:r>
      <w:r>
        <w:rPr/>
        <w:t>%。</w:t>
      </w:r>
    </w:p>
    <w:p>
      <w:pPr>
        <w:pStyle w:val="null3"/>
      </w:pPr>
      <w:r>
        <w:rPr/>
        <w:t>采购包3：</w:t>
      </w:r>
      <w:r>
        <w:rPr/>
        <w:t xml:space="preserve"> 付款条件说明： </w:t>
      </w:r>
      <w:r>
        <w:rPr/>
        <w:t>完工验收合格后（特殊情况下，如政策要求加快支付进度，可提前支付部分或全部剩余款项，但乙方需开具同等金额的履约保函。履约保函采用银行标准格式文本）</w:t>
      </w:r>
      <w:r>
        <w:rPr/>
        <w:t xml:space="preserve"> ，达到付款条件起 </w:t>
      </w:r>
      <w:r>
        <w:rPr/>
        <w:t>10</w:t>
      </w:r>
      <w:r>
        <w:rPr/>
        <w:t xml:space="preserve"> 日内，支付合同总金额的 </w:t>
      </w:r>
      <w:r>
        <w:rPr/>
        <w:t>40.00</w:t>
      </w:r>
      <w:r>
        <w:rPr/>
        <w:t>%。</w:t>
      </w:r>
    </w:p>
    <w:p>
      <w:pPr>
        <w:pStyle w:val="null3"/>
      </w:pPr>
      <w:r>
        <w:rPr/>
        <w:t>采购包4：</w:t>
      </w:r>
      <w:r>
        <w:rPr/>
        <w:t xml:space="preserve"> 付款条件说明： </w:t>
      </w:r>
      <w:r>
        <w:rPr/>
        <w:t xml:space="preserve">合同签订生效后 </w:t>
      </w:r>
      <w:r>
        <w:rPr/>
        <w:t xml:space="preserve"> ，达到付款条件起 </w:t>
      </w:r>
      <w:r>
        <w:rPr/>
        <w:t>10</w:t>
      </w:r>
      <w:r>
        <w:rPr/>
        <w:t xml:space="preserve"> 日内，支付合同总金额的 </w:t>
      </w:r>
      <w:r>
        <w:rPr/>
        <w:t>60.00</w:t>
      </w:r>
      <w:r>
        <w:rPr/>
        <w:t>%。</w:t>
      </w:r>
    </w:p>
    <w:p>
      <w:pPr>
        <w:pStyle w:val="null3"/>
      </w:pPr>
      <w:r>
        <w:rPr/>
        <w:t>采购包4：</w:t>
      </w:r>
      <w:r>
        <w:rPr/>
        <w:t xml:space="preserve"> 付款条件说明： </w:t>
      </w:r>
      <w:r>
        <w:rPr/>
        <w:t xml:space="preserve"> 完工验收合格后（特殊情况下，如政策要求加快支付进度，可提前支付部分或全部剩余款项，但乙方需开具同等金额的履约保函。履约保函采用银行标准格式文本）</w:t>
      </w:r>
      <w:r>
        <w:rPr/>
        <w:t xml:space="preserve"> ，达到付款条件起 </w:t>
      </w:r>
      <w:r>
        <w:rPr/>
        <w:t>10</w:t>
      </w:r>
      <w:r>
        <w:rPr/>
        <w:t xml:space="preserve"> 日内，支付合同总金额的 </w:t>
      </w:r>
      <w:r>
        <w:rPr/>
        <w:t>40.00</w:t>
      </w:r>
      <w:r>
        <w:rPr/>
        <w:t>%。</w:t>
      </w:r>
    </w:p>
    <w:p>
      <w:pPr>
        <w:pStyle w:val="null3"/>
        <w:outlineLvl w:val="3"/>
      </w:pPr>
      <w:r>
        <w:rPr>
          <w:sz w:val="24"/>
          <w:b/>
        </w:rPr>
        <w:t>3.3.6违约责任与解决争议的方法</w:t>
      </w:r>
    </w:p>
    <w:p>
      <w:pPr>
        <w:pStyle w:val="null3"/>
      </w:pPr>
      <w:r>
        <w:rPr/>
        <w:t>采购包1：</w:t>
      </w:r>
    </w:p>
    <w:p>
      <w:pPr>
        <w:pStyle w:val="null3"/>
      </w:pPr>
      <w:r>
        <w:rPr/>
        <w:t>（一）按《中华人民共和国民法典》中的相关条款执行。（二）未按合同要求的提 供服务或质量不能满足技术要求，采购人有权终止合同，甚至对供方违约行为进行追究。（三）如有纠纷，双方友好协商解 决，协商不成时可诉讼到甲方所在地人民法院解决</w:t>
      </w:r>
    </w:p>
    <w:p>
      <w:pPr>
        <w:pStyle w:val="null3"/>
      </w:pPr>
      <w:r>
        <w:rPr/>
        <w:t>采购包2：</w:t>
      </w:r>
    </w:p>
    <w:p>
      <w:pPr>
        <w:pStyle w:val="null3"/>
      </w:pPr>
      <w:r>
        <w:rPr/>
        <w:t>（一）按《中华人民共和国民法典》中的相关条款执行。（二）未按合同要求的提 供服务或质量不能满足技术要求，采购人有权终止合同，甚至对供方违约行为进行追究。（三）如有纠纷，双方友好协商解 决，协商不成时可诉讼到甲方所在地人民法院解决</w:t>
      </w:r>
    </w:p>
    <w:p>
      <w:pPr>
        <w:pStyle w:val="null3"/>
      </w:pPr>
      <w:r>
        <w:rPr/>
        <w:t>采购包3：</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t>采购包4：</w:t>
      </w:r>
    </w:p>
    <w:p>
      <w:pPr>
        <w:pStyle w:val="null3"/>
      </w:pPr>
      <w:r>
        <w:rPr/>
        <w:t>（一）按《中华人民共和国民法典》中的相关条款执行。（二）未按合同要求的提 供服务或质量不能满足技术要求，采购人有权终止合同，甚至对供方违约行为进行追究。（三）如有纠纷，双方友好协商解 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1、为顺利推进政府采购电子化交易平台应用工作，供应商需要在线提交所有通过电子化交易平台实施的政府采购项目的投标文件，同时，线下提交纸质投标文件正本壹份、副本贰份。 2、纸质投标文件正、副本分别胶装，标明供应商名称密封递交，递交截止时间同在线递交投标电子文件截止时间一致，递交地址：西安市雁展路1111号莱安中心T6-15层。（纸质投标文件可邮寄，邮件签收时间应在递交电子投标文件截止时间之前，邮寄地址：西安市雁展路1111号莱安中心T6-15层，联系人：张娜，联系电话：029-81206622/81206633-835，建议顺丰速运）。 3、若电子投标文件与纸质投标文件不一致的，以电子投标文件为准。4、为保证项目顺利实施，投标人可以报名多个标段，其中1、2、3、4标段的投标人只能承担一个标段的采购内容。（1标段中标人不进入2、3、4标段中标候选人排序，2标段中标人不进入3、4标段中标候选人排序，以此类推；按照综合评审顺延至三家投标人进入候选投标人排序。</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工作经验及能力</w:t>
            </w:r>
          </w:p>
        </w:tc>
        <w:tc>
          <w:tcPr>
            <w:tcW w:type="dxa" w:w="3322"/>
          </w:tcPr>
          <w:p>
            <w:pPr>
              <w:pStyle w:val="null3"/>
            </w:pPr>
            <w:r>
              <w:rPr/>
              <w:t>具有遥感影像获取与遥感数据处理能力，以及水土保持遥感相关工作经验（需提供项目技术服务合同等相关证明文件）</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工作经验及能力</w:t>
            </w:r>
          </w:p>
        </w:tc>
        <w:tc>
          <w:tcPr>
            <w:tcW w:type="dxa" w:w="3322"/>
          </w:tcPr>
          <w:p>
            <w:pPr>
              <w:pStyle w:val="null3"/>
            </w:pPr>
            <w:r>
              <w:rPr/>
              <w:t>具有遥感影像获取与遥感数据处理能力，以及水土保持遥感相关工作经验（需提供项目技术服务合同等相关证明文件）</w:t>
            </w:r>
          </w:p>
        </w:tc>
        <w:tc>
          <w:tcPr>
            <w:tcW w:type="dxa" w:w="1661"/>
          </w:tcPr>
          <w:p>
            <w:pPr>
              <w:pStyle w:val="null3"/>
            </w:pPr>
            <w:r>
              <w:rPr/>
              <w:t>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工作经验及能力</w:t>
            </w:r>
          </w:p>
        </w:tc>
        <w:tc>
          <w:tcPr>
            <w:tcW w:type="dxa" w:w="3322"/>
          </w:tcPr>
          <w:p>
            <w:pPr>
              <w:pStyle w:val="null3"/>
            </w:pPr>
            <w:r>
              <w:rPr/>
              <w:t>具有遥感影像获取与遥感数据处理能力，以及水土保持遥感相关工作经验（需提供项目技术服务合同等相关证明文件）</w:t>
            </w:r>
          </w:p>
        </w:tc>
        <w:tc>
          <w:tcPr>
            <w:tcW w:type="dxa" w:w="1661"/>
          </w:tcPr>
          <w:p>
            <w:pPr>
              <w:pStyle w:val="null3"/>
            </w:pPr>
            <w:r>
              <w:rPr/>
              <w:t>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法定代表人授权书及被授权人身份证复印件。（法定代表人直接投标只须提交其身份证复印件）</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工作经验及能力</w:t>
            </w:r>
          </w:p>
        </w:tc>
        <w:tc>
          <w:tcPr>
            <w:tcW w:type="dxa" w:w="3322"/>
          </w:tcPr>
          <w:p>
            <w:pPr>
              <w:pStyle w:val="null3"/>
            </w:pPr>
            <w:r>
              <w:rPr/>
              <w:t>具有遥感影像获取与遥感数据处理能力，以及水土保持遥感相关工作经验（需提供项目技术服务合同等相关证明文件）</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 投标人资格条件证明文件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 投标人资格条件证明文件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《政府采购促进中小企业发展管理办法》的通知--财库〔2020〕46号 财政部司法部关于政府采购支持监狱企业发展有关问题的通知--财库[2014]68号 《财政部 发展改革委 生态环境部 市场监管总局关于调整优化节能产品 环境标志产品政府采购执行机制的通知》（财库〔2019〕9号） 《关于促进残疾人就业政府采购政策的通知》（财库[2017]141号） 《陕西省财政厅关于加快推进我省中小企业政府采购信用融资工作的通知》（陕财办采〔2020〕15 号） 《陕西省中小企业政府采购信用融资办法》陕财办采〔2018〕23号 《关于运用政府采购政策支持乡村产业振兴的通知》（财库〔2021〕19 号） 《关于进一步加大政府采购支持中小企业力度的通知》（财库〔2022〕19号） 《陕西省财政厅关于进一步落实政府采购支持中小企业相关政策的通知》（陕财办采〔2023〕3号）</w:t>
            </w:r>
          </w:p>
        </w:tc>
        <w:tc>
          <w:tcPr>
            <w:tcW w:type="dxa" w:w="1661"/>
          </w:tcPr>
          <w:p>
            <w:pPr>
              <w:pStyle w:val="null3"/>
            </w:pPr>
            <w:r>
              <w:rPr/>
              <w:t>中小企业声明函 残疾人福利性单位声明函 监狱企业的证明文件 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服务内容及服务邀请应答表 分项报价表 投标函 商务应答表 标的清单 投标文件封面 投标人资格条件证明文件</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服务内容及服务邀请应答表 投标函 投标人认为有必要说明的问题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服务内容及服务邀请应答表 分项报价表 商务应答表 标的清单 投标文件封面 投标人资格条件证明文件</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服务内容及服务邀请应答表 投标函 投标人认为有必要说明的问题 商务应答表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服务内容及服务邀请应答表 分项报价表 投标函 商务应答表 标的清单 投标文件封面 投标人资格条件证明文件</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服务内容及服务邀请应答表 投标函 投标人认为有必要说明的问题 商务应答表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投标人名称</w:t>
            </w:r>
          </w:p>
        </w:tc>
        <w:tc>
          <w:tcPr>
            <w:tcW w:type="dxa" w:w="3322"/>
          </w:tcPr>
          <w:p>
            <w:pPr>
              <w:pStyle w:val="null3"/>
            </w:pPr>
            <w:r>
              <w:rPr/>
              <w:t>投标人名称与营业执照一致</w:t>
            </w:r>
          </w:p>
        </w:tc>
        <w:tc>
          <w:tcPr>
            <w:tcW w:type="dxa" w:w="1661"/>
          </w:tcPr>
          <w:p>
            <w:pPr>
              <w:pStyle w:val="null3"/>
            </w:pPr>
            <w:r>
              <w:rPr/>
              <w:t>投标函 投标文件封面 投标人资格条件证明文件</w:t>
            </w:r>
          </w:p>
        </w:tc>
      </w:tr>
      <w:tr>
        <w:tc>
          <w:tcPr>
            <w:tcW w:type="dxa" w:w="831"/>
          </w:tcPr>
          <w:p>
            <w:pPr>
              <w:pStyle w:val="null3"/>
            </w:pPr>
            <w:r>
              <w:rPr/>
              <w:t>3</w:t>
            </w:r>
          </w:p>
        </w:tc>
        <w:tc>
          <w:tcPr>
            <w:tcW w:type="dxa" w:w="2492"/>
          </w:tcPr>
          <w:p>
            <w:pPr>
              <w:pStyle w:val="null3"/>
            </w:pPr>
            <w:r>
              <w:rPr/>
              <w:t>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服务内容及服务邀请应答表 分项报价表 投标函 商务应答表 标的清单 投标文件封面 投标人资格条件证明文件</w:t>
            </w:r>
          </w:p>
        </w:tc>
      </w:tr>
      <w:tr>
        <w:tc>
          <w:tcPr>
            <w:tcW w:type="dxa" w:w="831"/>
          </w:tcPr>
          <w:p>
            <w:pPr>
              <w:pStyle w:val="null3"/>
            </w:pPr>
            <w:r>
              <w:rPr/>
              <w:t>4</w:t>
            </w:r>
          </w:p>
        </w:tc>
        <w:tc>
          <w:tcPr>
            <w:tcW w:type="dxa" w:w="2492"/>
          </w:tcPr>
          <w:p>
            <w:pPr>
              <w:pStyle w:val="null3"/>
            </w:pPr>
            <w:r>
              <w:rPr/>
              <w:t>投标文件的有效期</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服务内容及服务邀请应答表 投标函 投标人认为有必要说明的问题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投标人针对本项目的分析理解程度，包括：①项目实施的目的和意义；②项目工作重点；③技术难点及解决建议。满分21分。每有一项缺项扣7分；每有一项内容中有缺陷，指1）项目实施的目的和意义理解偏差较大、项目工作重点把握偏差较大、技术难点及解决建议不合理，扣4分；2）项目实施的目的意义理解不够全面、项目工作重点分析不够全面、技术难点及解决建议方案不完善，扣2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详细评审---项目分析(1)</w:t>
            </w:r>
          </w:p>
        </w:tc>
      </w:tr>
      <w:tr>
        <w:tc>
          <w:tcPr>
            <w:tcW w:type="dxa" w:w="831"/>
            <w:vMerge/>
          </w:tcPr>
          <w:p/>
        </w:tc>
        <w:tc>
          <w:tcPr>
            <w:tcW w:type="dxa" w:w="1661"/>
          </w:tcPr>
          <w:p>
            <w:pPr>
              <w:pStyle w:val="null3"/>
            </w:pPr>
            <w:r>
              <w:rPr/>
              <w:t>项目实施方案</w:t>
            </w:r>
          </w:p>
        </w:tc>
        <w:tc>
          <w:tcPr>
            <w:tcW w:type="dxa" w:w="2492"/>
          </w:tcPr>
          <w:p>
            <w:pPr>
              <w:pStyle w:val="null3"/>
            </w:pPr>
            <w:r>
              <w:rPr/>
              <w:t>投标人针对本项目提出的实施方案，包括：①范围和内容；②技术方案；③进度安排；能够充分满足采购项目需求，符合国家及行业相关政策制度和技术规定；满分27分。 每有一项缺项扣9分，每有一项内容中有缺陷，指1）范围和内容不全面、技术方案可操作性不强、进度安排不满足期限要求，扣5分；2）范围和内容不细化、技术方案不完善、进度安排不合理，无法满足项目需求，扣3分。</w:t>
            </w:r>
          </w:p>
        </w:tc>
        <w:tc>
          <w:tcPr>
            <w:tcW w:type="dxa" w:w="831"/>
          </w:tcPr>
          <w:p>
            <w:pPr>
              <w:pStyle w:val="null3"/>
              <w:jc w:val="right"/>
            </w:pPr>
            <w:r>
              <w:rPr/>
              <w:t>27.0000</w:t>
            </w:r>
          </w:p>
        </w:tc>
        <w:tc>
          <w:tcPr>
            <w:tcW w:type="dxa" w:w="831"/>
          </w:tcPr>
          <w:p>
            <w:pPr>
              <w:pStyle w:val="null3"/>
            </w:pPr>
            <w:r>
              <w:rPr/>
              <w:t>主观</w:t>
            </w:r>
          </w:p>
        </w:tc>
        <w:tc>
          <w:tcPr>
            <w:tcW w:type="dxa" w:w="1661"/>
          </w:tcPr>
          <w:p>
            <w:pPr>
              <w:pStyle w:val="null3"/>
            </w:pPr>
            <w:r>
              <w:rPr/>
              <w:t>详细评审---项目实施方案(2)</w:t>
            </w:r>
          </w:p>
        </w:tc>
      </w:tr>
      <w:tr>
        <w:tc>
          <w:tcPr>
            <w:tcW w:type="dxa" w:w="831"/>
            <w:vMerge/>
          </w:tcPr>
          <w:p/>
        </w:tc>
        <w:tc>
          <w:tcPr>
            <w:tcW w:type="dxa" w:w="1661"/>
          </w:tcPr>
          <w:p>
            <w:pPr>
              <w:pStyle w:val="null3"/>
            </w:pPr>
            <w:r>
              <w:rPr/>
              <w:t>质量保障方案</w:t>
            </w:r>
          </w:p>
        </w:tc>
        <w:tc>
          <w:tcPr>
            <w:tcW w:type="dxa" w:w="2492"/>
          </w:tcPr>
          <w:p>
            <w:pPr>
              <w:pStyle w:val="null3"/>
            </w:pPr>
            <w:r>
              <w:rPr/>
              <w:t>投标人针对本项目的质量保障方案，包括：①质量控制措施与施工管理制度；②保密制度与保密措施；满分6分。每有一项缺项扣3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详细评审---质量保障方案(3)</w:t>
            </w:r>
          </w:p>
        </w:tc>
      </w:tr>
      <w:tr>
        <w:tc>
          <w:tcPr>
            <w:tcW w:type="dxa" w:w="831"/>
            <w:vMerge/>
          </w:tcPr>
          <w:p/>
        </w:tc>
        <w:tc>
          <w:tcPr>
            <w:tcW w:type="dxa" w:w="1661"/>
          </w:tcPr>
          <w:p>
            <w:pPr>
              <w:pStyle w:val="null3"/>
            </w:pPr>
            <w:r>
              <w:rPr/>
              <w:t>项目团队人员数量</w:t>
            </w:r>
          </w:p>
        </w:tc>
        <w:tc>
          <w:tcPr>
            <w:tcW w:type="dxa" w:w="2492"/>
          </w:tcPr>
          <w:p>
            <w:pPr>
              <w:pStyle w:val="null3"/>
            </w:pPr>
            <w:r>
              <w:rPr/>
              <w:t>项目团队人员数量必须满足项目实施各阶段要求，15人以上（含15人），得5分；不足15人的，得2分；注：项目团队人员须提供本年度任意一个月投标人为其缴纳社保证明材料；专业以毕业证、职称证、执业资格证或注册证所载专业为准，并提供有效的学历证明、职称证明等清晰复印件加盖投标人公章，装订在投标文件正副本中，未提供或提供不全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详细评审---项目团队人员数量(4)</w:t>
            </w:r>
          </w:p>
        </w:tc>
      </w:tr>
      <w:tr>
        <w:tc>
          <w:tcPr>
            <w:tcW w:type="dxa" w:w="831"/>
            <w:vMerge/>
          </w:tcPr>
          <w:p/>
        </w:tc>
        <w:tc>
          <w:tcPr>
            <w:tcW w:type="dxa" w:w="1661"/>
          </w:tcPr>
          <w:p>
            <w:pPr>
              <w:pStyle w:val="null3"/>
            </w:pPr>
            <w:r>
              <w:rPr/>
              <w:t>项目团队配备</w:t>
            </w:r>
          </w:p>
        </w:tc>
        <w:tc>
          <w:tcPr>
            <w:tcW w:type="dxa" w:w="2492"/>
          </w:tcPr>
          <w:p>
            <w:pPr>
              <w:pStyle w:val="null3"/>
            </w:pPr>
            <w:r>
              <w:rPr/>
              <w:t>1.项目负责人 拟派项目负责人为高级职称及以上的，得2分；不满足的不得分； 2.项目团队其他人员 配备水土保持专业中级职称人员每人得1分，高级职称及以上每人得2分；配备遥感、地图学、地理信息系统、测绘等相关专业中级职称人员每人得0.5分，高级职称及以上每人得1分；最高得10分。 注：专业人员须提供本年度任意一个月投标人为其缴纳社保证明材料；专业以毕业证、职称证、执业资格证或注册证所载专业为准，并提供有效的学历证明、职称证明，未提供或提供不全不计分。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详细评审---项目团队配备(5)</w:t>
            </w:r>
          </w:p>
        </w:tc>
      </w:tr>
      <w:tr>
        <w:tc>
          <w:tcPr>
            <w:tcW w:type="dxa" w:w="831"/>
            <w:vMerge/>
          </w:tcPr>
          <w:p/>
        </w:tc>
        <w:tc>
          <w:tcPr>
            <w:tcW w:type="dxa" w:w="1661"/>
          </w:tcPr>
          <w:p>
            <w:pPr>
              <w:pStyle w:val="null3"/>
            </w:pPr>
            <w:r>
              <w:rPr/>
              <w:t>业绩</w:t>
            </w:r>
          </w:p>
        </w:tc>
        <w:tc>
          <w:tcPr>
            <w:tcW w:type="dxa" w:w="2492"/>
          </w:tcPr>
          <w:p>
            <w:pPr>
              <w:pStyle w:val="null3"/>
            </w:pPr>
            <w:r>
              <w:rPr/>
              <w:t>投标人2021年至今（以签订时间为准）承担过同类型业绩的，每项得2分，最高得10分。（注：1.与资格条件中的工作经验证明材料不重复计分；2.以上项目业绩均以签订的完整合同为准，提供不全不计分）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详细评审---业绩(6)</w:t>
            </w:r>
          </w:p>
        </w:tc>
      </w:tr>
      <w:tr>
        <w:tc>
          <w:tcPr>
            <w:tcW w:type="dxa" w:w="831"/>
            <w:vMerge/>
          </w:tcPr>
          <w:p/>
        </w:tc>
        <w:tc>
          <w:tcPr>
            <w:tcW w:type="dxa" w:w="1661"/>
          </w:tcPr>
          <w:p>
            <w:pPr>
              <w:pStyle w:val="null3"/>
            </w:pPr>
            <w:r>
              <w:rPr/>
              <w:t>技术售后服务</w:t>
            </w:r>
          </w:p>
        </w:tc>
        <w:tc>
          <w:tcPr>
            <w:tcW w:type="dxa" w:w="2492"/>
          </w:tcPr>
          <w:p>
            <w:pPr>
              <w:pStyle w:val="null3"/>
            </w:pPr>
            <w:r>
              <w:rPr/>
              <w:t>根据投标人提供的售后服务方案，包括①接到采购人响应时间；②问题解决时间；③人员到场解决情况；④后续跟进情况等；满分6分。每有一项缺项扣1.5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详细评审---技术售后服务(7)</w:t>
            </w:r>
          </w:p>
        </w:tc>
      </w:tr>
      <w:tr>
        <w:tc>
          <w:tcPr>
            <w:tcW w:type="dxa" w:w="831"/>
            <w:vMerge/>
          </w:tcPr>
          <w:p/>
        </w:tc>
        <w:tc>
          <w:tcPr>
            <w:tcW w:type="dxa" w:w="1661"/>
          </w:tcPr>
          <w:p>
            <w:pPr>
              <w:pStyle w:val="null3"/>
            </w:pPr>
            <w:r>
              <w:rPr/>
              <w:t>延长服务期</w:t>
            </w:r>
          </w:p>
        </w:tc>
        <w:tc>
          <w:tcPr>
            <w:tcW w:type="dxa" w:w="2492"/>
          </w:tcPr>
          <w:p>
            <w:pPr>
              <w:pStyle w:val="null3"/>
            </w:pPr>
            <w:r>
              <w:rPr/>
              <w:t>投标人在原基础服务期上，承诺延长免费服务期半年的，计1分；一年的，计2分；二年的，计3分。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详细评审---延长服务期(8)</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投标人针对本项目的分析理解程度，包括：①项目实施的目的和意义；②项目工作重点；③技术难点及解决建议。满分21分。每有一项缺项扣7分；每有一项内容中有缺陷，指1）项目实施的目的和意义理解偏差较大、项目工作重点把握偏差较大、技术难点及解决建议不合理，扣4分；2）项目实施的目的意义理解不够全面、项目工作重点分析不够全面、技术难点及解决建议方案不完善，扣2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详细评审---项目分析(1)</w:t>
            </w:r>
          </w:p>
        </w:tc>
      </w:tr>
      <w:tr>
        <w:tc>
          <w:tcPr>
            <w:tcW w:type="dxa" w:w="831"/>
            <w:vMerge/>
          </w:tcPr>
          <w:p/>
        </w:tc>
        <w:tc>
          <w:tcPr>
            <w:tcW w:type="dxa" w:w="1661"/>
          </w:tcPr>
          <w:p>
            <w:pPr>
              <w:pStyle w:val="null3"/>
            </w:pPr>
            <w:r>
              <w:rPr/>
              <w:t>项目实施方案</w:t>
            </w:r>
          </w:p>
        </w:tc>
        <w:tc>
          <w:tcPr>
            <w:tcW w:type="dxa" w:w="2492"/>
          </w:tcPr>
          <w:p>
            <w:pPr>
              <w:pStyle w:val="null3"/>
            </w:pPr>
            <w:r>
              <w:rPr/>
              <w:t>投标人针对本项目提出的实施方案，包括：①范围和内容；②技术方案；③进度安排；能够充分满足采购项目需求，符合国家及行业相关政策制度和技术规定；满分27分。 每有一项缺项扣9分，每有一项内容中有缺陷，指1）范围和内容不全面、技术方案可操作性不强、进度安排不满足期限要求，扣5分；2）范围和内容不细化、技术方案不完善、进度安排不合理，无法满足项目需求，扣3分。</w:t>
            </w:r>
          </w:p>
        </w:tc>
        <w:tc>
          <w:tcPr>
            <w:tcW w:type="dxa" w:w="831"/>
          </w:tcPr>
          <w:p>
            <w:pPr>
              <w:pStyle w:val="null3"/>
              <w:jc w:val="right"/>
            </w:pPr>
            <w:r>
              <w:rPr/>
              <w:t>27.0000</w:t>
            </w:r>
          </w:p>
        </w:tc>
        <w:tc>
          <w:tcPr>
            <w:tcW w:type="dxa" w:w="831"/>
          </w:tcPr>
          <w:p>
            <w:pPr>
              <w:pStyle w:val="null3"/>
            </w:pPr>
            <w:r>
              <w:rPr/>
              <w:t>主观</w:t>
            </w:r>
          </w:p>
        </w:tc>
        <w:tc>
          <w:tcPr>
            <w:tcW w:type="dxa" w:w="1661"/>
          </w:tcPr>
          <w:p>
            <w:pPr>
              <w:pStyle w:val="null3"/>
            </w:pPr>
            <w:r>
              <w:rPr/>
              <w:t>详细评审---项目实施方案(2)</w:t>
            </w:r>
          </w:p>
        </w:tc>
      </w:tr>
      <w:tr>
        <w:tc>
          <w:tcPr>
            <w:tcW w:type="dxa" w:w="831"/>
            <w:vMerge/>
          </w:tcPr>
          <w:p/>
        </w:tc>
        <w:tc>
          <w:tcPr>
            <w:tcW w:type="dxa" w:w="1661"/>
          </w:tcPr>
          <w:p>
            <w:pPr>
              <w:pStyle w:val="null3"/>
            </w:pPr>
            <w:r>
              <w:rPr/>
              <w:t>质量保障方案</w:t>
            </w:r>
          </w:p>
        </w:tc>
        <w:tc>
          <w:tcPr>
            <w:tcW w:type="dxa" w:w="2492"/>
          </w:tcPr>
          <w:p>
            <w:pPr>
              <w:pStyle w:val="null3"/>
            </w:pPr>
            <w:r>
              <w:rPr/>
              <w:t>投标人针对本项目的质量保障方案，包括：①质量控制措施与施工管理制度；②保密制度与保密措施；满分6分。每有一项缺项扣3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详细评审---质量保障方案(3)</w:t>
            </w:r>
          </w:p>
        </w:tc>
      </w:tr>
      <w:tr>
        <w:tc>
          <w:tcPr>
            <w:tcW w:type="dxa" w:w="831"/>
            <w:vMerge/>
          </w:tcPr>
          <w:p/>
        </w:tc>
        <w:tc>
          <w:tcPr>
            <w:tcW w:type="dxa" w:w="1661"/>
          </w:tcPr>
          <w:p>
            <w:pPr>
              <w:pStyle w:val="null3"/>
            </w:pPr>
            <w:r>
              <w:rPr/>
              <w:t>项目团队人员数量</w:t>
            </w:r>
          </w:p>
        </w:tc>
        <w:tc>
          <w:tcPr>
            <w:tcW w:type="dxa" w:w="2492"/>
          </w:tcPr>
          <w:p>
            <w:pPr>
              <w:pStyle w:val="null3"/>
            </w:pPr>
            <w:r>
              <w:rPr/>
              <w:t>项目团队人员数量必须满足项目实施各阶段要求，15人以上（含15人），得5分；不足15人的，得2分；注：项目团队人员须提供本年度任意一个月投标人为其缴纳社保证明材料；专业以毕业证、职称证、执业资格证或注册证所载专业为准，并提供有效的学历证明、职称证明等清晰复印件加盖投标人公章，装订在投标文件正副本中，未提供或提供不全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详细评审---项目团队人员数量(4)</w:t>
            </w:r>
          </w:p>
        </w:tc>
      </w:tr>
      <w:tr>
        <w:tc>
          <w:tcPr>
            <w:tcW w:type="dxa" w:w="831"/>
            <w:vMerge/>
          </w:tcPr>
          <w:p/>
        </w:tc>
        <w:tc>
          <w:tcPr>
            <w:tcW w:type="dxa" w:w="1661"/>
          </w:tcPr>
          <w:p>
            <w:pPr>
              <w:pStyle w:val="null3"/>
            </w:pPr>
            <w:r>
              <w:rPr/>
              <w:t>项目团队配备</w:t>
            </w:r>
          </w:p>
        </w:tc>
        <w:tc>
          <w:tcPr>
            <w:tcW w:type="dxa" w:w="2492"/>
          </w:tcPr>
          <w:p>
            <w:pPr>
              <w:pStyle w:val="null3"/>
            </w:pPr>
            <w:r>
              <w:rPr/>
              <w:t>1.项目负责人 拟派项目负责人为高级职称及以上的，得2分；不满足的不得分； 2.项目团队其他人员 配备水土保持专业中级职称人员每人得1分，高级职称及以上每人得2分；配备遥感、地图学、地理信息系统、测绘等相关专业中级职称人员每人得0.5分，高级职称及以上每人得1分；最高得10分。 注：专业人员须提供本年度任意一个月投标人为其缴纳社保证明材料；专业以毕业证、职称证、执业资格证或注册证所载专业为准，并提供有效的学历证明、职称证明，未提供或提供不全不计分。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详细评审---项目团队配备(5)</w:t>
            </w:r>
          </w:p>
        </w:tc>
      </w:tr>
      <w:tr>
        <w:tc>
          <w:tcPr>
            <w:tcW w:type="dxa" w:w="831"/>
            <w:vMerge/>
          </w:tcPr>
          <w:p/>
        </w:tc>
        <w:tc>
          <w:tcPr>
            <w:tcW w:type="dxa" w:w="1661"/>
          </w:tcPr>
          <w:p>
            <w:pPr>
              <w:pStyle w:val="null3"/>
            </w:pPr>
            <w:r>
              <w:rPr/>
              <w:t>业绩</w:t>
            </w:r>
          </w:p>
        </w:tc>
        <w:tc>
          <w:tcPr>
            <w:tcW w:type="dxa" w:w="2492"/>
          </w:tcPr>
          <w:p>
            <w:pPr>
              <w:pStyle w:val="null3"/>
            </w:pPr>
            <w:r>
              <w:rPr/>
              <w:t>投标人2021年至今（以签订时间为准）承担过同类型业绩的，每项得2分，最高得10分。（注：1.与资格条件中的工作经验证明材料不重复计分；2.以上项目业绩均以签订的完整合同为准，提供不全不计分）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详细评审---业绩(6)</w:t>
            </w:r>
          </w:p>
        </w:tc>
      </w:tr>
      <w:tr>
        <w:tc>
          <w:tcPr>
            <w:tcW w:type="dxa" w:w="831"/>
            <w:vMerge/>
          </w:tcPr>
          <w:p/>
        </w:tc>
        <w:tc>
          <w:tcPr>
            <w:tcW w:type="dxa" w:w="1661"/>
          </w:tcPr>
          <w:p>
            <w:pPr>
              <w:pStyle w:val="null3"/>
            </w:pPr>
            <w:r>
              <w:rPr/>
              <w:t>技术售后服务</w:t>
            </w:r>
          </w:p>
        </w:tc>
        <w:tc>
          <w:tcPr>
            <w:tcW w:type="dxa" w:w="2492"/>
          </w:tcPr>
          <w:p>
            <w:pPr>
              <w:pStyle w:val="null3"/>
            </w:pPr>
            <w:r>
              <w:rPr/>
              <w:t>根据投标人提供的售后服务方案，包括①接到采购人响应时间；②问题解决时间；③人员到场解决情况；④后续跟进情况等；满分6分。每有一项缺项扣1.5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详细评审---技术售后服务(7)</w:t>
            </w:r>
          </w:p>
        </w:tc>
      </w:tr>
      <w:tr>
        <w:tc>
          <w:tcPr>
            <w:tcW w:type="dxa" w:w="831"/>
            <w:vMerge/>
          </w:tcPr>
          <w:p/>
        </w:tc>
        <w:tc>
          <w:tcPr>
            <w:tcW w:type="dxa" w:w="1661"/>
          </w:tcPr>
          <w:p>
            <w:pPr>
              <w:pStyle w:val="null3"/>
            </w:pPr>
            <w:r>
              <w:rPr/>
              <w:t>延长服务期</w:t>
            </w:r>
          </w:p>
        </w:tc>
        <w:tc>
          <w:tcPr>
            <w:tcW w:type="dxa" w:w="2492"/>
          </w:tcPr>
          <w:p>
            <w:pPr>
              <w:pStyle w:val="null3"/>
            </w:pPr>
            <w:r>
              <w:rPr/>
              <w:t>投标人在原基础服务期上，承诺延长免费服务期半年的，计1分；一年的，计2分；二年的，计3分。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详细评审---延长服务期(8)</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投标人针对本项目的分析理解程度，包括：①项目实施的目的和意义；②项目工作重点；③技术难点及解决建议。满分21分。每有一项缺项扣7分；每有一项内容中有缺陷，指1）项目实施的目的和意义理解偏差较大、项目工作重点把握偏差较大、技术难点及解决建议不合理，扣4分；2）项目实施的目的意义理解不够全面、项目工作重点分析不够全面、技术难点及解决建议方案不完善，扣2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详细评审---项目分析(1)</w:t>
            </w:r>
          </w:p>
        </w:tc>
      </w:tr>
      <w:tr>
        <w:tc>
          <w:tcPr>
            <w:tcW w:type="dxa" w:w="831"/>
            <w:vMerge/>
          </w:tcPr>
          <w:p/>
        </w:tc>
        <w:tc>
          <w:tcPr>
            <w:tcW w:type="dxa" w:w="1661"/>
          </w:tcPr>
          <w:p>
            <w:pPr>
              <w:pStyle w:val="null3"/>
            </w:pPr>
            <w:r>
              <w:rPr/>
              <w:t>项目实施方案</w:t>
            </w:r>
          </w:p>
        </w:tc>
        <w:tc>
          <w:tcPr>
            <w:tcW w:type="dxa" w:w="2492"/>
          </w:tcPr>
          <w:p>
            <w:pPr>
              <w:pStyle w:val="null3"/>
            </w:pPr>
            <w:r>
              <w:rPr/>
              <w:t>投标人针对本项目提出的实施方案，包括：①范围和内容；②技术方案；③进度安排；能够充分满足采购项目需求，符合国家及行业相关政策制度和技术规定；满分27分。 每有一项缺项扣9分，每有一项内容中有缺陷，指1）范围和内容不全面、技术方案可操作性不强、进度安排不满足期限要求，扣5分；2）范围和内容不细化、技术方案不完善、进度安排不合理，无法满足项目需求，扣3分。</w:t>
            </w:r>
          </w:p>
        </w:tc>
        <w:tc>
          <w:tcPr>
            <w:tcW w:type="dxa" w:w="831"/>
          </w:tcPr>
          <w:p>
            <w:pPr>
              <w:pStyle w:val="null3"/>
              <w:jc w:val="right"/>
            </w:pPr>
            <w:r>
              <w:rPr/>
              <w:t>27.0000</w:t>
            </w:r>
          </w:p>
        </w:tc>
        <w:tc>
          <w:tcPr>
            <w:tcW w:type="dxa" w:w="831"/>
          </w:tcPr>
          <w:p>
            <w:pPr>
              <w:pStyle w:val="null3"/>
            </w:pPr>
            <w:r>
              <w:rPr/>
              <w:t>主观</w:t>
            </w:r>
          </w:p>
        </w:tc>
        <w:tc>
          <w:tcPr>
            <w:tcW w:type="dxa" w:w="1661"/>
          </w:tcPr>
          <w:p>
            <w:pPr>
              <w:pStyle w:val="null3"/>
            </w:pPr>
            <w:r>
              <w:rPr/>
              <w:t>详细评审---项目实施方案(2)</w:t>
            </w:r>
          </w:p>
        </w:tc>
      </w:tr>
      <w:tr>
        <w:tc>
          <w:tcPr>
            <w:tcW w:type="dxa" w:w="831"/>
            <w:vMerge/>
          </w:tcPr>
          <w:p/>
        </w:tc>
        <w:tc>
          <w:tcPr>
            <w:tcW w:type="dxa" w:w="1661"/>
          </w:tcPr>
          <w:p>
            <w:pPr>
              <w:pStyle w:val="null3"/>
            </w:pPr>
            <w:r>
              <w:rPr/>
              <w:t>质量保障方案</w:t>
            </w:r>
          </w:p>
        </w:tc>
        <w:tc>
          <w:tcPr>
            <w:tcW w:type="dxa" w:w="2492"/>
          </w:tcPr>
          <w:p>
            <w:pPr>
              <w:pStyle w:val="null3"/>
            </w:pPr>
            <w:r>
              <w:rPr/>
              <w:t>投标人针对本项目的质量保障方案，包括：①质量控制措施与施工管理制度；②保密制度与保密措施；满分6分。每有一项缺项扣3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详细评审---质量保障方案(3)</w:t>
            </w:r>
          </w:p>
        </w:tc>
      </w:tr>
      <w:tr>
        <w:tc>
          <w:tcPr>
            <w:tcW w:type="dxa" w:w="831"/>
            <w:vMerge/>
          </w:tcPr>
          <w:p/>
        </w:tc>
        <w:tc>
          <w:tcPr>
            <w:tcW w:type="dxa" w:w="1661"/>
          </w:tcPr>
          <w:p>
            <w:pPr>
              <w:pStyle w:val="null3"/>
            </w:pPr>
            <w:r>
              <w:rPr/>
              <w:t>项目团队人员数量</w:t>
            </w:r>
          </w:p>
        </w:tc>
        <w:tc>
          <w:tcPr>
            <w:tcW w:type="dxa" w:w="2492"/>
          </w:tcPr>
          <w:p>
            <w:pPr>
              <w:pStyle w:val="null3"/>
            </w:pPr>
            <w:r>
              <w:rPr/>
              <w:t>项目团队人员数量必须满足项目实施各阶段要求，15人以上（含15人），得5分；不足15人的，得2分；注：项目团队人员须提供本年度任意一个月投标人为其缴纳社保证明材料；专业以毕业证、职称证、执业资格证或注册证所载专业为准，并提供有效的学历证明、职称证明等清晰复印件加盖投标人公章，装订在投标文件正副本中，未提供或提供不全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详细评审---项目团队人员数量(4)</w:t>
            </w:r>
          </w:p>
        </w:tc>
      </w:tr>
      <w:tr>
        <w:tc>
          <w:tcPr>
            <w:tcW w:type="dxa" w:w="831"/>
            <w:vMerge/>
          </w:tcPr>
          <w:p/>
        </w:tc>
        <w:tc>
          <w:tcPr>
            <w:tcW w:type="dxa" w:w="1661"/>
          </w:tcPr>
          <w:p>
            <w:pPr>
              <w:pStyle w:val="null3"/>
            </w:pPr>
            <w:r>
              <w:rPr/>
              <w:t>项目团队配备</w:t>
            </w:r>
          </w:p>
        </w:tc>
        <w:tc>
          <w:tcPr>
            <w:tcW w:type="dxa" w:w="2492"/>
          </w:tcPr>
          <w:p>
            <w:pPr>
              <w:pStyle w:val="null3"/>
            </w:pPr>
            <w:r>
              <w:rPr/>
              <w:t>1.项目负责人 拟派项目负责人为高级职称及以上的，得2分；不满足的不得分； 2.项目团队其他人员 配备水土保持专业中级职称人员每人得1分，高级职称及以上每人得2分；配备遥感、地图学、地理信息系统、测绘等相关专业中级职称人员每人得0.5分，高级职称及以上每人得1分；最高得10分。 注：专业人员须提供本年度任意一个月投标人为其缴纳社保证明材料；专业以毕业证、职称证、执业资格证或注册证所载专业为准，并提供有效的学历证明、职称证明，未提供或提供不全不计分。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详细评审---项目团队配备(5)</w:t>
            </w:r>
          </w:p>
        </w:tc>
      </w:tr>
      <w:tr>
        <w:tc>
          <w:tcPr>
            <w:tcW w:type="dxa" w:w="831"/>
            <w:vMerge/>
          </w:tcPr>
          <w:p/>
        </w:tc>
        <w:tc>
          <w:tcPr>
            <w:tcW w:type="dxa" w:w="1661"/>
          </w:tcPr>
          <w:p>
            <w:pPr>
              <w:pStyle w:val="null3"/>
            </w:pPr>
            <w:r>
              <w:rPr/>
              <w:t>业绩</w:t>
            </w:r>
          </w:p>
        </w:tc>
        <w:tc>
          <w:tcPr>
            <w:tcW w:type="dxa" w:w="2492"/>
          </w:tcPr>
          <w:p>
            <w:pPr>
              <w:pStyle w:val="null3"/>
            </w:pPr>
            <w:r>
              <w:rPr/>
              <w:t>投标人2021年至今（以签订时间为准）承担过同类型业绩的，每项得2分，最高得10分。（注：1.与资格条件中的工作经验证明材料不重复计分；2.以上项目业绩均以签订的完整合同为准，提供不全不计分）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详细评审---业绩(6)</w:t>
            </w:r>
          </w:p>
        </w:tc>
      </w:tr>
      <w:tr>
        <w:tc>
          <w:tcPr>
            <w:tcW w:type="dxa" w:w="831"/>
            <w:vMerge/>
          </w:tcPr>
          <w:p/>
        </w:tc>
        <w:tc>
          <w:tcPr>
            <w:tcW w:type="dxa" w:w="1661"/>
          </w:tcPr>
          <w:p>
            <w:pPr>
              <w:pStyle w:val="null3"/>
            </w:pPr>
            <w:r>
              <w:rPr/>
              <w:t>技术售后服务</w:t>
            </w:r>
          </w:p>
        </w:tc>
        <w:tc>
          <w:tcPr>
            <w:tcW w:type="dxa" w:w="2492"/>
          </w:tcPr>
          <w:p>
            <w:pPr>
              <w:pStyle w:val="null3"/>
            </w:pPr>
            <w:r>
              <w:rPr/>
              <w:t>根据投标人提供的售后服务方案，包括①接到采购人响应时间；②问题解决时间；③人员到场解决情况；④后续跟进情况等；满分6分。每有一项缺项扣1.5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详细评审---技术售后服务(7)</w:t>
            </w:r>
          </w:p>
        </w:tc>
      </w:tr>
      <w:tr>
        <w:tc>
          <w:tcPr>
            <w:tcW w:type="dxa" w:w="831"/>
            <w:vMerge/>
          </w:tcPr>
          <w:p/>
        </w:tc>
        <w:tc>
          <w:tcPr>
            <w:tcW w:type="dxa" w:w="1661"/>
          </w:tcPr>
          <w:p>
            <w:pPr>
              <w:pStyle w:val="null3"/>
            </w:pPr>
            <w:r>
              <w:rPr/>
              <w:t>延长服务期</w:t>
            </w:r>
          </w:p>
        </w:tc>
        <w:tc>
          <w:tcPr>
            <w:tcW w:type="dxa" w:w="2492"/>
          </w:tcPr>
          <w:p>
            <w:pPr>
              <w:pStyle w:val="null3"/>
            </w:pPr>
            <w:r>
              <w:rPr/>
              <w:t>投标人在原基础服务期上，承诺延长免费服务期半年的，计1分；一年的，计2分；二年的，计3分。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详细评审---延长服务期(8)</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项目分析</w:t>
            </w:r>
          </w:p>
        </w:tc>
        <w:tc>
          <w:tcPr>
            <w:tcW w:type="dxa" w:w="2492"/>
          </w:tcPr>
          <w:p>
            <w:pPr>
              <w:pStyle w:val="null3"/>
            </w:pPr>
            <w:r>
              <w:rPr/>
              <w:t>投标人针对本项目的分析理解程度，包括：①项目实施的目的和意义；②项目工作重点；③技术难点及解决建议。满分21分。每有一项缺项扣7分；每有一项内容中有缺陷，指1）项目实施的目的和意义理解偏差较大、项目工作重点把握偏差较大、技术难点及解决建议不合理，扣4分；2）项目实施的目的意义理解不够全面、项目工作重点分析不够全面、技术难点及解决建议方案不完善，扣2分。</w:t>
            </w:r>
          </w:p>
        </w:tc>
        <w:tc>
          <w:tcPr>
            <w:tcW w:type="dxa" w:w="831"/>
          </w:tcPr>
          <w:p>
            <w:pPr>
              <w:pStyle w:val="null3"/>
              <w:jc w:val="right"/>
            </w:pPr>
            <w:r>
              <w:rPr/>
              <w:t>21.0000</w:t>
            </w:r>
          </w:p>
        </w:tc>
        <w:tc>
          <w:tcPr>
            <w:tcW w:type="dxa" w:w="831"/>
          </w:tcPr>
          <w:p>
            <w:pPr>
              <w:pStyle w:val="null3"/>
            </w:pPr>
            <w:r>
              <w:rPr/>
              <w:t>主观</w:t>
            </w:r>
          </w:p>
        </w:tc>
        <w:tc>
          <w:tcPr>
            <w:tcW w:type="dxa" w:w="1661"/>
          </w:tcPr>
          <w:p>
            <w:pPr>
              <w:pStyle w:val="null3"/>
            </w:pPr>
            <w:r>
              <w:rPr/>
              <w:t>详细评审---项目分析(1)</w:t>
            </w:r>
          </w:p>
        </w:tc>
      </w:tr>
      <w:tr>
        <w:tc>
          <w:tcPr>
            <w:tcW w:type="dxa" w:w="831"/>
            <w:vMerge/>
          </w:tcPr>
          <w:p/>
        </w:tc>
        <w:tc>
          <w:tcPr>
            <w:tcW w:type="dxa" w:w="1661"/>
          </w:tcPr>
          <w:p>
            <w:pPr>
              <w:pStyle w:val="null3"/>
            </w:pPr>
            <w:r>
              <w:rPr/>
              <w:t>项目实施方案</w:t>
            </w:r>
          </w:p>
        </w:tc>
        <w:tc>
          <w:tcPr>
            <w:tcW w:type="dxa" w:w="2492"/>
          </w:tcPr>
          <w:p>
            <w:pPr>
              <w:pStyle w:val="null3"/>
            </w:pPr>
            <w:r>
              <w:rPr/>
              <w:t>投标人针对本项目提出的实施方案，包括：①范围和内容；②技术方案；③进度安排；能够充分满足采购项目需求，符合国家及行业相关政策制度和技术规定；满分27分。 每有一项缺项扣9分，每有一项内容中有缺陷，指1）范围和内容不全面、技术方案可操作性不强、进度安排不满足期限要求，扣5分；2）范围和内容不细化、技术方案不完善、进度安排不合理，无法满足项目需求，扣3分。</w:t>
            </w:r>
          </w:p>
        </w:tc>
        <w:tc>
          <w:tcPr>
            <w:tcW w:type="dxa" w:w="831"/>
          </w:tcPr>
          <w:p>
            <w:pPr>
              <w:pStyle w:val="null3"/>
              <w:jc w:val="right"/>
            </w:pPr>
            <w:r>
              <w:rPr/>
              <w:t>27.0000</w:t>
            </w:r>
          </w:p>
        </w:tc>
        <w:tc>
          <w:tcPr>
            <w:tcW w:type="dxa" w:w="831"/>
          </w:tcPr>
          <w:p>
            <w:pPr>
              <w:pStyle w:val="null3"/>
            </w:pPr>
            <w:r>
              <w:rPr/>
              <w:t>主观</w:t>
            </w:r>
          </w:p>
        </w:tc>
        <w:tc>
          <w:tcPr>
            <w:tcW w:type="dxa" w:w="1661"/>
          </w:tcPr>
          <w:p>
            <w:pPr>
              <w:pStyle w:val="null3"/>
            </w:pPr>
            <w:r>
              <w:rPr/>
              <w:t>详细评审---项目实施方案(2)</w:t>
            </w:r>
          </w:p>
        </w:tc>
      </w:tr>
      <w:tr>
        <w:tc>
          <w:tcPr>
            <w:tcW w:type="dxa" w:w="831"/>
            <w:vMerge/>
          </w:tcPr>
          <w:p/>
        </w:tc>
        <w:tc>
          <w:tcPr>
            <w:tcW w:type="dxa" w:w="1661"/>
          </w:tcPr>
          <w:p>
            <w:pPr>
              <w:pStyle w:val="null3"/>
            </w:pPr>
            <w:r>
              <w:rPr/>
              <w:t>质量保障方案</w:t>
            </w:r>
          </w:p>
        </w:tc>
        <w:tc>
          <w:tcPr>
            <w:tcW w:type="dxa" w:w="2492"/>
          </w:tcPr>
          <w:p>
            <w:pPr>
              <w:pStyle w:val="null3"/>
            </w:pPr>
            <w:r>
              <w:rPr/>
              <w:t>投标人针对本项目的质量保障方案，包括：①质量控制措施与施工管理制度；②保密制度与保密措施；满分6分。每有一项缺项扣3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详细评审---质量保障方案(3)</w:t>
            </w:r>
          </w:p>
        </w:tc>
      </w:tr>
      <w:tr>
        <w:tc>
          <w:tcPr>
            <w:tcW w:type="dxa" w:w="831"/>
            <w:vMerge/>
          </w:tcPr>
          <w:p/>
        </w:tc>
        <w:tc>
          <w:tcPr>
            <w:tcW w:type="dxa" w:w="1661"/>
          </w:tcPr>
          <w:p>
            <w:pPr>
              <w:pStyle w:val="null3"/>
            </w:pPr>
            <w:r>
              <w:rPr/>
              <w:t>项目团队人员数量</w:t>
            </w:r>
          </w:p>
        </w:tc>
        <w:tc>
          <w:tcPr>
            <w:tcW w:type="dxa" w:w="2492"/>
          </w:tcPr>
          <w:p>
            <w:pPr>
              <w:pStyle w:val="null3"/>
            </w:pPr>
            <w:r>
              <w:rPr/>
              <w:t>项目团队人员数量必须满足项目实施各阶段要求，15人以上（含15人），得5分；不足15人的，得2分；注：项目团队人员须提供本年度任意一个月投标人为其缴纳社保证明材料；专业以毕业证、职称证、执业资格证或注册证所载专业为准，并提供有效的学历证明、职称证明等清晰复印件加盖投标人公章，装订在投标文件正副本中，未提供或提供不全不计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详细评审---项目团队人员数量(4)</w:t>
            </w:r>
          </w:p>
        </w:tc>
      </w:tr>
      <w:tr>
        <w:tc>
          <w:tcPr>
            <w:tcW w:type="dxa" w:w="831"/>
            <w:vMerge/>
          </w:tcPr>
          <w:p/>
        </w:tc>
        <w:tc>
          <w:tcPr>
            <w:tcW w:type="dxa" w:w="1661"/>
          </w:tcPr>
          <w:p>
            <w:pPr>
              <w:pStyle w:val="null3"/>
            </w:pPr>
            <w:r>
              <w:rPr/>
              <w:t>项目团队配备</w:t>
            </w:r>
          </w:p>
        </w:tc>
        <w:tc>
          <w:tcPr>
            <w:tcW w:type="dxa" w:w="2492"/>
          </w:tcPr>
          <w:p>
            <w:pPr>
              <w:pStyle w:val="null3"/>
            </w:pPr>
            <w:r>
              <w:rPr/>
              <w:t>1.项目负责人 拟派项目负责人为高级职称及以上的，得2分；不满足的不得分； 2.项目团队其他人员 配备水土保持专业中级职称人员每人得1分，高级职称及以上每人得2分；配备遥感、地图学、地理信息系统、测绘等相关专业中级职称人员每人得0.5分，高级职称及以上每人得1分；最高得10分。 注：专业人员须提供本年度任意一个月投标人为其缴纳社保证明材料；专业以毕业证、职称证、执业资格证或注册证所载专业为准，并提供有效的学历证明、职称证明，未提供或提供不全不计分。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详细评审---项目团队配备(5)</w:t>
            </w:r>
          </w:p>
        </w:tc>
      </w:tr>
      <w:tr>
        <w:tc>
          <w:tcPr>
            <w:tcW w:type="dxa" w:w="831"/>
            <w:vMerge/>
          </w:tcPr>
          <w:p/>
        </w:tc>
        <w:tc>
          <w:tcPr>
            <w:tcW w:type="dxa" w:w="1661"/>
          </w:tcPr>
          <w:p>
            <w:pPr>
              <w:pStyle w:val="null3"/>
            </w:pPr>
            <w:r>
              <w:rPr/>
              <w:t>业绩</w:t>
            </w:r>
          </w:p>
        </w:tc>
        <w:tc>
          <w:tcPr>
            <w:tcW w:type="dxa" w:w="2492"/>
          </w:tcPr>
          <w:p>
            <w:pPr>
              <w:pStyle w:val="null3"/>
            </w:pPr>
            <w:r>
              <w:rPr/>
              <w:t>投标人2021年至今（以签订时间为准）承担过同类型业绩的，每项得2分，最高得10分。（注：1.与资格条件中的工作经验证明材料不重复计分；2.以上项目业绩均以签订的完整合同为准，提供不全不计分）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详细评审---业绩(6)</w:t>
            </w:r>
          </w:p>
        </w:tc>
      </w:tr>
      <w:tr>
        <w:tc>
          <w:tcPr>
            <w:tcW w:type="dxa" w:w="831"/>
            <w:vMerge/>
          </w:tcPr>
          <w:p/>
        </w:tc>
        <w:tc>
          <w:tcPr>
            <w:tcW w:type="dxa" w:w="1661"/>
          </w:tcPr>
          <w:p>
            <w:pPr>
              <w:pStyle w:val="null3"/>
            </w:pPr>
            <w:r>
              <w:rPr/>
              <w:t>技术售后服务</w:t>
            </w:r>
          </w:p>
        </w:tc>
        <w:tc>
          <w:tcPr>
            <w:tcW w:type="dxa" w:w="2492"/>
          </w:tcPr>
          <w:p>
            <w:pPr>
              <w:pStyle w:val="null3"/>
            </w:pPr>
            <w:r>
              <w:rPr/>
              <w:t>根据投标人提供的售后服务方案，包括①接到采购人响应时间；②问题解决时间；③人员到场解决情况；④后续跟进情况等；满分6分。每有一项缺项扣1.5分，每有一项内容中有缺陷，指项目需求不匹配或不能满足项目实施要求及其他不利于项目实施的扣1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详细评审---技术售后服务(7)</w:t>
            </w:r>
          </w:p>
        </w:tc>
      </w:tr>
      <w:tr>
        <w:tc>
          <w:tcPr>
            <w:tcW w:type="dxa" w:w="831"/>
            <w:vMerge/>
          </w:tcPr>
          <w:p/>
        </w:tc>
        <w:tc>
          <w:tcPr>
            <w:tcW w:type="dxa" w:w="1661"/>
          </w:tcPr>
          <w:p>
            <w:pPr>
              <w:pStyle w:val="null3"/>
            </w:pPr>
            <w:r>
              <w:rPr/>
              <w:t>延长服务期</w:t>
            </w:r>
          </w:p>
        </w:tc>
        <w:tc>
          <w:tcPr>
            <w:tcW w:type="dxa" w:w="2492"/>
          </w:tcPr>
          <w:p>
            <w:pPr>
              <w:pStyle w:val="null3"/>
            </w:pPr>
            <w:r>
              <w:rPr/>
              <w:t>投标人在原基础服务期上，承诺延长免费服务期半年的，计1分；一年的，计2分；二年的，计3分。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详细评审---延长服务期(8)</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详见附件：详细评审---技术售后服务(7)</w:t>
      </w:r>
    </w:p>
    <w:p>
      <w:pPr>
        <w:pStyle w:val="null3"/>
        <w:ind w:firstLine="960"/>
      </w:pPr>
      <w:r>
        <w:rPr/>
        <w:t>详见附件：详细评审---项目分析(1)</w:t>
      </w:r>
    </w:p>
    <w:p>
      <w:pPr>
        <w:pStyle w:val="null3"/>
        <w:ind w:firstLine="960"/>
      </w:pPr>
      <w:r>
        <w:rPr/>
        <w:t>详见附件：详细评审---项目实施方案(2)</w:t>
      </w:r>
    </w:p>
    <w:p>
      <w:pPr>
        <w:pStyle w:val="null3"/>
        <w:ind w:firstLine="960"/>
      </w:pPr>
      <w:r>
        <w:rPr/>
        <w:t>详见附件：详细评审---项目团队配备(5)</w:t>
      </w:r>
    </w:p>
    <w:p>
      <w:pPr>
        <w:pStyle w:val="null3"/>
        <w:ind w:firstLine="960"/>
      </w:pPr>
      <w:r>
        <w:rPr/>
        <w:t>详见附件：详细评审---项目团队人员数量(4)</w:t>
      </w:r>
    </w:p>
    <w:p>
      <w:pPr>
        <w:pStyle w:val="null3"/>
        <w:ind w:firstLine="960"/>
      </w:pPr>
      <w:r>
        <w:rPr/>
        <w:t>详见附件：详细评审---延长服务期(8)</w:t>
      </w:r>
    </w:p>
    <w:p>
      <w:pPr>
        <w:pStyle w:val="null3"/>
        <w:ind w:firstLine="960"/>
      </w:pPr>
      <w:r>
        <w:rPr/>
        <w:t>详见附件：详细评审---业绩(6)</w:t>
      </w:r>
    </w:p>
    <w:p>
      <w:pPr>
        <w:pStyle w:val="null3"/>
        <w:ind w:firstLine="960"/>
      </w:pPr>
      <w:r>
        <w:rPr/>
        <w:t>详见附件：详细评审---质量保障方案(3)</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详见附件：详细评审---技术售后服务(7)</w:t>
      </w:r>
    </w:p>
    <w:p>
      <w:pPr>
        <w:pStyle w:val="null3"/>
        <w:ind w:firstLine="960"/>
      </w:pPr>
      <w:r>
        <w:rPr/>
        <w:t>详见附件：详细评审---项目分析(1)</w:t>
      </w:r>
    </w:p>
    <w:p>
      <w:pPr>
        <w:pStyle w:val="null3"/>
        <w:ind w:firstLine="960"/>
      </w:pPr>
      <w:r>
        <w:rPr/>
        <w:t>详见附件：详细评审---项目实施方案(2)</w:t>
      </w:r>
    </w:p>
    <w:p>
      <w:pPr>
        <w:pStyle w:val="null3"/>
        <w:ind w:firstLine="960"/>
      </w:pPr>
      <w:r>
        <w:rPr/>
        <w:t>详见附件：详细评审---项目团队配备(5)</w:t>
      </w:r>
    </w:p>
    <w:p>
      <w:pPr>
        <w:pStyle w:val="null3"/>
        <w:ind w:firstLine="960"/>
      </w:pPr>
      <w:r>
        <w:rPr/>
        <w:t>详见附件：详细评审---项目团队人员数量(4)</w:t>
      </w:r>
    </w:p>
    <w:p>
      <w:pPr>
        <w:pStyle w:val="null3"/>
        <w:ind w:firstLine="960"/>
      </w:pPr>
      <w:r>
        <w:rPr/>
        <w:t>详见附件：详细评审---延长服务期(8)</w:t>
      </w:r>
    </w:p>
    <w:p>
      <w:pPr>
        <w:pStyle w:val="null3"/>
        <w:ind w:firstLine="960"/>
      </w:pPr>
      <w:r>
        <w:rPr/>
        <w:t>详见附件：详细评审---业绩(6)</w:t>
      </w:r>
    </w:p>
    <w:p>
      <w:pPr>
        <w:pStyle w:val="null3"/>
        <w:ind w:firstLine="960"/>
      </w:pPr>
      <w:r>
        <w:rPr/>
        <w:t>详见附件：详细评审---质量保障方案(3)</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详见附件：详细评审---技术售后服务(7)</w:t>
      </w:r>
    </w:p>
    <w:p>
      <w:pPr>
        <w:pStyle w:val="null3"/>
        <w:ind w:firstLine="960"/>
      </w:pPr>
      <w:r>
        <w:rPr/>
        <w:t>详见附件：详细评审---项目分析(1)</w:t>
      </w:r>
    </w:p>
    <w:p>
      <w:pPr>
        <w:pStyle w:val="null3"/>
        <w:ind w:firstLine="960"/>
      </w:pPr>
      <w:r>
        <w:rPr/>
        <w:t>详见附件：详细评审---项目实施方案(2)</w:t>
      </w:r>
    </w:p>
    <w:p>
      <w:pPr>
        <w:pStyle w:val="null3"/>
        <w:ind w:firstLine="960"/>
      </w:pPr>
      <w:r>
        <w:rPr/>
        <w:t>详见附件：详细评审---项目团队配备(5)</w:t>
      </w:r>
    </w:p>
    <w:p>
      <w:pPr>
        <w:pStyle w:val="null3"/>
        <w:ind w:firstLine="960"/>
      </w:pPr>
      <w:r>
        <w:rPr/>
        <w:t>详见附件：详细评审---项目团队人员数量(4)</w:t>
      </w:r>
    </w:p>
    <w:p>
      <w:pPr>
        <w:pStyle w:val="null3"/>
        <w:ind w:firstLine="960"/>
      </w:pPr>
      <w:r>
        <w:rPr/>
        <w:t>详见附件：详细评审---延长服务期(8)</w:t>
      </w:r>
    </w:p>
    <w:p>
      <w:pPr>
        <w:pStyle w:val="null3"/>
        <w:ind w:firstLine="960"/>
      </w:pPr>
      <w:r>
        <w:rPr/>
        <w:t>详见附件：详细评审---业绩(6)</w:t>
      </w:r>
    </w:p>
    <w:p>
      <w:pPr>
        <w:pStyle w:val="null3"/>
        <w:ind w:firstLine="960"/>
      </w:pPr>
      <w:r>
        <w:rPr/>
        <w:t>详见附件：详细评审---质量保障方案(3)</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详见附件：投标人认为有必要说明的问题</w:t>
      </w:r>
    </w:p>
    <w:p>
      <w:pPr>
        <w:pStyle w:val="null3"/>
        <w:ind w:firstLine="960"/>
      </w:pPr>
      <w:r>
        <w:rPr/>
        <w:t>详见附件：投标人资格条件证明文件</w:t>
      </w:r>
    </w:p>
    <w:p>
      <w:pPr>
        <w:pStyle w:val="null3"/>
        <w:ind w:firstLine="960"/>
      </w:pPr>
      <w:r>
        <w:rPr/>
        <w:t>详见附件：详细评审---技术售后服务(7)</w:t>
      </w:r>
    </w:p>
    <w:p>
      <w:pPr>
        <w:pStyle w:val="null3"/>
        <w:ind w:firstLine="960"/>
      </w:pPr>
      <w:r>
        <w:rPr/>
        <w:t>详见附件：详细评审---项目分析(1)</w:t>
      </w:r>
    </w:p>
    <w:p>
      <w:pPr>
        <w:pStyle w:val="null3"/>
        <w:ind w:firstLine="960"/>
      </w:pPr>
      <w:r>
        <w:rPr/>
        <w:t>详见附件：详细评审---项目实施方案(2)</w:t>
      </w:r>
    </w:p>
    <w:p>
      <w:pPr>
        <w:pStyle w:val="null3"/>
        <w:ind w:firstLine="960"/>
      </w:pPr>
      <w:r>
        <w:rPr/>
        <w:t>详见附件：详细评审---项目团队配备(5)</w:t>
      </w:r>
    </w:p>
    <w:p>
      <w:pPr>
        <w:pStyle w:val="null3"/>
        <w:ind w:firstLine="960"/>
      </w:pPr>
      <w:r>
        <w:rPr/>
        <w:t>详见附件：详细评审---项目团队人员数量(4)</w:t>
      </w:r>
    </w:p>
    <w:p>
      <w:pPr>
        <w:pStyle w:val="null3"/>
        <w:ind w:firstLine="960"/>
      </w:pPr>
      <w:r>
        <w:rPr/>
        <w:t>详见附件：详细评审---延长服务期(8)</w:t>
      </w:r>
    </w:p>
    <w:p>
      <w:pPr>
        <w:pStyle w:val="null3"/>
        <w:ind w:firstLine="960"/>
      </w:pPr>
      <w:r>
        <w:rPr/>
        <w:t>详见附件：详细评审---业绩(6)</w:t>
      </w:r>
    </w:p>
    <w:p>
      <w:pPr>
        <w:pStyle w:val="null3"/>
        <w:ind w:firstLine="960"/>
      </w:pPr>
      <w:r>
        <w:rPr/>
        <w:t>详见附件：详细评审---质量保障方案(3)</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