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D10FC7">
      <w:pPr>
        <w:pStyle w:val="3"/>
        <w:jc w:val="center"/>
        <w:rPr>
          <w:rFonts w:hint="eastAsia" w:ascii="仿宋" w:hAnsi="仿宋" w:eastAsia="仿宋" w:cs="仿宋"/>
          <w:color w:val="auto"/>
          <w:sz w:val="44"/>
          <w:szCs w:val="44"/>
          <w:highlight w:val="none"/>
        </w:rPr>
      </w:pPr>
      <w:r>
        <w:rPr>
          <w:rFonts w:hint="eastAsia" w:ascii="仿宋" w:hAnsi="仿宋" w:eastAsia="仿宋" w:cs="仿宋"/>
          <w:color w:val="auto"/>
          <w:sz w:val="32"/>
          <w:szCs w:val="32"/>
          <w:highlight w:val="none"/>
        </w:rPr>
        <w:t>合同草案条款</w:t>
      </w:r>
      <w:r>
        <w:rPr>
          <w:rFonts w:hint="eastAsia" w:ascii="仿宋" w:hAnsi="仿宋" w:eastAsia="仿宋" w:cs="仿宋"/>
          <w:b w:val="0"/>
          <w:color w:val="auto"/>
          <w:sz w:val="32"/>
          <w:szCs w:val="32"/>
          <w:highlight w:val="none"/>
        </w:rPr>
        <w:t>（仅供参考）</w:t>
      </w:r>
    </w:p>
    <w:p w14:paraId="517841C2">
      <w:pPr>
        <w:pStyle w:val="2"/>
        <w:ind w:firstLine="480" w:firstLineChars="200"/>
        <w:rPr>
          <w:rFonts w:hint="eastAsia" w:ascii="仿宋" w:hAnsi="仿宋" w:eastAsia="仿宋" w:cs="仿宋"/>
          <w:color w:val="auto"/>
          <w:sz w:val="24"/>
          <w:szCs w:val="24"/>
          <w:highlight w:val="none"/>
        </w:rPr>
      </w:pPr>
    </w:p>
    <w:p w14:paraId="0C7620FC">
      <w:pPr>
        <w:pStyle w:val="2"/>
        <w:ind w:firstLine="480" w:firstLineChars="200"/>
        <w:rPr>
          <w:rFonts w:hint="eastAsia" w:ascii="仿宋" w:hAnsi="仿宋" w:eastAsia="仿宋" w:cs="仿宋"/>
          <w:color w:val="auto"/>
          <w:sz w:val="24"/>
          <w:szCs w:val="24"/>
          <w:highlight w:val="none"/>
        </w:rPr>
      </w:pPr>
    </w:p>
    <w:p w14:paraId="6B3D79F5">
      <w:pPr>
        <w:pStyle w:val="2"/>
        <w:ind w:firstLine="480" w:firstLineChars="200"/>
        <w:rPr>
          <w:rFonts w:hint="eastAsia" w:ascii="仿宋" w:hAnsi="仿宋" w:eastAsia="仿宋" w:cs="仿宋"/>
          <w:color w:val="auto"/>
          <w:sz w:val="24"/>
          <w:szCs w:val="24"/>
          <w:highlight w:val="none"/>
        </w:rPr>
      </w:pPr>
    </w:p>
    <w:p w14:paraId="158025B6">
      <w:pPr>
        <w:pStyle w:val="2"/>
        <w:ind w:firstLine="480" w:firstLineChars="200"/>
        <w:rPr>
          <w:rFonts w:hint="eastAsia" w:ascii="仿宋" w:hAnsi="仿宋" w:eastAsia="仿宋" w:cs="仿宋"/>
          <w:color w:val="auto"/>
          <w:sz w:val="24"/>
          <w:szCs w:val="24"/>
          <w:highlight w:val="none"/>
        </w:rPr>
      </w:pPr>
    </w:p>
    <w:p w14:paraId="5760A879">
      <w:pPr>
        <w:pStyle w:val="2"/>
        <w:ind w:firstLine="560" w:firstLineChars="20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____________项目</w:t>
      </w:r>
    </w:p>
    <w:p w14:paraId="172BBB41">
      <w:pPr>
        <w:pStyle w:val="2"/>
        <w:ind w:firstLine="560" w:firstLineChars="200"/>
        <w:rPr>
          <w:rFonts w:hint="eastAsia" w:ascii="仿宋" w:hAnsi="仿宋" w:eastAsia="仿宋" w:cs="仿宋"/>
          <w:color w:val="auto"/>
          <w:sz w:val="28"/>
          <w:szCs w:val="28"/>
          <w:highlight w:val="none"/>
        </w:rPr>
      </w:pPr>
    </w:p>
    <w:p w14:paraId="443EEE7E">
      <w:pPr>
        <w:pStyle w:val="2"/>
        <w:ind w:firstLine="560" w:firstLineChars="200"/>
        <w:rPr>
          <w:rFonts w:hint="eastAsia" w:ascii="仿宋" w:hAnsi="仿宋" w:eastAsia="仿宋" w:cs="仿宋"/>
          <w:color w:val="auto"/>
          <w:sz w:val="28"/>
          <w:szCs w:val="28"/>
          <w:highlight w:val="none"/>
        </w:rPr>
      </w:pPr>
    </w:p>
    <w:p w14:paraId="1F1F37B0">
      <w:pPr>
        <w:pStyle w:val="2"/>
        <w:ind w:firstLine="560" w:firstLineChars="200"/>
        <w:rPr>
          <w:rFonts w:hint="eastAsia" w:ascii="仿宋" w:hAnsi="仿宋" w:eastAsia="仿宋" w:cs="仿宋"/>
          <w:color w:val="auto"/>
          <w:sz w:val="28"/>
          <w:szCs w:val="28"/>
          <w:highlight w:val="none"/>
        </w:rPr>
      </w:pPr>
    </w:p>
    <w:p w14:paraId="6E3D6B57">
      <w:pPr>
        <w:pStyle w:val="2"/>
        <w:ind w:firstLine="560" w:firstLineChars="200"/>
        <w:rPr>
          <w:rFonts w:hint="eastAsia" w:ascii="仿宋" w:hAnsi="仿宋" w:eastAsia="仿宋" w:cs="仿宋"/>
          <w:color w:val="auto"/>
          <w:sz w:val="28"/>
          <w:szCs w:val="28"/>
          <w:highlight w:val="none"/>
        </w:rPr>
      </w:pPr>
    </w:p>
    <w:p w14:paraId="1DFAD3EC">
      <w:pPr>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　　同</w:t>
      </w:r>
    </w:p>
    <w:p w14:paraId="29942528">
      <w:pPr>
        <w:pStyle w:val="2"/>
        <w:ind w:firstLine="560" w:firstLineChars="200"/>
        <w:rPr>
          <w:rFonts w:hint="eastAsia" w:ascii="仿宋" w:hAnsi="仿宋" w:eastAsia="仿宋" w:cs="仿宋"/>
          <w:color w:val="auto"/>
          <w:sz w:val="28"/>
          <w:szCs w:val="28"/>
          <w:highlight w:val="none"/>
        </w:rPr>
      </w:pPr>
    </w:p>
    <w:p w14:paraId="56BC0E05">
      <w:pPr>
        <w:pStyle w:val="2"/>
        <w:ind w:firstLine="560" w:firstLineChars="200"/>
        <w:rPr>
          <w:rFonts w:hint="eastAsia" w:ascii="仿宋" w:hAnsi="仿宋" w:eastAsia="仿宋" w:cs="仿宋"/>
          <w:color w:val="auto"/>
          <w:sz w:val="28"/>
          <w:szCs w:val="28"/>
          <w:highlight w:val="none"/>
        </w:rPr>
      </w:pPr>
    </w:p>
    <w:p w14:paraId="5C1898D6">
      <w:pPr>
        <w:pStyle w:val="2"/>
        <w:ind w:firstLine="560" w:firstLineChars="200"/>
        <w:rPr>
          <w:rFonts w:hint="eastAsia" w:ascii="仿宋" w:hAnsi="仿宋" w:eastAsia="仿宋" w:cs="仿宋"/>
          <w:color w:val="auto"/>
          <w:sz w:val="28"/>
          <w:szCs w:val="28"/>
          <w:highlight w:val="none"/>
        </w:rPr>
      </w:pPr>
    </w:p>
    <w:p w14:paraId="2F62F15C">
      <w:pPr>
        <w:pStyle w:val="2"/>
        <w:ind w:firstLine="560" w:firstLineChars="200"/>
        <w:rPr>
          <w:rFonts w:hint="eastAsia" w:ascii="仿宋" w:hAnsi="仿宋" w:eastAsia="仿宋" w:cs="仿宋"/>
          <w:color w:val="auto"/>
          <w:sz w:val="28"/>
          <w:szCs w:val="28"/>
          <w:highlight w:val="none"/>
        </w:rPr>
      </w:pPr>
    </w:p>
    <w:p w14:paraId="7F6E0BCA">
      <w:pPr>
        <w:pStyle w:val="2"/>
        <w:ind w:firstLine="1960" w:firstLineChars="7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合同编号：____________________</w:t>
      </w:r>
    </w:p>
    <w:p w14:paraId="6BC669C8">
      <w:pPr>
        <w:pStyle w:val="2"/>
        <w:ind w:firstLine="560" w:firstLineChars="200"/>
        <w:jc w:val="center"/>
        <w:rPr>
          <w:rFonts w:hint="eastAsia" w:ascii="仿宋" w:hAnsi="仿宋" w:eastAsia="仿宋" w:cs="仿宋"/>
          <w:color w:val="auto"/>
          <w:sz w:val="28"/>
          <w:szCs w:val="28"/>
          <w:highlight w:val="none"/>
        </w:rPr>
      </w:pPr>
    </w:p>
    <w:p w14:paraId="11FDD071">
      <w:pPr>
        <w:pStyle w:val="2"/>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甲　　方：____________________(采购人名称)</w:t>
      </w:r>
    </w:p>
    <w:p w14:paraId="7A995D77">
      <w:pPr>
        <w:pStyle w:val="2"/>
        <w:ind w:firstLine="560" w:firstLineChars="200"/>
        <w:jc w:val="center"/>
        <w:rPr>
          <w:rFonts w:hint="eastAsia" w:ascii="仿宋" w:hAnsi="仿宋" w:eastAsia="仿宋" w:cs="仿宋"/>
          <w:color w:val="auto"/>
          <w:sz w:val="28"/>
          <w:szCs w:val="28"/>
          <w:highlight w:val="none"/>
        </w:rPr>
      </w:pPr>
    </w:p>
    <w:p w14:paraId="7C625FC9">
      <w:pPr>
        <w:pStyle w:val="2"/>
        <w:ind w:firstLine="560" w:firstLineChars="20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乙　　方：____________________(成交供应商名称)</w:t>
      </w:r>
    </w:p>
    <w:p w14:paraId="48A04EA8">
      <w:pPr>
        <w:pStyle w:val="2"/>
        <w:keepNext w:val="0"/>
        <w:keepLines w:val="0"/>
        <w:pageBreakBefore w:val="0"/>
        <w:kinsoku/>
        <w:wordWrap/>
        <w:overflowPunct/>
        <w:topLinePunct w:val="0"/>
        <w:autoSpaceDE/>
        <w:autoSpaceDN/>
        <w:bidi w:val="0"/>
        <w:adjustRightInd/>
        <w:snapToGrid/>
        <w:spacing w:line="560" w:lineRule="exact"/>
        <w:ind w:firstLine="960" w:firstLineChars="3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32"/>
          <w:szCs w:val="32"/>
          <w:highlight w:val="none"/>
        </w:rPr>
        <w:br w:type="page"/>
      </w:r>
      <w:r>
        <w:rPr>
          <w:rFonts w:hint="eastAsia" w:ascii="仿宋" w:hAnsi="仿宋" w:eastAsia="仿宋" w:cs="仿宋"/>
          <w:color w:val="auto"/>
          <w:sz w:val="28"/>
          <w:szCs w:val="28"/>
          <w:highlight w:val="none"/>
        </w:rPr>
        <w:t>根据《中华人民共和国民法典》等有关法律法规规定，____________(采购人名称)(以下简称：“甲方”)通过______采购(采购方式)确定______(供应商名称)(以下简称：“乙方”)为______项目(项目名称)的成交供应商。甲乙双方同意签署《______项目(项目名称)合同》(合同编号：______，以下简称：“合同”)。</w:t>
      </w:r>
    </w:p>
    <w:p w14:paraId="5BDA83A8">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1.合同文件</w:t>
      </w:r>
    </w:p>
    <w:p w14:paraId="4498BDD6">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下列文件是构成本合同不可分割的部分：</w:t>
      </w:r>
    </w:p>
    <w:p w14:paraId="0A50D0B8">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(1)合同条款；</w:t>
      </w:r>
    </w:p>
    <w:p w14:paraId="7ECCF4A6">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(2)成交通知书；</w:t>
      </w:r>
    </w:p>
    <w:p w14:paraId="4754EF3E">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(3)磋商文件；</w:t>
      </w:r>
    </w:p>
    <w:p w14:paraId="5C48BB60">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(4)响应文件；</w:t>
      </w:r>
    </w:p>
    <w:p w14:paraId="57EABB25">
      <w:pPr>
        <w:pStyle w:val="2"/>
        <w:keepNext w:val="0"/>
        <w:keepLines w:val="0"/>
        <w:pageBreakBefore w:val="0"/>
        <w:kinsoku/>
        <w:wordWrap/>
        <w:overflowPunct/>
        <w:topLinePunct w:val="0"/>
        <w:autoSpaceDE/>
        <w:autoSpaceDN/>
        <w:bidi w:val="0"/>
        <w:adjustRightInd/>
        <w:snapToGrid/>
        <w:spacing w:line="560" w:lineRule="exact"/>
        <w:ind w:firstLine="420"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（5）其他(根据实际情况需要增加的内容)。</w:t>
      </w:r>
    </w:p>
    <w:p w14:paraId="339F952F">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2.合同标的(根据实际情况填写)</w:t>
      </w:r>
    </w:p>
    <w:tbl>
      <w:tblPr>
        <w:tblStyle w:val="4"/>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52FE7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2E6E0E83">
            <w:pPr>
              <w:pStyle w:val="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服务名称</w:t>
            </w:r>
          </w:p>
        </w:tc>
        <w:tc>
          <w:tcPr>
            <w:tcW w:w="816" w:type="dxa"/>
            <w:noWrap w:val="0"/>
            <w:vAlign w:val="center"/>
          </w:tcPr>
          <w:p w14:paraId="282F2D36">
            <w:pPr>
              <w:pStyle w:val="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816" w:type="dxa"/>
            <w:noWrap w:val="0"/>
            <w:vAlign w:val="center"/>
          </w:tcPr>
          <w:p w14:paraId="712243A9">
            <w:pPr>
              <w:pStyle w:val="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5164" w:type="dxa"/>
            <w:noWrap w:val="0"/>
            <w:vAlign w:val="center"/>
          </w:tcPr>
          <w:p w14:paraId="71E2A0F0">
            <w:pPr>
              <w:pStyle w:val="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具体服务承诺(包含但不限于服务内容、范围和基本要求)</w:t>
            </w:r>
          </w:p>
        </w:tc>
      </w:tr>
      <w:tr w14:paraId="6F2B0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72E10F82">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p>
        </w:tc>
        <w:tc>
          <w:tcPr>
            <w:tcW w:w="816" w:type="dxa"/>
            <w:noWrap w:val="0"/>
            <w:vAlign w:val="center"/>
          </w:tcPr>
          <w:p w14:paraId="682AD94A">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p>
        </w:tc>
        <w:tc>
          <w:tcPr>
            <w:tcW w:w="816" w:type="dxa"/>
            <w:noWrap w:val="0"/>
            <w:vAlign w:val="center"/>
          </w:tcPr>
          <w:p w14:paraId="7E85DCCC">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w:t>
            </w:r>
          </w:p>
        </w:tc>
        <w:tc>
          <w:tcPr>
            <w:tcW w:w="5164" w:type="dxa"/>
            <w:noWrap w:val="0"/>
            <w:vAlign w:val="center"/>
          </w:tcPr>
          <w:p w14:paraId="0786FC14">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p>
        </w:tc>
      </w:tr>
      <w:tr w14:paraId="6165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07220FCA">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816" w:type="dxa"/>
            <w:noWrap w:val="0"/>
            <w:vAlign w:val="center"/>
          </w:tcPr>
          <w:p w14:paraId="3DA5A6EB">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p>
        </w:tc>
        <w:tc>
          <w:tcPr>
            <w:tcW w:w="816" w:type="dxa"/>
            <w:noWrap w:val="0"/>
            <w:vAlign w:val="center"/>
          </w:tcPr>
          <w:p w14:paraId="2F5B9B54">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p>
        </w:tc>
        <w:tc>
          <w:tcPr>
            <w:tcW w:w="5164" w:type="dxa"/>
            <w:noWrap w:val="0"/>
            <w:vAlign w:val="center"/>
          </w:tcPr>
          <w:p w14:paraId="46E849E2">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p>
        </w:tc>
      </w:tr>
    </w:tbl>
    <w:p w14:paraId="494F1F6B">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3.合同金额及付款方式</w:t>
      </w:r>
    </w:p>
    <w:p w14:paraId="148B34B0">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3.1合同金额</w:t>
      </w:r>
    </w:p>
    <w:p w14:paraId="47C7E8D5">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本合同总金额为人民币______元(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______)。本合同额已包含但不限于乙方为提供服务所产生的全部成本、预期利益、售后服务、税费和合同中规定乙方应承担的其他义务的费用等。</w:t>
      </w:r>
    </w:p>
    <w:p w14:paraId="48D8174D">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3.2付款方式</w:t>
      </w:r>
    </w:p>
    <w:p w14:paraId="6B3D451C">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3.3履约保证金</w:t>
      </w:r>
    </w:p>
    <w:p w14:paraId="11A8F049">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4.合同签订地：</w:t>
      </w:r>
      <w:r>
        <w:rPr>
          <w:rFonts w:hint="eastAsia" w:ascii="仿宋" w:hAnsi="仿宋" w:eastAsia="仿宋" w:cs="仿宋"/>
          <w:color w:val="auto"/>
          <w:sz w:val="28"/>
          <w:szCs w:val="28"/>
          <w:highlight w:val="none"/>
          <w:u w:val="single"/>
        </w:rPr>
        <w:t xml:space="preserve">         </w:t>
      </w:r>
    </w:p>
    <w:p w14:paraId="152358E1">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根据实际情况填写</w:t>
      </w:r>
    </w:p>
    <w:p w14:paraId="29465FD1">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5.合同生效</w:t>
      </w:r>
    </w:p>
    <w:p w14:paraId="5C9B0342">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本合同一式肆份，甲方执贰份、乙方执壹份、采购代理机构（见证方）执壹份。在甲、乙及见证方签字盖章，并甲方收到乙方提交的履约保证金后生效。</w:t>
      </w:r>
    </w:p>
    <w:p w14:paraId="19ADBA3E">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6.其他约定：见证方只见证合同金额。</w:t>
      </w:r>
    </w:p>
    <w:tbl>
      <w:tblPr>
        <w:tblStyle w:val="4"/>
        <w:tblW w:w="8819" w:type="dxa"/>
        <w:tblInd w:w="93" w:type="dxa"/>
        <w:tblLayout w:type="autofit"/>
        <w:tblCellMar>
          <w:top w:w="0" w:type="dxa"/>
          <w:left w:w="108" w:type="dxa"/>
          <w:bottom w:w="0" w:type="dxa"/>
          <w:right w:w="108" w:type="dxa"/>
        </w:tblCellMar>
      </w:tblPr>
      <w:tblGrid>
        <w:gridCol w:w="4559"/>
        <w:gridCol w:w="4260"/>
      </w:tblGrid>
      <w:tr w14:paraId="2BD8A696">
        <w:tblPrEx>
          <w:tblCellMar>
            <w:top w:w="0" w:type="dxa"/>
            <w:left w:w="108" w:type="dxa"/>
            <w:bottom w:w="0" w:type="dxa"/>
            <w:right w:w="108" w:type="dxa"/>
          </w:tblCellMar>
        </w:tblPrEx>
        <w:trPr>
          <w:trHeight w:val="325" w:hRule="atLeast"/>
        </w:trPr>
        <w:tc>
          <w:tcPr>
            <w:tcW w:w="4559" w:type="dxa"/>
            <w:tcBorders>
              <w:top w:val="single" w:color="auto" w:sz="8" w:space="0"/>
              <w:left w:val="single" w:color="auto" w:sz="8" w:space="0"/>
              <w:bottom w:val="single" w:color="auto" w:sz="8" w:space="0"/>
              <w:right w:val="single" w:color="auto" w:sz="8" w:space="0"/>
            </w:tcBorders>
            <w:noWrap w:val="0"/>
            <w:vAlign w:val="center"/>
          </w:tcPr>
          <w:p w14:paraId="13A45545">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甲  方</w:t>
            </w:r>
          </w:p>
        </w:tc>
        <w:tc>
          <w:tcPr>
            <w:tcW w:w="4260" w:type="dxa"/>
            <w:tcBorders>
              <w:top w:val="single" w:color="auto" w:sz="8" w:space="0"/>
              <w:left w:val="nil"/>
              <w:bottom w:val="single" w:color="auto" w:sz="8" w:space="0"/>
              <w:right w:val="single" w:color="auto" w:sz="8" w:space="0"/>
            </w:tcBorders>
            <w:noWrap w:val="0"/>
            <w:vAlign w:val="center"/>
          </w:tcPr>
          <w:p w14:paraId="0A5BC939">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乙  方</w:t>
            </w:r>
          </w:p>
        </w:tc>
      </w:tr>
      <w:tr w14:paraId="16103267">
        <w:tblPrEx>
          <w:tblCellMar>
            <w:top w:w="0" w:type="dxa"/>
            <w:left w:w="108" w:type="dxa"/>
            <w:bottom w:w="0" w:type="dxa"/>
            <w:right w:w="108" w:type="dxa"/>
          </w:tblCellMar>
        </w:tblPrEx>
        <w:trPr>
          <w:trHeight w:val="423" w:hRule="atLeast"/>
        </w:trPr>
        <w:tc>
          <w:tcPr>
            <w:tcW w:w="4559" w:type="dxa"/>
            <w:vMerge w:val="restart"/>
            <w:tcBorders>
              <w:top w:val="nil"/>
              <w:left w:val="single" w:color="auto" w:sz="8" w:space="0"/>
              <w:bottom w:val="single" w:color="000000" w:sz="8" w:space="0"/>
              <w:right w:val="single" w:color="auto" w:sz="8" w:space="0"/>
            </w:tcBorders>
            <w:noWrap w:val="0"/>
            <w:vAlign w:val="center"/>
          </w:tcPr>
          <w:p w14:paraId="3A461DF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（盖章）</w:t>
            </w:r>
          </w:p>
        </w:tc>
        <w:tc>
          <w:tcPr>
            <w:tcW w:w="4260" w:type="dxa"/>
            <w:tcBorders>
              <w:top w:val="nil"/>
              <w:left w:val="nil"/>
              <w:bottom w:val="nil"/>
              <w:right w:val="single" w:color="auto" w:sz="8" w:space="0"/>
            </w:tcBorders>
            <w:noWrap w:val="0"/>
            <w:vAlign w:val="center"/>
          </w:tcPr>
          <w:p w14:paraId="5500BB6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（盖章）</w:t>
            </w:r>
          </w:p>
        </w:tc>
      </w:tr>
      <w:tr w14:paraId="0012BD8F">
        <w:tblPrEx>
          <w:tblCellMar>
            <w:top w:w="0" w:type="dxa"/>
            <w:left w:w="108" w:type="dxa"/>
            <w:bottom w:w="0" w:type="dxa"/>
            <w:right w:w="108" w:type="dxa"/>
          </w:tblCellMar>
        </w:tblPrEx>
        <w:trPr>
          <w:trHeight w:val="325" w:hRule="atLeast"/>
        </w:trPr>
        <w:tc>
          <w:tcPr>
            <w:tcW w:w="4559" w:type="dxa"/>
            <w:vMerge w:val="continue"/>
            <w:tcBorders>
              <w:top w:val="nil"/>
              <w:left w:val="single" w:color="auto" w:sz="8" w:space="0"/>
              <w:bottom w:val="single" w:color="000000" w:sz="8" w:space="0"/>
              <w:right w:val="single" w:color="auto" w:sz="8" w:space="0"/>
            </w:tcBorders>
            <w:noWrap w:val="0"/>
            <w:vAlign w:val="center"/>
          </w:tcPr>
          <w:p w14:paraId="0870BDCF">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p>
        </w:tc>
        <w:tc>
          <w:tcPr>
            <w:tcW w:w="4260" w:type="dxa"/>
            <w:tcBorders>
              <w:top w:val="nil"/>
              <w:left w:val="nil"/>
              <w:bottom w:val="single" w:color="auto" w:sz="8" w:space="0"/>
              <w:right w:val="single" w:color="auto" w:sz="8" w:space="0"/>
            </w:tcBorders>
            <w:noWrap w:val="0"/>
            <w:vAlign w:val="center"/>
          </w:tcPr>
          <w:p w14:paraId="3DAF566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4"/>
                <w:szCs w:val="24"/>
                <w:highlight w:val="none"/>
              </w:rPr>
            </w:pPr>
          </w:p>
        </w:tc>
      </w:tr>
      <w:tr w14:paraId="7D3F8B65">
        <w:tblPrEx>
          <w:tblCellMar>
            <w:top w:w="0" w:type="dxa"/>
            <w:left w:w="108" w:type="dxa"/>
            <w:bottom w:w="0" w:type="dxa"/>
            <w:right w:w="108" w:type="dxa"/>
          </w:tblCellMar>
        </w:tblPrEx>
        <w:trPr>
          <w:trHeight w:val="325" w:hRule="atLeast"/>
        </w:trPr>
        <w:tc>
          <w:tcPr>
            <w:tcW w:w="4559" w:type="dxa"/>
            <w:tcBorders>
              <w:top w:val="nil"/>
              <w:left w:val="single" w:color="auto" w:sz="8" w:space="0"/>
              <w:bottom w:val="single" w:color="auto" w:sz="8" w:space="0"/>
              <w:right w:val="single" w:color="auto" w:sz="8" w:space="0"/>
            </w:tcBorders>
            <w:noWrap w:val="0"/>
            <w:vAlign w:val="center"/>
          </w:tcPr>
          <w:p w14:paraId="33DC2EFD">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地址：</w:t>
            </w:r>
          </w:p>
        </w:tc>
        <w:tc>
          <w:tcPr>
            <w:tcW w:w="4260" w:type="dxa"/>
            <w:tcBorders>
              <w:top w:val="nil"/>
              <w:left w:val="nil"/>
              <w:bottom w:val="single" w:color="auto" w:sz="8" w:space="0"/>
              <w:right w:val="single" w:color="auto" w:sz="8" w:space="0"/>
            </w:tcBorders>
            <w:noWrap w:val="0"/>
            <w:vAlign w:val="center"/>
          </w:tcPr>
          <w:p w14:paraId="4D7DCDB4">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地址：</w:t>
            </w:r>
          </w:p>
        </w:tc>
      </w:tr>
      <w:tr w14:paraId="7386EC2C">
        <w:tblPrEx>
          <w:tblCellMar>
            <w:top w:w="0" w:type="dxa"/>
            <w:left w:w="108" w:type="dxa"/>
            <w:bottom w:w="0" w:type="dxa"/>
            <w:right w:w="108" w:type="dxa"/>
          </w:tblCellMar>
        </w:tblPrEx>
        <w:trPr>
          <w:trHeight w:val="325" w:hRule="atLeast"/>
        </w:trPr>
        <w:tc>
          <w:tcPr>
            <w:tcW w:w="4559" w:type="dxa"/>
            <w:tcBorders>
              <w:top w:val="nil"/>
              <w:left w:val="single" w:color="auto" w:sz="8" w:space="0"/>
              <w:bottom w:val="single" w:color="auto" w:sz="8" w:space="0"/>
              <w:right w:val="single" w:color="auto" w:sz="8" w:space="0"/>
            </w:tcBorders>
            <w:noWrap w:val="0"/>
            <w:vAlign w:val="center"/>
          </w:tcPr>
          <w:p w14:paraId="7749CCDE">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邮编：</w:t>
            </w:r>
          </w:p>
        </w:tc>
        <w:tc>
          <w:tcPr>
            <w:tcW w:w="4260" w:type="dxa"/>
            <w:tcBorders>
              <w:top w:val="nil"/>
              <w:left w:val="nil"/>
              <w:bottom w:val="single" w:color="auto" w:sz="8" w:space="0"/>
              <w:right w:val="single" w:color="auto" w:sz="8" w:space="0"/>
            </w:tcBorders>
            <w:noWrap w:val="0"/>
            <w:vAlign w:val="center"/>
          </w:tcPr>
          <w:p w14:paraId="7125347A">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邮编：</w:t>
            </w:r>
          </w:p>
        </w:tc>
      </w:tr>
      <w:tr w14:paraId="21F18973">
        <w:tblPrEx>
          <w:tblCellMar>
            <w:top w:w="0" w:type="dxa"/>
            <w:left w:w="108" w:type="dxa"/>
            <w:bottom w:w="0" w:type="dxa"/>
            <w:right w:w="108" w:type="dxa"/>
          </w:tblCellMar>
        </w:tblPrEx>
        <w:trPr>
          <w:trHeight w:val="334" w:hRule="atLeast"/>
        </w:trPr>
        <w:tc>
          <w:tcPr>
            <w:tcW w:w="4559" w:type="dxa"/>
            <w:vMerge w:val="restart"/>
            <w:tcBorders>
              <w:top w:val="nil"/>
              <w:left w:val="single" w:color="auto" w:sz="8" w:space="0"/>
              <w:bottom w:val="single" w:color="000000" w:sz="8" w:space="0"/>
              <w:right w:val="single" w:color="auto" w:sz="8" w:space="0"/>
            </w:tcBorders>
            <w:noWrap w:val="0"/>
            <w:vAlign w:val="center"/>
          </w:tcPr>
          <w:p w14:paraId="2C621A7A">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全权代表：（签字）</w:t>
            </w:r>
          </w:p>
        </w:tc>
        <w:tc>
          <w:tcPr>
            <w:tcW w:w="4260" w:type="dxa"/>
            <w:tcBorders>
              <w:top w:val="nil"/>
              <w:left w:val="nil"/>
              <w:bottom w:val="single" w:color="auto" w:sz="8" w:space="0"/>
              <w:right w:val="single" w:color="auto" w:sz="8" w:space="0"/>
            </w:tcBorders>
            <w:noWrap w:val="0"/>
            <w:vAlign w:val="center"/>
          </w:tcPr>
          <w:p w14:paraId="467FDA76">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w:t>
            </w:r>
          </w:p>
        </w:tc>
      </w:tr>
      <w:tr w14:paraId="44F9C1A6">
        <w:tblPrEx>
          <w:tblCellMar>
            <w:top w:w="0" w:type="dxa"/>
            <w:left w:w="108" w:type="dxa"/>
            <w:bottom w:w="0" w:type="dxa"/>
            <w:right w:w="108" w:type="dxa"/>
          </w:tblCellMar>
        </w:tblPrEx>
        <w:trPr>
          <w:trHeight w:val="325" w:hRule="atLeast"/>
        </w:trPr>
        <w:tc>
          <w:tcPr>
            <w:tcW w:w="4559" w:type="dxa"/>
            <w:vMerge w:val="continue"/>
            <w:tcBorders>
              <w:top w:val="nil"/>
              <w:left w:val="single" w:color="auto" w:sz="8" w:space="0"/>
              <w:bottom w:val="single" w:color="000000" w:sz="8" w:space="0"/>
              <w:right w:val="single" w:color="auto" w:sz="8" w:space="0"/>
            </w:tcBorders>
            <w:noWrap w:val="0"/>
            <w:vAlign w:val="center"/>
          </w:tcPr>
          <w:p w14:paraId="1A638A3D">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p>
        </w:tc>
        <w:tc>
          <w:tcPr>
            <w:tcW w:w="4260" w:type="dxa"/>
            <w:tcBorders>
              <w:top w:val="nil"/>
              <w:left w:val="nil"/>
              <w:bottom w:val="single" w:color="auto" w:sz="8" w:space="0"/>
              <w:right w:val="single" w:color="auto" w:sz="8" w:space="0"/>
            </w:tcBorders>
            <w:noWrap w:val="0"/>
            <w:vAlign w:val="center"/>
          </w:tcPr>
          <w:p w14:paraId="5622022C">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被授权代表：（签字）</w:t>
            </w:r>
          </w:p>
        </w:tc>
      </w:tr>
      <w:tr w14:paraId="42F8547D">
        <w:tblPrEx>
          <w:tblCellMar>
            <w:top w:w="0" w:type="dxa"/>
            <w:left w:w="108" w:type="dxa"/>
            <w:bottom w:w="0" w:type="dxa"/>
            <w:right w:w="108" w:type="dxa"/>
          </w:tblCellMar>
        </w:tblPrEx>
        <w:trPr>
          <w:trHeight w:val="325" w:hRule="atLeast"/>
        </w:trPr>
        <w:tc>
          <w:tcPr>
            <w:tcW w:w="4559" w:type="dxa"/>
            <w:tcBorders>
              <w:top w:val="nil"/>
              <w:left w:val="single" w:color="auto" w:sz="8" w:space="0"/>
              <w:bottom w:val="single" w:color="auto" w:sz="8" w:space="0"/>
              <w:right w:val="single" w:color="auto" w:sz="8" w:space="0"/>
            </w:tcBorders>
            <w:noWrap w:val="0"/>
            <w:vAlign w:val="center"/>
          </w:tcPr>
          <w:p w14:paraId="272114EC">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电话：</w:t>
            </w:r>
          </w:p>
        </w:tc>
        <w:tc>
          <w:tcPr>
            <w:tcW w:w="4260" w:type="dxa"/>
            <w:tcBorders>
              <w:top w:val="nil"/>
              <w:left w:val="nil"/>
              <w:bottom w:val="single" w:color="auto" w:sz="8" w:space="0"/>
              <w:right w:val="single" w:color="auto" w:sz="8" w:space="0"/>
            </w:tcBorders>
            <w:noWrap w:val="0"/>
            <w:vAlign w:val="center"/>
          </w:tcPr>
          <w:p w14:paraId="2ED37474">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电话：</w:t>
            </w:r>
          </w:p>
        </w:tc>
      </w:tr>
      <w:tr w14:paraId="5796E7D0">
        <w:tblPrEx>
          <w:tblCellMar>
            <w:top w:w="0" w:type="dxa"/>
            <w:left w:w="108" w:type="dxa"/>
            <w:bottom w:w="0" w:type="dxa"/>
            <w:right w:w="108" w:type="dxa"/>
          </w:tblCellMar>
        </w:tblPrEx>
        <w:trPr>
          <w:trHeight w:val="325" w:hRule="atLeast"/>
        </w:trPr>
        <w:tc>
          <w:tcPr>
            <w:tcW w:w="4559" w:type="dxa"/>
            <w:vMerge w:val="restart"/>
            <w:tcBorders>
              <w:top w:val="nil"/>
              <w:left w:val="single" w:color="auto" w:sz="8" w:space="0"/>
              <w:bottom w:val="single" w:color="000000" w:sz="8" w:space="0"/>
              <w:right w:val="single" w:color="auto" w:sz="8" w:space="0"/>
            </w:tcBorders>
            <w:noWrap w:val="0"/>
            <w:vAlign w:val="center"/>
          </w:tcPr>
          <w:p w14:paraId="14D46070">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传真：</w:t>
            </w:r>
          </w:p>
        </w:tc>
        <w:tc>
          <w:tcPr>
            <w:tcW w:w="4260" w:type="dxa"/>
            <w:tcBorders>
              <w:top w:val="nil"/>
              <w:left w:val="nil"/>
              <w:bottom w:val="single" w:color="auto" w:sz="8" w:space="0"/>
              <w:right w:val="single" w:color="auto" w:sz="8" w:space="0"/>
            </w:tcBorders>
            <w:noWrap w:val="0"/>
            <w:vAlign w:val="center"/>
          </w:tcPr>
          <w:p w14:paraId="01B4CA93">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传真：</w:t>
            </w:r>
          </w:p>
        </w:tc>
      </w:tr>
      <w:tr w14:paraId="6075101D">
        <w:tblPrEx>
          <w:tblCellMar>
            <w:top w:w="0" w:type="dxa"/>
            <w:left w:w="108" w:type="dxa"/>
            <w:bottom w:w="0" w:type="dxa"/>
            <w:right w:w="108" w:type="dxa"/>
          </w:tblCellMar>
        </w:tblPrEx>
        <w:trPr>
          <w:trHeight w:val="325" w:hRule="atLeast"/>
        </w:trPr>
        <w:tc>
          <w:tcPr>
            <w:tcW w:w="4559" w:type="dxa"/>
            <w:vMerge w:val="continue"/>
            <w:tcBorders>
              <w:top w:val="nil"/>
              <w:left w:val="single" w:color="auto" w:sz="8" w:space="0"/>
              <w:bottom w:val="single" w:color="000000" w:sz="8" w:space="0"/>
              <w:right w:val="single" w:color="auto" w:sz="8" w:space="0"/>
            </w:tcBorders>
            <w:noWrap w:val="0"/>
            <w:vAlign w:val="center"/>
          </w:tcPr>
          <w:p w14:paraId="32DF2918">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p>
        </w:tc>
        <w:tc>
          <w:tcPr>
            <w:tcW w:w="4260" w:type="dxa"/>
            <w:tcBorders>
              <w:top w:val="nil"/>
              <w:left w:val="nil"/>
              <w:bottom w:val="single" w:color="auto" w:sz="8" w:space="0"/>
              <w:right w:val="single" w:color="auto" w:sz="8" w:space="0"/>
            </w:tcBorders>
            <w:noWrap w:val="0"/>
            <w:vAlign w:val="center"/>
          </w:tcPr>
          <w:p w14:paraId="117D0833">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开户银行：</w:t>
            </w:r>
          </w:p>
        </w:tc>
      </w:tr>
      <w:tr w14:paraId="23699F9D">
        <w:tblPrEx>
          <w:tblCellMar>
            <w:top w:w="0" w:type="dxa"/>
            <w:left w:w="108" w:type="dxa"/>
            <w:bottom w:w="0" w:type="dxa"/>
            <w:right w:w="108" w:type="dxa"/>
          </w:tblCellMar>
        </w:tblPrEx>
        <w:trPr>
          <w:trHeight w:val="325" w:hRule="atLeast"/>
        </w:trPr>
        <w:tc>
          <w:tcPr>
            <w:tcW w:w="4559" w:type="dxa"/>
            <w:vMerge w:val="continue"/>
            <w:tcBorders>
              <w:top w:val="nil"/>
              <w:left w:val="single" w:color="auto" w:sz="8" w:space="0"/>
              <w:bottom w:val="single" w:color="000000" w:sz="8" w:space="0"/>
              <w:right w:val="single" w:color="auto" w:sz="8" w:space="0"/>
            </w:tcBorders>
            <w:noWrap w:val="0"/>
            <w:vAlign w:val="center"/>
          </w:tcPr>
          <w:p w14:paraId="09CD1C43">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p>
        </w:tc>
        <w:tc>
          <w:tcPr>
            <w:tcW w:w="4260" w:type="dxa"/>
            <w:tcBorders>
              <w:top w:val="nil"/>
              <w:left w:val="nil"/>
              <w:bottom w:val="single" w:color="auto" w:sz="8" w:space="0"/>
              <w:right w:val="single" w:color="auto" w:sz="8" w:space="0"/>
            </w:tcBorders>
            <w:noWrap w:val="0"/>
            <w:vAlign w:val="center"/>
          </w:tcPr>
          <w:p w14:paraId="284852C3">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账号:</w:t>
            </w:r>
          </w:p>
        </w:tc>
      </w:tr>
      <w:tr w14:paraId="45E3326B">
        <w:tblPrEx>
          <w:tblCellMar>
            <w:top w:w="0" w:type="dxa"/>
            <w:left w:w="108" w:type="dxa"/>
            <w:bottom w:w="0" w:type="dxa"/>
            <w:right w:w="108" w:type="dxa"/>
          </w:tblCellMar>
        </w:tblPrEx>
        <w:trPr>
          <w:trHeight w:val="325" w:hRule="atLeast"/>
        </w:trPr>
        <w:tc>
          <w:tcPr>
            <w:tcW w:w="4559" w:type="dxa"/>
            <w:tcBorders>
              <w:top w:val="nil"/>
              <w:left w:val="single" w:color="auto" w:sz="8" w:space="0"/>
              <w:bottom w:val="single" w:color="auto" w:sz="8" w:space="0"/>
              <w:right w:val="single" w:color="auto" w:sz="8" w:space="0"/>
            </w:tcBorders>
            <w:noWrap w:val="0"/>
            <w:vAlign w:val="center"/>
          </w:tcPr>
          <w:p w14:paraId="05376C0E">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日期：     年   月   日</w:t>
            </w:r>
          </w:p>
        </w:tc>
        <w:tc>
          <w:tcPr>
            <w:tcW w:w="4260" w:type="dxa"/>
            <w:tcBorders>
              <w:top w:val="nil"/>
              <w:left w:val="nil"/>
              <w:bottom w:val="single" w:color="auto" w:sz="8" w:space="0"/>
              <w:right w:val="single" w:color="auto" w:sz="8" w:space="0"/>
            </w:tcBorders>
            <w:noWrap w:val="0"/>
            <w:vAlign w:val="center"/>
          </w:tcPr>
          <w:p w14:paraId="6FA1E3A6">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日期：     年   月   日</w:t>
            </w:r>
          </w:p>
        </w:tc>
      </w:tr>
      <w:tr w14:paraId="0971E516">
        <w:tblPrEx>
          <w:tblCellMar>
            <w:top w:w="0" w:type="dxa"/>
            <w:left w:w="108" w:type="dxa"/>
            <w:bottom w:w="0" w:type="dxa"/>
            <w:right w:w="108" w:type="dxa"/>
          </w:tblCellMar>
        </w:tblPrEx>
        <w:trPr>
          <w:trHeight w:val="325" w:hRule="atLeast"/>
        </w:trPr>
        <w:tc>
          <w:tcPr>
            <w:tcW w:w="4559" w:type="dxa"/>
            <w:tcBorders>
              <w:top w:val="nil"/>
              <w:left w:val="single" w:color="auto" w:sz="8" w:space="0"/>
              <w:bottom w:val="nil"/>
              <w:right w:val="single" w:color="auto" w:sz="8" w:space="0"/>
            </w:tcBorders>
            <w:noWrap w:val="0"/>
            <w:vAlign w:val="center"/>
          </w:tcPr>
          <w:p w14:paraId="303E0C28">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见证方</w:t>
            </w:r>
          </w:p>
        </w:tc>
        <w:tc>
          <w:tcPr>
            <w:tcW w:w="4260" w:type="dxa"/>
            <w:tcBorders>
              <w:top w:val="nil"/>
              <w:left w:val="nil"/>
              <w:bottom w:val="nil"/>
              <w:right w:val="nil"/>
            </w:tcBorders>
            <w:noWrap/>
            <w:vAlign w:val="center"/>
          </w:tcPr>
          <w:p w14:paraId="12E135B8">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p>
        </w:tc>
      </w:tr>
      <w:tr w14:paraId="7BBE6673">
        <w:tblPrEx>
          <w:tblCellMar>
            <w:top w:w="0" w:type="dxa"/>
            <w:left w:w="108" w:type="dxa"/>
            <w:bottom w:w="0" w:type="dxa"/>
            <w:right w:w="108" w:type="dxa"/>
          </w:tblCellMar>
        </w:tblPrEx>
        <w:trPr>
          <w:trHeight w:val="325" w:hRule="atLeast"/>
        </w:trPr>
        <w:tc>
          <w:tcPr>
            <w:tcW w:w="4559" w:type="dxa"/>
            <w:vMerge w:val="restart"/>
            <w:tcBorders>
              <w:top w:val="single" w:color="auto" w:sz="8" w:space="0"/>
              <w:left w:val="single" w:color="auto" w:sz="8" w:space="0"/>
              <w:right w:val="single" w:color="auto" w:sz="8" w:space="0"/>
            </w:tcBorders>
            <w:noWrap w:val="0"/>
            <w:vAlign w:val="center"/>
          </w:tcPr>
          <w:p w14:paraId="6C7634F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（盖章）</w:t>
            </w:r>
          </w:p>
        </w:tc>
        <w:tc>
          <w:tcPr>
            <w:tcW w:w="4260" w:type="dxa"/>
            <w:tcBorders>
              <w:top w:val="nil"/>
              <w:left w:val="nil"/>
              <w:bottom w:val="nil"/>
              <w:right w:val="nil"/>
            </w:tcBorders>
            <w:noWrap/>
            <w:vAlign w:val="center"/>
          </w:tcPr>
          <w:p w14:paraId="4E5B9E2A">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p>
        </w:tc>
      </w:tr>
      <w:tr w14:paraId="01DA577B">
        <w:tblPrEx>
          <w:tblCellMar>
            <w:top w:w="0" w:type="dxa"/>
            <w:left w:w="108" w:type="dxa"/>
            <w:bottom w:w="0" w:type="dxa"/>
            <w:right w:w="108" w:type="dxa"/>
          </w:tblCellMar>
        </w:tblPrEx>
        <w:trPr>
          <w:trHeight w:val="314" w:hRule="atLeast"/>
        </w:trPr>
        <w:tc>
          <w:tcPr>
            <w:tcW w:w="4559" w:type="dxa"/>
            <w:vMerge w:val="continue"/>
            <w:tcBorders>
              <w:left w:val="single" w:color="auto" w:sz="8" w:space="0"/>
              <w:right w:val="single" w:color="auto" w:sz="8" w:space="0"/>
            </w:tcBorders>
            <w:noWrap w:val="0"/>
            <w:vAlign w:val="center"/>
          </w:tcPr>
          <w:p w14:paraId="5255CA52">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p>
        </w:tc>
        <w:tc>
          <w:tcPr>
            <w:tcW w:w="4260" w:type="dxa"/>
            <w:tcBorders>
              <w:top w:val="nil"/>
              <w:left w:val="nil"/>
              <w:bottom w:val="nil"/>
              <w:right w:val="nil"/>
            </w:tcBorders>
            <w:noWrap/>
            <w:vAlign w:val="center"/>
          </w:tcPr>
          <w:p w14:paraId="15BD36EB">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p>
        </w:tc>
      </w:tr>
      <w:tr w14:paraId="1E9893D4">
        <w:tblPrEx>
          <w:tblCellMar>
            <w:top w:w="0" w:type="dxa"/>
            <w:left w:w="108" w:type="dxa"/>
            <w:bottom w:w="0" w:type="dxa"/>
            <w:right w:w="108" w:type="dxa"/>
          </w:tblCellMar>
        </w:tblPrEx>
        <w:trPr>
          <w:trHeight w:val="314" w:hRule="atLeast"/>
        </w:trPr>
        <w:tc>
          <w:tcPr>
            <w:tcW w:w="4559" w:type="dxa"/>
            <w:vMerge w:val="continue"/>
            <w:tcBorders>
              <w:left w:val="single" w:color="auto" w:sz="8" w:space="0"/>
              <w:right w:val="single" w:color="auto" w:sz="8" w:space="0"/>
            </w:tcBorders>
            <w:noWrap w:val="0"/>
            <w:vAlign w:val="center"/>
          </w:tcPr>
          <w:p w14:paraId="4581942A">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p>
        </w:tc>
        <w:tc>
          <w:tcPr>
            <w:tcW w:w="4260" w:type="dxa"/>
            <w:tcBorders>
              <w:top w:val="nil"/>
              <w:left w:val="nil"/>
              <w:bottom w:val="nil"/>
              <w:right w:val="nil"/>
            </w:tcBorders>
            <w:noWrap/>
            <w:vAlign w:val="center"/>
          </w:tcPr>
          <w:p w14:paraId="541DBF35">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p>
        </w:tc>
      </w:tr>
      <w:tr w14:paraId="1793B19D">
        <w:tblPrEx>
          <w:tblCellMar>
            <w:top w:w="0" w:type="dxa"/>
            <w:left w:w="108" w:type="dxa"/>
            <w:bottom w:w="0" w:type="dxa"/>
            <w:right w:w="108" w:type="dxa"/>
          </w:tblCellMar>
        </w:tblPrEx>
        <w:trPr>
          <w:trHeight w:val="314" w:hRule="atLeast"/>
        </w:trPr>
        <w:tc>
          <w:tcPr>
            <w:tcW w:w="4559" w:type="dxa"/>
            <w:vMerge w:val="continue"/>
            <w:tcBorders>
              <w:left w:val="single" w:color="auto" w:sz="8" w:space="0"/>
              <w:bottom w:val="single" w:color="000000" w:sz="8" w:space="0"/>
              <w:right w:val="single" w:color="auto" w:sz="8" w:space="0"/>
            </w:tcBorders>
            <w:noWrap w:val="0"/>
            <w:vAlign w:val="center"/>
          </w:tcPr>
          <w:p w14:paraId="1971A2D3">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p>
        </w:tc>
        <w:tc>
          <w:tcPr>
            <w:tcW w:w="4260" w:type="dxa"/>
            <w:tcBorders>
              <w:top w:val="nil"/>
              <w:left w:val="nil"/>
              <w:bottom w:val="nil"/>
              <w:right w:val="nil"/>
            </w:tcBorders>
            <w:noWrap/>
            <w:vAlign w:val="center"/>
          </w:tcPr>
          <w:p w14:paraId="1BA2E7CE">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4"/>
                <w:szCs w:val="24"/>
                <w:highlight w:val="none"/>
              </w:rPr>
            </w:pPr>
          </w:p>
        </w:tc>
      </w:tr>
      <w:tr w14:paraId="47E0F1FE">
        <w:tblPrEx>
          <w:tblCellMar>
            <w:top w:w="0" w:type="dxa"/>
            <w:left w:w="108" w:type="dxa"/>
            <w:bottom w:w="0" w:type="dxa"/>
            <w:right w:w="108" w:type="dxa"/>
          </w:tblCellMar>
        </w:tblPrEx>
        <w:trPr>
          <w:trHeight w:val="336" w:hRule="atLeast"/>
        </w:trPr>
        <w:tc>
          <w:tcPr>
            <w:tcW w:w="4559" w:type="dxa"/>
            <w:tcBorders>
              <w:top w:val="nil"/>
              <w:left w:val="single" w:color="auto" w:sz="8" w:space="0"/>
              <w:bottom w:val="single" w:color="auto" w:sz="8" w:space="0"/>
              <w:right w:val="single" w:color="auto" w:sz="8" w:space="0"/>
            </w:tcBorders>
            <w:noWrap w:val="0"/>
            <w:vAlign w:val="center"/>
          </w:tcPr>
          <w:p w14:paraId="476D8132">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日期：     年   月   日</w:t>
            </w:r>
          </w:p>
        </w:tc>
        <w:tc>
          <w:tcPr>
            <w:tcW w:w="4260" w:type="dxa"/>
            <w:tcBorders>
              <w:top w:val="nil"/>
              <w:left w:val="nil"/>
              <w:bottom w:val="nil"/>
              <w:right w:val="nil"/>
            </w:tcBorders>
            <w:noWrap/>
            <w:vAlign w:val="center"/>
          </w:tcPr>
          <w:p w14:paraId="3643A9A1">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kern w:val="0"/>
                <w:sz w:val="28"/>
                <w:szCs w:val="28"/>
                <w:highlight w:val="none"/>
              </w:rPr>
            </w:pPr>
          </w:p>
        </w:tc>
      </w:tr>
    </w:tbl>
    <w:p w14:paraId="2239CAF4">
      <w:pPr>
        <w:pStyle w:val="2"/>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一、合同条款</w:t>
      </w:r>
    </w:p>
    <w:p w14:paraId="62837DBF">
      <w:pPr>
        <w:pStyle w:val="2"/>
        <w:keepNext w:val="0"/>
        <w:keepLines w:val="0"/>
        <w:pageBreakBefore w:val="0"/>
        <w:kinsoku/>
        <w:wordWrap/>
        <w:overflowPunct/>
        <w:topLinePunct w:val="0"/>
        <w:autoSpaceDE/>
        <w:autoSpaceDN/>
        <w:bidi w:val="0"/>
        <w:adjustRightInd/>
        <w:snapToGrid/>
        <w:spacing w:line="560" w:lineRule="exact"/>
        <w:ind w:firstLine="560" w:firstLineChars="20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合同条款前附表</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7854"/>
      </w:tblGrid>
      <w:tr w14:paraId="76C4E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3468E597">
            <w:pPr>
              <w:pStyle w:val="2"/>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4608" w:type="pct"/>
            <w:noWrap w:val="0"/>
            <w:vAlign w:val="center"/>
          </w:tcPr>
          <w:p w14:paraId="1A03BB6B">
            <w:pPr>
              <w:pStyle w:val="2"/>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内容</w:t>
            </w:r>
          </w:p>
        </w:tc>
      </w:tr>
      <w:tr w14:paraId="70D31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0D251401">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4608" w:type="pct"/>
            <w:noWrap w:val="0"/>
            <w:vAlign w:val="center"/>
          </w:tcPr>
          <w:p w14:paraId="69F2FD65">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合同名称：</w:t>
            </w:r>
          </w:p>
          <w:p w14:paraId="1BF21C43">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合同编号：</w:t>
            </w:r>
          </w:p>
        </w:tc>
      </w:tr>
      <w:tr w14:paraId="7B071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512499BF">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4608" w:type="pct"/>
            <w:noWrap w:val="0"/>
            <w:vAlign w:val="center"/>
          </w:tcPr>
          <w:p w14:paraId="4A79EBEC">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甲方名称：</w:t>
            </w:r>
          </w:p>
        </w:tc>
      </w:tr>
      <w:tr w14:paraId="226A0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5E36044D">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8"/>
                <w:szCs w:val="28"/>
                <w:highlight w:val="none"/>
              </w:rPr>
            </w:pPr>
          </w:p>
        </w:tc>
        <w:tc>
          <w:tcPr>
            <w:tcW w:w="4608" w:type="pct"/>
            <w:noWrap w:val="0"/>
            <w:vAlign w:val="center"/>
          </w:tcPr>
          <w:p w14:paraId="716EF2BE">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甲方地址：</w:t>
            </w:r>
          </w:p>
        </w:tc>
      </w:tr>
      <w:tr w14:paraId="7F973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44837F00">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8"/>
                <w:szCs w:val="28"/>
                <w:highlight w:val="none"/>
              </w:rPr>
            </w:pPr>
          </w:p>
        </w:tc>
        <w:tc>
          <w:tcPr>
            <w:tcW w:w="4608" w:type="pct"/>
            <w:noWrap w:val="0"/>
            <w:vAlign w:val="center"/>
          </w:tcPr>
          <w:p w14:paraId="2901B6B0">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甲方联系人：　　　　电话：</w:t>
            </w:r>
          </w:p>
        </w:tc>
      </w:tr>
      <w:tr w14:paraId="2E591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759F37F1">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4608" w:type="pct"/>
            <w:noWrap w:val="0"/>
            <w:vAlign w:val="center"/>
          </w:tcPr>
          <w:p w14:paraId="0712FEC2">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乙方名称：</w:t>
            </w:r>
          </w:p>
        </w:tc>
      </w:tr>
      <w:tr w14:paraId="1ACBB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53876B53">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8"/>
                <w:szCs w:val="28"/>
                <w:highlight w:val="none"/>
              </w:rPr>
            </w:pPr>
          </w:p>
        </w:tc>
        <w:tc>
          <w:tcPr>
            <w:tcW w:w="4608" w:type="pct"/>
            <w:noWrap w:val="0"/>
            <w:vAlign w:val="center"/>
          </w:tcPr>
          <w:p w14:paraId="7ADED4EB">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乙方地址：</w:t>
            </w:r>
          </w:p>
        </w:tc>
      </w:tr>
      <w:tr w14:paraId="16D05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7483D796">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8"/>
                <w:szCs w:val="28"/>
                <w:highlight w:val="none"/>
              </w:rPr>
            </w:pPr>
          </w:p>
        </w:tc>
        <w:tc>
          <w:tcPr>
            <w:tcW w:w="4608" w:type="pct"/>
            <w:noWrap w:val="0"/>
            <w:vAlign w:val="center"/>
          </w:tcPr>
          <w:p w14:paraId="310F5635">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乙方联系人：　　　　电话：</w:t>
            </w:r>
          </w:p>
        </w:tc>
      </w:tr>
      <w:tr w14:paraId="2DDEB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1D4D9BCF">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8"/>
                <w:szCs w:val="28"/>
                <w:highlight w:val="none"/>
              </w:rPr>
            </w:pPr>
          </w:p>
        </w:tc>
        <w:tc>
          <w:tcPr>
            <w:tcW w:w="4608" w:type="pct"/>
            <w:noWrap w:val="0"/>
            <w:vAlign w:val="center"/>
          </w:tcPr>
          <w:p w14:paraId="320FD827">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乙方开户银行名称：</w:t>
            </w:r>
          </w:p>
          <w:p w14:paraId="2C92D99F">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账号：</w:t>
            </w:r>
          </w:p>
        </w:tc>
      </w:tr>
      <w:tr w14:paraId="0FE5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restart"/>
            <w:noWrap w:val="0"/>
            <w:vAlign w:val="center"/>
          </w:tcPr>
          <w:p w14:paraId="6C149990">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4608" w:type="pct"/>
            <w:noWrap w:val="0"/>
            <w:vAlign w:val="center"/>
          </w:tcPr>
          <w:p w14:paraId="559B6049">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见证方名称：陕西正信招标有限公司</w:t>
            </w:r>
          </w:p>
        </w:tc>
      </w:tr>
      <w:tr w14:paraId="52D1E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continue"/>
            <w:noWrap w:val="0"/>
            <w:vAlign w:val="center"/>
          </w:tcPr>
          <w:p w14:paraId="6B532460">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8"/>
                <w:szCs w:val="28"/>
                <w:highlight w:val="none"/>
              </w:rPr>
            </w:pPr>
          </w:p>
        </w:tc>
        <w:tc>
          <w:tcPr>
            <w:tcW w:w="4608" w:type="pct"/>
            <w:noWrap w:val="0"/>
            <w:vAlign w:val="center"/>
          </w:tcPr>
          <w:p w14:paraId="4F3242E4">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单位地址：西安市红缨路6号均明拍卖广场4层</w:t>
            </w:r>
          </w:p>
        </w:tc>
      </w:tr>
      <w:tr w14:paraId="73AA6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92" w:type="pct"/>
            <w:vMerge w:val="continue"/>
            <w:noWrap w:val="0"/>
            <w:vAlign w:val="center"/>
          </w:tcPr>
          <w:p w14:paraId="1B4CE94F">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8"/>
                <w:szCs w:val="28"/>
                <w:highlight w:val="none"/>
              </w:rPr>
            </w:pPr>
          </w:p>
        </w:tc>
        <w:tc>
          <w:tcPr>
            <w:tcW w:w="4608" w:type="pct"/>
            <w:noWrap w:val="0"/>
            <w:vAlign w:val="center"/>
          </w:tcPr>
          <w:p w14:paraId="34B3D1AC">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联系人：行政部       电话：029-88411508/88411169-8026</w:t>
            </w:r>
          </w:p>
        </w:tc>
      </w:tr>
      <w:tr w14:paraId="6F5D1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7AC3F4DD">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4608" w:type="pct"/>
            <w:noWrap w:val="0"/>
            <w:vAlign w:val="center"/>
          </w:tcPr>
          <w:p w14:paraId="0B4609B3">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合同金额：</w:t>
            </w:r>
          </w:p>
        </w:tc>
      </w:tr>
      <w:tr w14:paraId="769B4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6E4AE7E">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4608" w:type="pct"/>
            <w:noWrap w:val="0"/>
            <w:vAlign w:val="center"/>
          </w:tcPr>
          <w:p w14:paraId="13F0CC40">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服务时间、地点：</w:t>
            </w:r>
          </w:p>
        </w:tc>
      </w:tr>
      <w:tr w14:paraId="771F5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1643191A">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4608" w:type="pct"/>
            <w:noWrap w:val="0"/>
            <w:vAlign w:val="center"/>
          </w:tcPr>
          <w:p w14:paraId="416451FF">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服务履行期：</w:t>
            </w:r>
          </w:p>
        </w:tc>
      </w:tr>
      <w:tr w14:paraId="1E026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22C336BF">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p>
        </w:tc>
        <w:tc>
          <w:tcPr>
            <w:tcW w:w="4608" w:type="pct"/>
            <w:noWrap w:val="0"/>
            <w:vAlign w:val="center"/>
          </w:tcPr>
          <w:p w14:paraId="15FAF6E2">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验收方式及标准：</w:t>
            </w:r>
          </w:p>
        </w:tc>
      </w:tr>
      <w:tr w14:paraId="6C5C1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0E52DA08">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4608" w:type="pct"/>
            <w:noWrap w:val="0"/>
            <w:vAlign w:val="center"/>
          </w:tcPr>
          <w:p w14:paraId="7256622F">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p>
        </w:tc>
      </w:tr>
      <w:tr w14:paraId="7BC1A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1D0A244E">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p>
        </w:tc>
        <w:tc>
          <w:tcPr>
            <w:tcW w:w="4608" w:type="pct"/>
            <w:noWrap w:val="0"/>
            <w:vAlign w:val="center"/>
          </w:tcPr>
          <w:p w14:paraId="3999A8F0">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履约保证金及其返还：</w:t>
            </w:r>
          </w:p>
        </w:tc>
      </w:tr>
      <w:tr w14:paraId="1802B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3D4534BF">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p>
        </w:tc>
        <w:tc>
          <w:tcPr>
            <w:tcW w:w="4608" w:type="pct"/>
            <w:noWrap w:val="0"/>
            <w:vAlign w:val="center"/>
          </w:tcPr>
          <w:p w14:paraId="498AC6B4">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□违约金约定：</w:t>
            </w:r>
          </w:p>
          <w:p w14:paraId="58A3FBA1">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□损失赔偿约定：</w:t>
            </w:r>
          </w:p>
        </w:tc>
      </w:tr>
      <w:tr w14:paraId="310D5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D6CEBFB">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p>
        </w:tc>
        <w:tc>
          <w:tcPr>
            <w:tcW w:w="4608" w:type="pct"/>
            <w:noWrap w:val="0"/>
            <w:vAlign w:val="center"/>
          </w:tcPr>
          <w:p w14:paraId="3EBFA063">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误期赔偿费约定：如果乙方没有按照合同规定的时间提供服务，甲方有权从货款或履约保证金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22456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943F305">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p>
        </w:tc>
        <w:tc>
          <w:tcPr>
            <w:tcW w:w="4608" w:type="pct"/>
            <w:noWrap w:val="0"/>
            <w:vAlign w:val="center"/>
          </w:tcPr>
          <w:p w14:paraId="28F519C5">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pacing w:val="-6"/>
                <w:sz w:val="28"/>
                <w:szCs w:val="28"/>
                <w:highlight w:val="none"/>
              </w:rPr>
              <w:t>合同履行期限：自合同生效之日起至合同全部权利义务履行完毕之日止</w:t>
            </w:r>
            <w:r>
              <w:rPr>
                <w:rFonts w:hint="eastAsia" w:ascii="仿宋" w:hAnsi="仿宋" w:eastAsia="仿宋" w:cs="仿宋"/>
                <w:color w:val="auto"/>
                <w:sz w:val="28"/>
                <w:szCs w:val="28"/>
                <w:highlight w:val="none"/>
              </w:rPr>
              <w:t>。</w:t>
            </w:r>
          </w:p>
        </w:tc>
      </w:tr>
      <w:tr w14:paraId="5137E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2" w:type="pct"/>
            <w:noWrap w:val="0"/>
            <w:vAlign w:val="center"/>
          </w:tcPr>
          <w:p w14:paraId="388CD00F">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p>
        </w:tc>
        <w:tc>
          <w:tcPr>
            <w:tcW w:w="4608" w:type="pct"/>
            <w:noWrap w:val="0"/>
            <w:vAlign w:val="center"/>
          </w:tcPr>
          <w:p w14:paraId="0AFEDB7F">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合同纠纷的解决方式：</w:t>
            </w:r>
          </w:p>
          <w:p w14:paraId="26CF52D3">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首先通过双方协商解决，协商解决不成，则通过以下途径之一解决纠纷(请在方框内画“√”选择)：</w:t>
            </w:r>
          </w:p>
          <w:p w14:paraId="02D35BAE">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□提请______仲裁委员会按照仲裁程序在______(仲裁地)仲裁</w:t>
            </w:r>
          </w:p>
          <w:p w14:paraId="3A69F636">
            <w:pPr>
              <w:pStyle w:val="2"/>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□向甲方住所地人民法院提起诉讼</w:t>
            </w:r>
          </w:p>
        </w:tc>
      </w:tr>
    </w:tbl>
    <w:p w14:paraId="0BD88B39">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1.定义</w:t>
      </w:r>
    </w:p>
    <w:p w14:paraId="1C746735">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本合同下列术语应解释为：</w:t>
      </w:r>
    </w:p>
    <w:p w14:paraId="5DAAA289">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　“甲方”是指采购人。</w:t>
      </w:r>
    </w:p>
    <w:p w14:paraId="3041BABC">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　“乙方”是指成交供应商。</w:t>
      </w:r>
    </w:p>
    <w:p w14:paraId="16B46344">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  “见证方”是指采购代理机构。</w:t>
      </w:r>
    </w:p>
    <w:p w14:paraId="31E37C58">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　“合同”系指甲乙双方签署的、合同中载明的甲乙双方所达成的协议，包括所有的附件、附录和上述文件所提到的构成合同的所有文件。</w:t>
      </w:r>
    </w:p>
    <w:p w14:paraId="406F35AB">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　“服务”是指乙方按照招标(采购)、投标(响应)文件要求，向采购人提供的技术支持服务。</w:t>
      </w:r>
    </w:p>
    <w:p w14:paraId="5834BAC6">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　“项目现场”是指甲方指定的最终服务地点。</w:t>
      </w:r>
    </w:p>
    <w:p w14:paraId="6B1FCD4A">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　“天”除非特别指出，“天”均为自然天。</w:t>
      </w:r>
    </w:p>
    <w:p w14:paraId="2D56E91A">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2.服务标准</w:t>
      </w:r>
    </w:p>
    <w:p w14:paraId="12E1A233">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　乙方为甲方交付的服务应符合招标(采购)文件所述的内容，如果没有提及适用标准，则应符合相应的国家标准。这些标准必须是有关机构发布的最新版本的标准。</w:t>
      </w:r>
    </w:p>
    <w:p w14:paraId="4A8ADF54">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　除非技术要求中另有规定，计量单位均采用中华人民共和国法定计量单位。</w:t>
      </w:r>
    </w:p>
    <w:p w14:paraId="1324CD59">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3.服务</w:t>
      </w:r>
    </w:p>
    <w:p w14:paraId="2C28CDF9">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3.1乙方应按照合同的规定，提供下列服务甲方提供符合要求的服务。</w:t>
      </w:r>
    </w:p>
    <w:p w14:paraId="350488CB">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4.知识产权</w:t>
      </w:r>
    </w:p>
    <w:p w14:paraId="14D38FC7">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4.1　乙方应保证所提供的服务免受第三方提出侵犯其知识产权(专利权、商标权、版权等)的起诉。因侵害他人知识产权而产生的法律责任，全部由供应商承担。</w:t>
      </w:r>
    </w:p>
    <w:p w14:paraId="463A365A">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4.2　甲方委托乙方开发的产品，甲方享有知识产权，未经甲方许可不得转让任何第三人。</w:t>
      </w:r>
    </w:p>
    <w:p w14:paraId="3ECB80BD">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5.保密条款</w:t>
      </w:r>
    </w:p>
    <w:p w14:paraId="44058C9D">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5.1　甲乙双方应对在本合同签订或履行过程中所接触的对方信息，包括但不限于知识产权、技术资料、技术诀窍、内部管理及其他相关信息，负有保密义务。</w:t>
      </w:r>
    </w:p>
    <w:p w14:paraId="7265E40B">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58A48545">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(1)应以审慎态度避免泄露、公开或传播甲方的信息；</w:t>
      </w:r>
    </w:p>
    <w:p w14:paraId="4DA9B357">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(2)未经甲方书面许可，不得对有关信息进行修改、补充、复制；</w:t>
      </w:r>
    </w:p>
    <w:p w14:paraId="76209644">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(3)未经甲方书面许可，不得将信息以任何方式(如E－mail)携带出甲方场所；</w:t>
      </w:r>
    </w:p>
    <w:p w14:paraId="4EDE4338">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(4)未经甲方书面许可，不得将信息透露给任何其他人；</w:t>
      </w:r>
    </w:p>
    <w:p w14:paraId="406A6AFB">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(5)甲方以书面形式提出的其他保密措施。</w:t>
      </w:r>
    </w:p>
    <w:p w14:paraId="6975A6DD">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5.3　保密期限不受合同有效期的限制，在合同有效期结束后，信息接受方仍应承担保密义务，直至该等信息成为公开信息。</w:t>
      </w:r>
    </w:p>
    <w:p w14:paraId="1C3AB984">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5.4　甲乙双方如出现泄密行为，泄密方应承担相关的法律责任，包括但是不限于对由此给对方造成的经济损失进行赔偿。</w:t>
      </w:r>
    </w:p>
    <w:p w14:paraId="4C1BD963">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6.服务质量保证</w:t>
      </w:r>
    </w:p>
    <w:p w14:paraId="3B735E04">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6.1　乙方应保证所提供的服务，符合合同规定的技术要求。如不符时，乙方应负全责并尽快处理解决，由此造成的损失和相关费用由乙方负责，甲方保留终止合同及索赔的权利。</w:t>
      </w:r>
    </w:p>
    <w:p w14:paraId="3EA6983F">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6.2　乙方应保证通过执行合同中全部方案后，可以取得本合同规定的结果，达到本合同规定的预期目标。对任何情况下出现问题的，应尽快提出解决方案。</w:t>
      </w:r>
    </w:p>
    <w:p w14:paraId="262D6EFF">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6.3　如果乙方提供的服务和解决方案不符合甲方要求，或在规定的时间内没有弥补缺陷，甲方有权采取一切必要的补救措施，由此产生的费用全部由乙方负责。</w:t>
      </w:r>
    </w:p>
    <w:p w14:paraId="1437FC09">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7.履约保证金</w:t>
      </w:r>
    </w:p>
    <w:p w14:paraId="22B751EA">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7.1　乙方应以银行转账等非现金形式向甲方提供。</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rPr>
        <w:t>以银行、保险公司出具保函形式提交履约保证金的，</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rPr>
        <w:t>不得拒收。</w:t>
      </w:r>
    </w:p>
    <w:p w14:paraId="1FF55C8D">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7.2　履约保证金具体金额及返还要求见合同条款前附表。</w:t>
      </w:r>
    </w:p>
    <w:p w14:paraId="564D345E">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7.3　如乙方未能履行合同规定的义务，甲方有权按照本合同的约定从履约保证金中进行相应扣除。乙方应在甲方扣除履约保证金后15天内，及时补充扣除部分金额。</w:t>
      </w:r>
    </w:p>
    <w:p w14:paraId="6BF73D9E">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7.4　乙方不履行合同，或者履行合同义务不符合约定使得合同目的不能实现，履约保证金不予退还，给甲方造成的损失超过履约保证金数额的，还应当对超过部分予以赔偿。</w:t>
      </w:r>
    </w:p>
    <w:p w14:paraId="41F63A11">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8.服务时间、地点与验收</w:t>
      </w:r>
    </w:p>
    <w:p w14:paraId="28BAA189">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8.1　服务地点：合同条款前附表指定地点。</w:t>
      </w:r>
    </w:p>
    <w:p w14:paraId="04817B99">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8.2　服务时间：合同条款前附表指定时间。</w:t>
      </w:r>
    </w:p>
    <w:p w14:paraId="33B780B9">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8.3　甲方应在乙方完成相关服务工作后及时对服务质量、技术指标、服务成果进行验收。</w:t>
      </w:r>
    </w:p>
    <w:p w14:paraId="4FFD7422">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9.违约责任</w:t>
      </w:r>
    </w:p>
    <w:p w14:paraId="6D40CF03">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9.1　服务缺陷的补救措施和索赔</w:t>
      </w:r>
    </w:p>
    <w:p w14:paraId="390AD91A">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(1)如果乙方提供的服务不符合本合同约定以及磋商文件、响应文件关于服务的要求和承诺，乙方应按照甲方同意的下列一种或几种方式结合起来解决索赔事宜：</w:t>
      </w:r>
    </w:p>
    <w:p w14:paraId="6B304B59">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5648AA40">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②根据服务的质量状况以及甲方所遭受的损失，经过甲乙双方商定降低服务的价格。</w:t>
      </w:r>
    </w:p>
    <w:p w14:paraId="00282332">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或者没收履约保证金，如不足以弥补甲方损失的，甲方有权进一步要求乙方赔偿。</w:t>
      </w:r>
    </w:p>
    <w:p w14:paraId="22A35DCD">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9.2　迟延履约的违约责任</w:t>
      </w:r>
    </w:p>
    <w:p w14:paraId="13B45E41">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(1)乙方应按照本合同规定的时间、地点提供服务。</w:t>
      </w:r>
    </w:p>
    <w:p w14:paraId="756A3B21">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5AA8FD7D">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56BCC75E">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2FC07569">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9.3　未履行合同义务的违约责任</w:t>
      </w:r>
    </w:p>
    <w:p w14:paraId="04D70183">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(1)守约方有权终止全部或部分合同。</w:t>
      </w:r>
    </w:p>
    <w:p w14:paraId="517888B1">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(2)乙方违约，甲方没收全额履约保证金。</w:t>
      </w:r>
    </w:p>
    <w:p w14:paraId="6EA7C4EA">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(3)由违约一方支付违约金，违约金标准见合同条款前附表(各单位可根据实际情况自行约定)。</w:t>
      </w:r>
    </w:p>
    <w:p w14:paraId="4AA0DF06">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(4)违约金不足以弥补守约方实际损失、可预见或者应当预见的损失，由违约方全额予以赔偿。</w:t>
      </w:r>
    </w:p>
    <w:p w14:paraId="6D57C18B">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10.不可抗力</w:t>
      </w:r>
    </w:p>
    <w:p w14:paraId="1A102063">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10.1　如果合同双方因不可抗力而导致合同实施延误或合同无法实施，不应该承担误期赔偿或不能履行合同义务的责任。</w:t>
      </w:r>
    </w:p>
    <w:p w14:paraId="0B8AA25F">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10.2　本条所述的“不可抗力”系指那些双方不可预见、不可避免、不可克服的客观情况，但不包括双方的违约或疏忽。这些事件包括但不限于：战争、严重火灾、洪水、台风、地震等。</w:t>
      </w:r>
    </w:p>
    <w:p w14:paraId="0AE748C0">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75D15A05">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11.合同纠纷的解决方式</w:t>
      </w:r>
    </w:p>
    <w:p w14:paraId="0A036409">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11.1　合同各方应通过友好协商，解决在执行合同过程中所发生的或与合同有关的一切争端。如协商30日内(根据实际情况设定)不能解决，可以按合同规定的方式提起仲裁或诉讼。</w:t>
      </w:r>
    </w:p>
    <w:p w14:paraId="425C3DB6">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11.2　仲裁裁决应为最终裁决，对双方均具有约束力。</w:t>
      </w:r>
    </w:p>
    <w:p w14:paraId="7CB54941">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11.3　仲裁费除仲裁机关另有裁决外应由败诉方负担。</w:t>
      </w:r>
    </w:p>
    <w:p w14:paraId="2C9086E9">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11.4　诉讼应由甲方住所地人民法院管辖。财产保全担保保险费、财产保全申请费、律师代理费、差旅费、评估费、鉴定费诉讼费等与仲裁或诉讼活动相关费用应由败诉方负担。</w:t>
      </w:r>
    </w:p>
    <w:p w14:paraId="34367250">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11.5　如仲裁或诉讼事项不影响合同其他部分的履行，则在仲裁或诉讼期间，除正在进行仲裁或诉讼的部分外，合同的其他部分应继续执行。</w:t>
      </w:r>
    </w:p>
    <w:p w14:paraId="3A60F694">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12.合同修改或变更</w:t>
      </w:r>
    </w:p>
    <w:p w14:paraId="5E775F94">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12.1　如无重大变故，甲方双方不得擅自变更合同。</w:t>
      </w:r>
    </w:p>
    <w:p w14:paraId="0FF3D40D">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12.2　如确需变更合同，甲乙双方应签署书面变更协议。变更协议为本合同不可分割的一部分。</w:t>
      </w:r>
    </w:p>
    <w:p w14:paraId="1B65E273">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12.3　在不改变合同其他条款的前提下，甲方有权在合同价款10%的范围内追加与合同标的相同的货物或服务，并就此与乙方签订补充合同，乙方不得拒绝。</w:t>
      </w:r>
    </w:p>
    <w:p w14:paraId="6E137533">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13.合同中止</w:t>
      </w:r>
    </w:p>
    <w:p w14:paraId="3E13380F">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13.1合同在履行过程中，因采购计划调整，甲方可以要求中止履行，待计划确定后继续履行；合同履行过程中因供应商就采购过程或结果提起投诉的，甲方认为有必要或财政部责令中止的，应当中止合同的履行。</w:t>
      </w:r>
    </w:p>
    <w:p w14:paraId="331E7383">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14.违约终止合同</w:t>
      </w:r>
    </w:p>
    <w:p w14:paraId="5A55C847">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14.1　若出现如下情况，在甲方对乙方违约行为而采取的任何补救措施不受影响的情况下，甲方可向乙方发出书面通知书，提出终止部分或全部合同。</w:t>
      </w:r>
    </w:p>
    <w:p w14:paraId="46E779E2">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14.1.1　如果乙方未能在合同规定的期限或甲方同意延长的期限内提供服务；</w:t>
      </w:r>
    </w:p>
    <w:p w14:paraId="137C6C90">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14.1.2　因乙方技术人员自身技术能力、经验不足等原因造成甲方硬件设备、应用系统发生重大紧急故障或应用系统数据丢失，带来重大影响和损失的；</w:t>
      </w:r>
    </w:p>
    <w:p w14:paraId="4B2F0586">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14.1.3　乙方对甲方硬件设备、应用系统重大紧急故障没有及时响应，或不能在规定时间内解决处理故障，恢复系统正常运行的；</w:t>
      </w:r>
    </w:p>
    <w:p w14:paraId="21D2A02B">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14.1.4　不能满足本项目技术需求的管理要求和规范，且经多次整改无明显改进的；</w:t>
      </w:r>
    </w:p>
    <w:p w14:paraId="145D60B5">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14.1.5　在合同规定的每个服务年度(12个自然月)内，在运行维护支持服务过程中，出现2次经甲乙双方确认的违规操作的。</w:t>
      </w:r>
    </w:p>
    <w:p w14:paraId="2E36B3FD">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3CE921E2">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15.破产终止合同</w:t>
      </w:r>
    </w:p>
    <w:p w14:paraId="1F5F1E56">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15.1　如果乙方破产或无清偿能力，甲方可在任何时候以书面形式通知乙方终止合同而不给乙方补偿。</w:t>
      </w:r>
    </w:p>
    <w:p w14:paraId="29E6EA2C">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15.2　该终止行为将不损害或影响甲方已经采取或将要采取的任何行动或补救措施的权利。</w:t>
      </w:r>
    </w:p>
    <w:p w14:paraId="1D0182CB">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16.其他情况的终止合同</w:t>
      </w:r>
    </w:p>
    <w:p w14:paraId="47667BED">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　若合同继续履行将给甲方造成重大损失的，甲方可以终止合同而不给予乙方任何补偿。</w:t>
      </w:r>
    </w:p>
    <w:p w14:paraId="02FE4ABB">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　乙方在执行合同的过程中发生重大事故，对履行合同有直接影响的，甲方可以终止合同而不给予乙方任何补偿。</w:t>
      </w:r>
    </w:p>
    <w:p w14:paraId="5EC15843">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16.3　甲方因重大变故取消或部分取消原来的采购任务，导致合同全部或部分内容无须继续履行的，可以终止合同而不给予乙方任何补偿。</w:t>
      </w:r>
    </w:p>
    <w:p w14:paraId="681C5139">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17.合同转让和分包</w:t>
      </w:r>
    </w:p>
    <w:p w14:paraId="4FBB0C70">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17.1　乙方不得以任何形式将合同转包，或部分或全部转让其应履行的合同义务。</w:t>
      </w:r>
    </w:p>
    <w:p w14:paraId="48B745FF">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17.2　除经甲方事先书面同意外，乙方不得以任何形式将合同分包。</w:t>
      </w:r>
    </w:p>
    <w:p w14:paraId="696B78F7">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18.适用法律</w:t>
      </w:r>
    </w:p>
    <w:p w14:paraId="6980E0A7">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18.1　本合同适用中华人民共和国现行法律、行政法规和规章，如合同条款与法律、行政法规和规章不一致的，按照法律、行政法规和规章修改本合同。</w:t>
      </w:r>
    </w:p>
    <w:p w14:paraId="66F5CFBD">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19.合同语言</w:t>
      </w:r>
    </w:p>
    <w:p w14:paraId="5E9D980F">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19.1　本合同语言为中文。</w:t>
      </w:r>
    </w:p>
    <w:p w14:paraId="03A65AD2">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19.2　双方交换的与合同有关的信件和其他文件应用合同语言书写。</w:t>
      </w:r>
    </w:p>
    <w:p w14:paraId="3F20548E">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20.合同生效</w:t>
      </w:r>
    </w:p>
    <w:p w14:paraId="6D0D608B">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20.1　本合同应在双方签字盖章和甲方收到乙方提供的履约保证金后生效。</w:t>
      </w:r>
    </w:p>
    <w:p w14:paraId="156679AE">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21.合同效力</w:t>
      </w:r>
    </w:p>
    <w:p w14:paraId="1405E826">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21.1　除本合同和甲乙双方书面签署的补充协议外，其他任何形式的双方约定和往来函件均不具有法律效力，对本项目无约束力。</w:t>
      </w:r>
    </w:p>
    <w:p w14:paraId="11D4025D">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22.检查和审计</w:t>
      </w:r>
    </w:p>
    <w:p w14:paraId="485313CB">
      <w:pPr>
        <w:pStyle w:val="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22.1在本合同的履行过程中，甲方有权对乙方的合同履约情况进行阶段性检查，并对乙方磋商时提供的相关资料进行复核。</w:t>
      </w:r>
    </w:p>
    <w:p w14:paraId="52DB615B">
      <w:pPr>
        <w:keepNext w:val="0"/>
        <w:keepLines w:val="0"/>
        <w:pageBreakBefore w:val="0"/>
        <w:kinsoku/>
        <w:wordWrap/>
        <w:overflowPunct/>
        <w:topLinePunct w:val="0"/>
        <w:autoSpaceDE/>
        <w:autoSpaceDN/>
        <w:bidi w:val="0"/>
        <w:adjustRightInd/>
        <w:snapToGrid/>
        <w:spacing w:line="560" w:lineRule="exact"/>
        <w:ind w:firstLine="420" w:firstLineChars="1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22.2　在本合同的履行过程中，如果甲乙双方发生争议或者乙方没有按照合同约定履行义务，乙方应允许甲方检查乙方与实施本合同有关的账户和记录，并由甲方指定的审计人员对其进行审计。</w:t>
      </w:r>
    </w:p>
    <w:p w14:paraId="48640E7A">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4NmVjZjNkNDYxMTlkOThjNzBmMTM4NjEyYzYzNmIifQ=="/>
  </w:docVars>
  <w:rsids>
    <w:rsidRoot w:val="5A450297"/>
    <w:rsid w:val="5A450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szCs w:val="21"/>
    </w:rPr>
  </w:style>
  <w:style w:type="paragraph" w:styleId="3">
    <w:name w:val="Subtitle"/>
    <w:basedOn w:val="1"/>
    <w:next w:val="1"/>
    <w:qFormat/>
    <w:uiPriority w:val="0"/>
    <w:pPr>
      <w:spacing w:before="240" w:after="60" w:line="312" w:lineRule="auto"/>
      <w:jc w:val="center"/>
      <w:outlineLvl w:val="1"/>
    </w:pPr>
    <w:rPr>
      <w:rFonts w:ascii="Cambria" w:hAnsi="Cambria"/>
      <w:b/>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2024-08-29T08:37:00Z</dcterms:created>
  <dc:creator>ZX-Hu</dc:creator>
  <cp:lastModifiedBy>ZX-Hu</cp:lastModifiedBy>
  <dcterms:modified xsi:type="dcterms:W3CDTF">2024-08-29T08:38:05Z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C1BD6D9121C84721B207785457B96C68_11</vt:lpwstr>
  </property>
</Properties>
</file>