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AB131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723" w:firstLineChars="200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kern w:val="44"/>
          <w:sz w:val="36"/>
          <w:szCs w:val="36"/>
          <w:highlight w:val="none"/>
          <w:lang w:val="en-US" w:eastAsia="zh-CN" w:bidi="ar-SA"/>
        </w:rPr>
      </w:pPr>
      <w:bookmarkStart w:id="0" w:name="_Toc27166"/>
      <w:r>
        <w:rPr>
          <w:rFonts w:hint="eastAsia" w:ascii="宋体" w:hAnsi="宋体" w:eastAsia="宋体" w:cs="宋体"/>
          <w:b/>
          <w:bCs/>
          <w:kern w:val="44"/>
          <w:sz w:val="36"/>
          <w:szCs w:val="36"/>
          <w:highlight w:val="none"/>
          <w:lang w:val="en-US" w:eastAsia="zh-CN" w:bidi="ar-SA"/>
        </w:rPr>
        <w:t>第</w:t>
      </w:r>
      <w:r>
        <w:rPr>
          <w:rFonts w:hint="eastAsia" w:ascii="宋体" w:hAnsi="宋体" w:cs="宋体"/>
          <w:b/>
          <w:bCs/>
          <w:kern w:val="44"/>
          <w:sz w:val="36"/>
          <w:szCs w:val="36"/>
          <w:highlight w:val="none"/>
          <w:lang w:val="en-US" w:eastAsia="zh-CN" w:bidi="ar-SA"/>
        </w:rPr>
        <w:t>五</w:t>
      </w:r>
      <w:r>
        <w:rPr>
          <w:rFonts w:hint="eastAsia" w:ascii="宋体" w:hAnsi="宋体" w:eastAsia="宋体" w:cs="宋体"/>
          <w:b/>
          <w:bCs/>
          <w:kern w:val="44"/>
          <w:sz w:val="36"/>
          <w:szCs w:val="36"/>
          <w:highlight w:val="none"/>
          <w:lang w:val="en-US" w:eastAsia="zh-CN" w:bidi="ar-SA"/>
        </w:rPr>
        <w:t>部分  合同条款</w:t>
      </w:r>
      <w:bookmarkEnd w:id="0"/>
    </w:p>
    <w:p w14:paraId="50987124">
      <w:pPr>
        <w:pStyle w:val="2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0D9E0F8C">
      <w:pPr>
        <w:kinsoku w:val="0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1" w:name="_Toc31291"/>
      <w:bookmarkStart w:id="2" w:name="_Toc27777"/>
      <w:bookmarkStart w:id="3" w:name="_Toc26115"/>
      <w:bookmarkStart w:id="4" w:name="_Toc20061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采购供货合同</w:t>
      </w:r>
    </w:p>
    <w:p w14:paraId="6D5F25A6">
      <w:pPr>
        <w:kinsoku w:val="0"/>
        <w:spacing w:line="400" w:lineRule="exact"/>
        <w:ind w:firstLine="600" w:firstLineChars="250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甲方：</w:t>
      </w:r>
      <w:r>
        <w:rPr>
          <w:rFonts w:hint="eastAsia" w:ascii="宋体" w:hAnsi="宋体" w:cs="宋体"/>
          <w:sz w:val="24"/>
          <w:highlight w:val="none"/>
          <w:lang w:eastAsia="zh-CN"/>
        </w:rPr>
        <w:t>陕西学前师范学院</w:t>
      </w:r>
    </w:p>
    <w:p w14:paraId="638F0AA0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乙方：</w:t>
      </w:r>
    </w:p>
    <w:p w14:paraId="168A7547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根据《中华人民共和国政府采购法》、《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highlight w:val="none"/>
        </w:rPr>
        <w:t>》等法律法规，甲方通过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公开招标</w:t>
      </w:r>
      <w:r>
        <w:rPr>
          <w:rFonts w:hint="eastAsia" w:ascii="宋体" w:hAnsi="宋体" w:eastAsia="宋体" w:cs="宋体"/>
          <w:sz w:val="24"/>
          <w:highlight w:val="none"/>
        </w:rPr>
        <w:t>（公开招标、竞争性磋商、竞争性谈判、单一来源、协议供货等，根据具体采购形式填写），选定乙方为中标单位。甲、乙双方在平等基础上协商一致，达成如下合同条款：</w:t>
      </w:r>
    </w:p>
    <w:p w14:paraId="408656F3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一、</w:t>
      </w:r>
      <w:r>
        <w:rPr>
          <w:rFonts w:hint="eastAsia" w:ascii="宋体" w:hAnsi="宋体" w:eastAsia="宋体" w:cs="宋体"/>
          <w:b/>
          <w:sz w:val="24"/>
          <w:highlight w:val="none"/>
        </w:rPr>
        <w:t>合同内容</w:t>
      </w:r>
    </w:p>
    <w:tbl>
      <w:tblPr>
        <w:tblStyle w:val="4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5093D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786" w:type="dxa"/>
            <w:vAlign w:val="center"/>
          </w:tcPr>
          <w:p w14:paraId="2ADAA2A6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30D893D9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产品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名称</w:t>
            </w:r>
          </w:p>
        </w:tc>
        <w:tc>
          <w:tcPr>
            <w:tcW w:w="1260" w:type="dxa"/>
            <w:vAlign w:val="center"/>
          </w:tcPr>
          <w:p w14:paraId="2AA0C3B0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 w14:paraId="4509BB07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生产厂家</w:t>
            </w:r>
          </w:p>
        </w:tc>
        <w:tc>
          <w:tcPr>
            <w:tcW w:w="900" w:type="dxa"/>
            <w:vAlign w:val="center"/>
          </w:tcPr>
          <w:p w14:paraId="5E5EF7EC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 w14:paraId="5164FA1E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 w14:paraId="72FD7F41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 w14:paraId="024B844C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备注</w:t>
            </w:r>
          </w:p>
        </w:tc>
      </w:tr>
      <w:tr w14:paraId="31546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FF3DBD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3C60A3A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6878BA8C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099D790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66B3C1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C8E21E6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7AD16384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2ABD1BB6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BBB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D750EF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3D95284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42B3DF5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5B837CD4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F84B9F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9264B29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717EBD2E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129F4D26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D27A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7462A63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65C68F4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9D038F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6D6D16D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5B2B3D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5C400CE4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377336F0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1FF8618E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4E6C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0DCA4A3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2215A74B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￥：       （大写）</w:t>
            </w:r>
          </w:p>
        </w:tc>
      </w:tr>
    </w:tbl>
    <w:p w14:paraId="3EF5CE3E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二、合同价格</w:t>
      </w:r>
    </w:p>
    <w:p w14:paraId="64CCDB0B"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（一）合同总价款为人民币（大写）：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highlight w:val="none"/>
        </w:rPr>
        <w:t>（¥：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sz w:val="24"/>
          <w:highlight w:val="none"/>
        </w:rPr>
        <w:t>）。</w:t>
      </w:r>
    </w:p>
    <w:p w14:paraId="4AB4B5AF"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（二）合同总价包括：合同总价为一次性包死，</w:t>
      </w:r>
      <w:r>
        <w:rPr>
          <w:rFonts w:hint="eastAsia" w:ascii="宋体" w:hAnsi="宋体" w:cs="宋体"/>
          <w:color w:val="000000"/>
          <w:sz w:val="24"/>
          <w:highlight w:val="none"/>
        </w:rPr>
        <w:t>包括所发生的运输费、杂费（含保险）、商检费、搬运费、安装调试费、培训费等</w:t>
      </w:r>
      <w:r>
        <w:rPr>
          <w:rFonts w:hint="eastAsia" w:ascii="宋体" w:hAnsi="宋体" w:cs="宋体"/>
          <w:sz w:val="24"/>
          <w:highlight w:val="none"/>
        </w:rPr>
        <w:t>一切费用。合同总价不可变更，不受市场价格或汇率变化的影响。</w:t>
      </w:r>
    </w:p>
    <w:p w14:paraId="630469C3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三、款项支付</w:t>
      </w:r>
    </w:p>
    <w:p w14:paraId="44327E2B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bookmarkStart w:id="5" w:name="_Toc337393755"/>
      <w:r>
        <w:rPr>
          <w:rFonts w:hint="eastAsia" w:ascii="宋体" w:hAnsi="宋体" w:eastAsia="宋体" w:cs="宋体"/>
          <w:sz w:val="24"/>
          <w:highlight w:val="none"/>
        </w:rPr>
        <w:t>1、</w:t>
      </w:r>
      <w:bookmarkEnd w:id="5"/>
      <w:bookmarkStart w:id="6" w:name="_Toc337393756"/>
      <w:r>
        <w:rPr>
          <w:rFonts w:hint="eastAsia" w:ascii="宋体" w:hAnsi="宋体" w:eastAsia="宋体" w:cs="宋体"/>
          <w:sz w:val="24"/>
          <w:highlight w:val="none"/>
          <w:lang w:eastAsia="zh-CN"/>
        </w:rPr>
        <w:t>在款项支付前乙方应向甲方开具相应金额增值税发票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bookmarkEnd w:id="6"/>
    <w:p w14:paraId="47C360BE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default" w:ascii="宋体" w:hAnsi="宋体" w:eastAsia="宋体" w:cs="宋体"/>
          <w:color w:val="00000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2、</w:t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t>合同签订后预付合同金额XX%，所有标的物完成交付后XX个日历日日内向乙方支付剩余合同金额。</w:t>
      </w:r>
    </w:p>
    <w:p w14:paraId="4F93C049">
      <w:pPr>
        <w:keepNext w:val="0"/>
        <w:keepLines w:val="0"/>
        <w:pageBreakBefore w:val="0"/>
        <w:widowControl/>
        <w:shd w:val="clear" w:color="auto" w:fill="FFFFFF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FFFFFF"/>
        </w:rPr>
        <w:t>、结算方式：银行转账</w:t>
      </w:r>
    </w:p>
    <w:p w14:paraId="01DF3143">
      <w:pPr>
        <w:keepNext w:val="0"/>
        <w:keepLines w:val="0"/>
        <w:pageBreakBefore w:val="0"/>
        <w:widowControl/>
        <w:shd w:val="clear" w:color="auto" w:fill="FFFFFF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textAlignment w:val="auto"/>
        <w:rPr>
          <w:rFonts w:hint="eastAsia" w:ascii="宋体" w:hAnsi="宋体" w:eastAsia="宋体" w:cs="宋体"/>
          <w:color w:val="000000"/>
          <w:highlight w:val="none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FFFFFF"/>
        </w:rPr>
        <w:t>、货款支付单位为：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eastAsia="zh-CN"/>
        </w:rPr>
        <w:t>陕西学前师范学院</w:t>
      </w:r>
    </w:p>
    <w:p w14:paraId="1FA535EA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FFFFFF"/>
        </w:rPr>
        <w:t>发票开具的“购货单位（人）”名称为：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eastAsia="zh-CN"/>
        </w:rPr>
        <w:t>陕西学前师范学院</w:t>
      </w:r>
    </w:p>
    <w:p w14:paraId="4CB74630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四、交货条件</w:t>
      </w:r>
    </w:p>
    <w:p w14:paraId="35C4070E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1、交货地点：</w:t>
      </w:r>
      <w:r>
        <w:rPr>
          <w:rFonts w:hint="eastAsia" w:ascii="宋体" w:hAnsi="宋体" w:cs="宋体"/>
          <w:sz w:val="24"/>
          <w:highlight w:val="none"/>
          <w:lang w:eastAsia="zh-CN"/>
        </w:rPr>
        <w:t>陕西学前师范学院</w:t>
      </w:r>
      <w:r>
        <w:rPr>
          <w:rFonts w:hint="eastAsia" w:ascii="宋体" w:hAnsi="宋体" w:eastAsia="宋体" w:cs="宋体"/>
          <w:sz w:val="24"/>
          <w:highlight w:val="none"/>
        </w:rPr>
        <w:t>指定地点</w:t>
      </w:r>
    </w:p>
    <w:p w14:paraId="23BA697F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2、交货日期：双方签字盖章后合同生效，合同生效后     个日历日内完成交货（交货日期是工作日的，换算为日历日）。</w:t>
      </w:r>
    </w:p>
    <w:p w14:paraId="4CF4A9D0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五、运输方式：</w:t>
      </w:r>
      <w:r>
        <w:rPr>
          <w:rFonts w:hint="eastAsia" w:ascii="宋体" w:hAnsi="宋体" w:eastAsia="宋体" w:cs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7C566966"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六、质量保证</w:t>
      </w:r>
    </w:p>
    <w:p w14:paraId="08197A40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1、乙方提供的产品必须满足招标文件及合同的技术参数要求。</w:t>
      </w:r>
    </w:p>
    <w:p w14:paraId="79EF4807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2、乙方保证货物应是全新、未曾使用过的、优质工艺及材料制造的产品，并保证所供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的完整性（包括满足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完整运行的附件、备件、配套件、技术手册等）。</w:t>
      </w:r>
    </w:p>
    <w:p w14:paraId="03A888D0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3、乙方保证所提供的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质量可靠、进货渠道正规、配置合理、技术性能完全满足招标文件要求。</w:t>
      </w:r>
    </w:p>
    <w:p w14:paraId="65EED4A2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4、乙方应随产品提供检验报告等相关材料。</w:t>
      </w:r>
    </w:p>
    <w:p w14:paraId="2D3476A1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bCs/>
          <w:sz w:val="24"/>
          <w:highlight w:val="none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2A8E056D"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七、质保期与承诺</w:t>
      </w:r>
    </w:p>
    <w:p w14:paraId="07A6A1AE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的质保期为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验收合格后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XX年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76437F9A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2、质保期内，若发生产品质量问题，乙方应免费解决。</w:t>
      </w:r>
    </w:p>
    <w:p w14:paraId="3BB8BB03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3、超过质保期的维修服务，按照厂家承诺进行。</w:t>
      </w:r>
    </w:p>
    <w:p w14:paraId="07FEDE3B">
      <w:pPr>
        <w:adjustRightInd w:val="0"/>
        <w:snapToGrid w:val="0"/>
        <w:spacing w:line="400" w:lineRule="exact"/>
        <w:ind w:firstLine="359" w:firstLineChars="149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八、安装、调试及技术服务</w:t>
      </w:r>
    </w:p>
    <w:p w14:paraId="5DD6ABAD">
      <w:pPr>
        <w:spacing w:line="400" w:lineRule="exact"/>
        <w:ind w:firstLine="496" w:firstLineChars="20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1、技术资料包括：出厂检测报告、产品使用说明书、合格证等其它相关资料。</w:t>
      </w:r>
    </w:p>
    <w:p w14:paraId="103D047A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2、在质保期内，乙方在接到用户对所购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进行维修的要求后，24小时内到用户现场进行维修服务，全部费用由乙方支付；若需将产品送回生产厂，由乙方支付维修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所需的往返费用。</w:t>
      </w:r>
    </w:p>
    <w:p w14:paraId="004F5449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3、安装调试完成后，产品的性能、稳定性等未达到招标文件要求，甲方有权拒绝验收。</w:t>
      </w:r>
    </w:p>
    <w:p w14:paraId="4F934E04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4、技术培训</w:t>
      </w:r>
    </w:p>
    <w:p w14:paraId="52D7EC6F"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内容：包括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原理、使用操作、保养维修技术等，使受训人员达到独立使用、熟练操作的程度。</w:t>
      </w:r>
    </w:p>
    <w:p w14:paraId="6E44A95A"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根据实际需要培训主要操作人员。</w:t>
      </w:r>
    </w:p>
    <w:p w14:paraId="203C319F"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时间：在收到甲方通知后一周内安排。</w:t>
      </w:r>
    </w:p>
    <w:p w14:paraId="2EDE45C9"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所有培训费用（含交通费、住宿等费用）由乙方承担。</w:t>
      </w:r>
    </w:p>
    <w:p w14:paraId="5E5B4570"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投标文件里有其他相关说明或承诺的，应该按投标文件执行。</w:t>
      </w:r>
    </w:p>
    <w:p w14:paraId="7DA60FC3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5、服务承诺：按投标文件中的服务承诺执行。</w:t>
      </w:r>
    </w:p>
    <w:p w14:paraId="087FB885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6、安装调试过程中出现的安全责任问题由乙方全权负责，若造成损失由乙方负责赔偿。</w:t>
      </w:r>
    </w:p>
    <w:p w14:paraId="6D81BB54">
      <w:pPr>
        <w:spacing w:line="400" w:lineRule="exact"/>
        <w:ind w:firstLine="532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九、</w:t>
      </w:r>
      <w:r>
        <w:rPr>
          <w:rFonts w:hint="eastAsia" w:ascii="宋体" w:hAnsi="宋体" w:eastAsia="宋体" w:cs="宋体"/>
          <w:b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b/>
          <w:sz w:val="24"/>
          <w:highlight w:val="none"/>
        </w:rPr>
        <w:t>验收</w:t>
      </w:r>
    </w:p>
    <w:p w14:paraId="0C73E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验收：项目验收分初验和终验</w:t>
      </w:r>
    </w:p>
    <w:p w14:paraId="180D8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ascii="宋体" w:hAnsi="宋体" w:eastAsia="宋体" w:cs="宋体"/>
          <w:sz w:val="24"/>
          <w:szCs w:val="24"/>
        </w:rPr>
        <w:t>（一）初验：货物到达交货地点后，由使用单位根据合同对货物的名称、品牌、规格、型号、产地、数量进行检查。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（二）终验：所有货物安装完毕，正常使用10个日历日后，由验收小组进行验收，合格后签发《验收合格单》。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（三）验收依据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1、合同文本及合同补充文件（条款）。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2、产品的合法来源渠道证明文件。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</w:t>
      </w:r>
      <w:r>
        <w:rPr>
          <w:rFonts w:ascii="宋体" w:hAnsi="宋体" w:eastAsia="宋体" w:cs="宋体"/>
          <w:sz w:val="24"/>
          <w:szCs w:val="24"/>
        </w:rPr>
        <w:t>文件。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4、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中标</w:t>
      </w:r>
      <w:r>
        <w:rPr>
          <w:rFonts w:ascii="宋体" w:hAnsi="宋体" w:eastAsia="宋体" w:cs="宋体"/>
          <w:sz w:val="24"/>
          <w:szCs w:val="24"/>
        </w:rPr>
        <w:t>供应商的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投标</w:t>
      </w:r>
      <w:r>
        <w:rPr>
          <w:rFonts w:ascii="宋体" w:hAnsi="宋体" w:eastAsia="宋体" w:cs="宋体"/>
          <w:sz w:val="24"/>
          <w:szCs w:val="24"/>
        </w:rPr>
        <w:t>文件。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5、合同货物清单。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6、生产厂家的企业资质、货物的执行标准。</w:t>
      </w:r>
    </w:p>
    <w:p w14:paraId="0E103BED">
      <w:pPr>
        <w:tabs>
          <w:tab w:val="left" w:pos="5355"/>
        </w:tabs>
        <w:spacing w:line="400" w:lineRule="exact"/>
        <w:ind w:firstLine="506" w:firstLineChars="21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十、违约责任：</w:t>
      </w:r>
    </w:p>
    <w:p w14:paraId="030DE726">
      <w:pPr>
        <w:adjustRightInd w:val="0"/>
        <w:snapToGrid w:val="0"/>
        <w:spacing w:line="400" w:lineRule="exact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highlight w:val="none"/>
        </w:rPr>
        <w:t>、若乙方出现不能供货等违约情况，按《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highlight w:val="none"/>
        </w:rPr>
        <w:t>》中的相关条款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处理。</w:t>
      </w:r>
    </w:p>
    <w:p w14:paraId="01A66845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highlight w:val="none"/>
        </w:rPr>
        <w:t>、未按合同要求提供产品或设备质量不能满足招标的技术要求，甲方有权终止合同，并保留追究乙方违约责任的权利。</w:t>
      </w:r>
    </w:p>
    <w:p w14:paraId="7516E721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4、因供货期迟延的，乙方按照每天1‰向甲方承担违约责任。</w:t>
      </w:r>
    </w:p>
    <w:p w14:paraId="0AD79591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5、因产品质量问题违约的，除了按照迟延时间计算违约金外，另可以采取退货、换货等方式，由乙方承担一切费用。</w:t>
      </w:r>
    </w:p>
    <w:p w14:paraId="588143CF">
      <w:pPr>
        <w:adjustRightInd w:val="0"/>
        <w:snapToGrid w:val="0"/>
        <w:spacing w:line="400" w:lineRule="exact"/>
        <w:ind w:firstLine="480" w:firstLineChars="200"/>
        <w:rPr>
          <w:rFonts w:hint="eastAsia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6、甲方未按照合同约定支付合同价款或退还履约保证金的，每逾期一日，按照相应金额的万分之一承担违约责任</w:t>
      </w:r>
    </w:p>
    <w:p w14:paraId="40449BF4"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十一、合同争议的解决：</w:t>
      </w:r>
    </w:p>
    <w:p w14:paraId="65AE1E3E"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4DAAE472"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 w14:paraId="5864452A"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十二、其它事项</w:t>
      </w:r>
    </w:p>
    <w:p w14:paraId="5B0D7E75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1、甲、乙双方作为合同执行的主体，有义务及时完全履行合同。招标代理机构招标有限公司监督履行。</w:t>
      </w:r>
    </w:p>
    <w:p w14:paraId="09384BDC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2、甲方使用部门代表学校签署合同，并随时监督合同履行情况。</w:t>
      </w:r>
    </w:p>
    <w:p w14:paraId="210EE803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05ACC7D1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4、招标文件和乙方的投标文件以及合同附件均为合同不可分割的部分。</w:t>
      </w:r>
    </w:p>
    <w:p w14:paraId="7176AF56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5、合同一式陆份，甲方持肆份、乙方执壹份，招标代理机构壹份。双方签字盖章后生效，合同执行完毕自动失效。（合同的服务承诺长期有效）。</w:t>
      </w:r>
    </w:p>
    <w:p w14:paraId="0CEDC75F">
      <w:pPr>
        <w:tabs>
          <w:tab w:val="left" w:pos="5355"/>
        </w:tabs>
        <w:spacing w:line="40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6、使用单位收货、验货人员：____________  电话：_______________</w:t>
      </w:r>
    </w:p>
    <w:p w14:paraId="2D27B1E1">
      <w:pPr>
        <w:pStyle w:val="2"/>
        <w:rPr>
          <w:rFonts w:hint="eastAsia" w:ascii="宋体" w:hAnsi="宋体" w:eastAsia="宋体" w:cs="宋体"/>
          <w:highlight w:val="none"/>
        </w:rPr>
      </w:pP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0"/>
        <w:gridCol w:w="4590"/>
      </w:tblGrid>
      <w:tr w14:paraId="463C8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7B1E3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甲  方：</w:t>
            </w: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陕西学前师范学院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3DBB2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乙  方：</w:t>
            </w:r>
          </w:p>
        </w:tc>
      </w:tr>
      <w:tr w14:paraId="2660A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B7BA9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地　址：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B8533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地　址：</w:t>
            </w:r>
          </w:p>
        </w:tc>
      </w:tr>
      <w:tr w14:paraId="16624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A959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代理人：　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50B44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代理人：</w:t>
            </w:r>
          </w:p>
          <w:p w14:paraId="38F4FC74"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38A2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A494E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技术确认：        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5CF5D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技术确认：</w:t>
            </w:r>
          </w:p>
          <w:p w14:paraId="7119993E"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465B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12DD6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联系电话：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28C30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联系电话：</w:t>
            </w:r>
          </w:p>
        </w:tc>
      </w:tr>
      <w:tr w14:paraId="6C2E9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44E09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开户行： 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4783B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开户行： </w:t>
            </w:r>
          </w:p>
          <w:p w14:paraId="3252F254"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7474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2FB45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账号：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DD3B7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账号：</w:t>
            </w:r>
          </w:p>
          <w:p w14:paraId="45E8F212"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1B02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593AB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日期：    年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0C4ED"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日期：     年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</w:t>
            </w:r>
          </w:p>
        </w:tc>
      </w:tr>
      <w:bookmarkEnd w:id="1"/>
      <w:bookmarkEnd w:id="2"/>
      <w:bookmarkEnd w:id="3"/>
      <w:bookmarkEnd w:id="4"/>
    </w:tbl>
    <w:p w14:paraId="4DE9158A">
      <w:pPr>
        <w:rPr>
          <w:rFonts w:hint="eastAsia" w:eastAsia="宋体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pgNumType w:fmt="decimal"/>
      <w:cols w:space="0" w:num="1"/>
      <w:rtlGutter w:val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C7530">
    <w:pPr>
      <w:pStyle w:val="3"/>
      <w:tabs>
        <w:tab w:val="center" w:pos="4150"/>
        <w:tab w:val="right" w:pos="8420"/>
        <w:tab w:val="clear" w:pos="4153"/>
      </w:tabs>
      <w:rPr>
        <w:rFonts w:ascii="宋体" w:hAns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4E187D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4E187D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</w:rPr>
      <w:tab/>
    </w:r>
    <w:r>
      <w:rPr>
        <w:rFonts w:hint="eastAsia" w:ascii="宋体" w:hAnsi="宋体"/>
      </w:rPr>
      <w:tab/>
    </w:r>
    <w:r>
      <w:rPr>
        <w:rFonts w:hint="eastAsia" w:ascii="宋体" w:hAnsi="宋体"/>
      </w:rPr>
      <w:t>陕西万泽招标有限公司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95B85">
    <w:pPr>
      <w:adjustRightInd w:val="0"/>
      <w:snapToGrid w:val="0"/>
      <w:spacing w:line="360" w:lineRule="auto"/>
      <w:jc w:val="left"/>
      <w:rPr>
        <w:rFonts w:hint="eastAsia" w:ascii="宋体" w:eastAsia="宋体" w:cs="Times New Roman"/>
        <w:sz w:val="15"/>
        <w:szCs w:val="15"/>
        <w:highlight w:val="yellow"/>
        <w:u w:val="single"/>
        <w:lang w:eastAsia="zh-CN"/>
      </w:rPr>
    </w:pPr>
    <w:r>
      <w:rPr>
        <w:rFonts w:hint="eastAsia" w:ascii="宋体" w:cs="Times New Roman"/>
        <w:sz w:val="15"/>
        <w:szCs w:val="15"/>
        <w:u w:val="single"/>
      </w:rPr>
      <w:t>陕西学前师范学院数智商科智慧教学中心项目—应用型实验室建设项目</w:t>
    </w:r>
    <w:r>
      <w:rPr>
        <w:rFonts w:ascii="宋体" w:cs="Times New Roman"/>
        <w:sz w:val="15"/>
        <w:szCs w:val="15"/>
        <w:u w:val="single"/>
      </w:rPr>
      <w:t xml:space="preserve"> </w:t>
    </w:r>
    <w:r>
      <w:rPr>
        <w:rFonts w:hint="eastAsia" w:ascii="宋体" w:cs="Times New Roman"/>
        <w:sz w:val="15"/>
        <w:szCs w:val="15"/>
        <w:u w:val="single"/>
        <w:lang w:val="en-US" w:eastAsia="zh-CN"/>
      </w:rPr>
      <w:t xml:space="preserve">           </w:t>
    </w:r>
    <w:r>
      <w:rPr>
        <w:rFonts w:hint="eastAsia" w:ascii="宋体" w:cs="Times New Roman"/>
        <w:sz w:val="15"/>
        <w:szCs w:val="15"/>
        <w:u w:val="single"/>
        <w:lang w:eastAsia="zh-CN"/>
      </w:rPr>
      <w:t>SXWZ2024ZB-SXXQ-20</w:t>
    </w:r>
    <w:r>
      <w:rPr>
        <w:rFonts w:hint="eastAsia" w:ascii="宋体" w:cs="Times New Roman"/>
        <w:sz w:val="15"/>
        <w:szCs w:val="15"/>
        <w:u w:val="single"/>
        <w:lang w:val="en-US" w:eastAsia="zh-CN"/>
      </w:rPr>
      <w:t>3</w:t>
    </w:r>
    <w:bookmarkStart w:id="7" w:name="_GoBack"/>
    <w:bookmarkEnd w:id="7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D15531"/>
    <w:multiLevelType w:val="singleLevel"/>
    <w:tmpl w:val="33D15531"/>
    <w:lvl w:ilvl="0" w:tentative="0">
      <w:start w:val="1"/>
      <w:numFmt w:val="decimal"/>
      <w:suff w:val="nothing"/>
      <w:lvlText w:val="（%1）"/>
      <w:lvlJc w:val="left"/>
      <w:pPr>
        <w:ind w:left="0" w:firstLine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000000"/>
    <w:rsid w:val="04473856"/>
    <w:rsid w:val="2FF8326C"/>
    <w:rsid w:val="304D4996"/>
    <w:rsid w:val="3F6A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2113</Words>
  <Characters>2144</Characters>
  <Lines>0</Lines>
  <Paragraphs>0</Paragraphs>
  <TotalTime>0</TotalTime>
  <ScaleCrop>false</ScaleCrop>
  <LinksUpToDate>false</LinksUpToDate>
  <CharactersWithSpaces>2252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2024-08-06T05:34:00Z</dcterms:created>
  <dc:creator>Administrator</dc:creator>
  <cp:lastModifiedBy>十五</cp:lastModifiedBy>
  <dcterms:modified xsi:type="dcterms:W3CDTF">2024-08-09T09:04:23Z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3354AF4ED64A4EE396076C56C7BD92D2_12</vt:lpwstr>
  </property>
</Properties>
</file>