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传承延安精神奋进伟大时代网上主题宣传项目</w:t>
      </w:r>
    </w:p>
    <w:p>
      <w:pPr>
        <w:pStyle w:val="null3"/>
        <w:jc w:val="center"/>
        <w:outlineLvl w:val="2"/>
      </w:pPr>
      <w:r>
        <w:rPr>
          <w:sz w:val="28"/>
          <w:b/>
        </w:rPr>
        <w:t>采购项目编号：</w:t>
      </w:r>
      <w:r>
        <w:rPr>
          <w:sz w:val="28"/>
          <w:b/>
        </w:rPr>
        <w:t>KY2024-2-006</w:t>
      </w:r>
      <w:r>
        <w:br/>
      </w:r>
      <w:r>
        <w:br/>
      </w:r>
      <w:r>
        <w:br/>
      </w:r>
    </w:p>
    <w:p>
      <w:pPr>
        <w:pStyle w:val="null3"/>
        <w:jc w:val="center"/>
        <w:outlineLvl w:val="2"/>
      </w:pPr>
      <w:r>
        <w:rPr>
          <w:sz w:val="28"/>
          <w:b/>
        </w:rPr>
        <w:t>陕西省互联网信息办公室</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陕西省互联网信息办公室</w:t>
      </w:r>
      <w:r>
        <w:rPr/>
        <w:t>委托，拟对</w:t>
      </w:r>
      <w:r>
        <w:rPr/>
        <w:t>传承延安精神奋进伟大时代网上主题宣传项目</w:t>
      </w:r>
      <w:r>
        <w:rPr/>
        <w:t>进行国内公开招标，兹邀请符合本次招标要求的供应商参加投标。</w:t>
      </w:r>
    </w:p>
    <w:p>
      <w:pPr>
        <w:pStyle w:val="null3"/>
        <w:outlineLvl w:val="2"/>
      </w:pPr>
      <w:r>
        <w:rPr>
          <w:sz w:val="28"/>
          <w:b/>
        </w:rPr>
        <w:t>一、采购项目编号：</w:t>
      </w:r>
      <w:r>
        <w:rPr>
          <w:sz w:val="28"/>
          <w:b/>
        </w:rPr>
        <w:t>KY2024-2-006</w:t>
      </w:r>
    </w:p>
    <w:p>
      <w:pPr>
        <w:pStyle w:val="null3"/>
        <w:outlineLvl w:val="2"/>
      </w:pPr>
      <w:r>
        <w:rPr>
          <w:sz w:val="28"/>
          <w:b/>
        </w:rPr>
        <w:t>二、采购项目名称：</w:t>
      </w:r>
      <w:r>
        <w:rPr>
          <w:sz w:val="28"/>
          <w:b/>
        </w:rPr>
        <w:t>传承延安精神奋进伟大时代网上主题宣传项目</w:t>
      </w:r>
    </w:p>
    <w:p>
      <w:pPr>
        <w:pStyle w:val="null3"/>
        <w:outlineLvl w:val="2"/>
      </w:pPr>
      <w:r>
        <w:rPr>
          <w:sz w:val="28"/>
          <w:b/>
        </w:rPr>
        <w:t>三、招标项目简介</w:t>
      </w:r>
    </w:p>
    <w:p>
      <w:pPr>
        <w:pStyle w:val="null3"/>
        <w:ind w:firstLine="480"/>
      </w:pPr>
      <w:r>
        <w:rPr/>
        <w:t>深入展示新中国成立75周年，延安革命老区在经济、社会、生态文明等各方面的发展举措和显著成就；聚焦延安精神在新时代的传承与弘扬，回望延安13年的奋斗历程，展望新时代延安焕发的勃勃生机与红色魅力，呈现党的光荣传统和优良作风在新时代焕发的新光彩。举办“弘扬延安精神 奋进伟大时代”网上主题宣传活动。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采购包1（“传承延安精神 奋进伟大时代”网上主题宣传项目）：属于专门面向中小企业采购。</w:t>
      </w:r>
    </w:p>
    <w:p>
      <w:pPr>
        <w:pStyle w:val="null3"/>
        <w:ind w:firstLine="480"/>
      </w:pPr>
      <w:r>
        <w:rPr/>
        <w:t>（三）本项目的特定资格要求：</w:t>
      </w:r>
    </w:p>
    <w:p>
      <w:pPr>
        <w:pStyle w:val="null3"/>
      </w:pPr>
      <w:r>
        <w:rPr/>
        <w:t>采购包1：</w:t>
      </w:r>
    </w:p>
    <w:p>
      <w:pPr>
        <w:pStyle w:val="null3"/>
      </w:pPr>
      <w:r>
        <w:rPr/>
        <w:t>1、供应商具有独立承担民事责任能力的法人、其他组织或自然人：供应商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8、法定代表人授权书：法定代表人授权书及被授权人身份证。(法定代表人直接投标只须提交其身份证原件)</w:t>
      </w:r>
    </w:p>
    <w:p>
      <w:pPr>
        <w:pStyle w:val="null3"/>
      </w:pPr>
      <w:r>
        <w:rPr/>
        <w:t>9、中小企业声明函：提供中小企业声明函。(本项目为专门面向中、小、微型企业采购项目)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陕西省互联网信息办公室</w:t>
      </w:r>
    </w:p>
    <w:p>
      <w:pPr>
        <w:pStyle w:val="null3"/>
      </w:pPr>
      <w:r>
        <w:rPr/>
        <w:t xml:space="preserve"> 地址： </w:t>
      </w:r>
      <w:r>
        <w:rPr/>
        <w:t>雁塔路南段10号</w:t>
      </w:r>
    </w:p>
    <w:p>
      <w:pPr>
        <w:pStyle w:val="null3"/>
      </w:pPr>
      <w:r>
        <w:rPr/>
        <w:t xml:space="preserve"> 邮编： </w:t>
      </w:r>
      <w:r>
        <w:rPr/>
        <w:t>710000</w:t>
      </w:r>
    </w:p>
    <w:p>
      <w:pPr>
        <w:pStyle w:val="null3"/>
      </w:pPr>
      <w:r>
        <w:rPr/>
        <w:t xml:space="preserve"> 联系人： </w:t>
      </w:r>
      <w:r>
        <w:rPr/>
        <w:t>陕西省互联网信息办公室经办</w:t>
      </w:r>
    </w:p>
    <w:p>
      <w:pPr>
        <w:pStyle w:val="null3"/>
      </w:pPr>
      <w:r>
        <w:rPr/>
        <w:t xml:space="preserve"> 联系电话： </w:t>
      </w:r>
      <w:r>
        <w:rPr/>
        <w:t>17829752133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张宇</w:t>
      </w:r>
    </w:p>
    <w:p>
      <w:pPr>
        <w:pStyle w:val="null3"/>
      </w:pPr>
      <w:r>
        <w:rPr/>
        <w:t xml:space="preserve"> 联系电话： </w:t>
      </w:r>
      <w:r>
        <w:rPr/>
        <w:t>029-81206622-801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代理服务费收费标准：1、交费金额参照国家计委颁布的《招标代理服务收费管理暂行办法》（计价格[2002]1980号）及发改办价格[2003]857号文件的规定标准计取。2、本项目中标服务费按服务计取。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陕西省互联网信息办公室</w:t>
      </w:r>
      <w:r>
        <w:rPr/>
        <w:t>和</w:t>
      </w:r>
      <w:r>
        <w:rPr/>
        <w:t>陕西开源招标有限公司</w:t>
      </w:r>
      <w:r>
        <w:rPr/>
        <w:t>享有。对招标文件中供应商参加本次政府采购活动应当具备的条件，招标项目技术、服务、商务及其他要求，评标细则及标准由</w:t>
      </w:r>
      <w:r>
        <w:rPr/>
        <w:t>陕西省互联网信息办公室</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陕西省互联网信息办公室</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联系人：张宇</w:t>
      </w:r>
    </w:p>
    <w:p>
      <w:pPr>
        <w:pStyle w:val="null3"/>
      </w:pPr>
      <w:r>
        <w:rPr/>
        <w:t>联系电话：029-81206622-801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一、活动背景 在历史的长河中，延安精神如一颗璀璨的明珠，闪耀着独特的光芒。它诞生于革命的烽火岁月，在艰苦卓绝的环境中不断锤炼、升华，成为中华民族精神的重要支柱。为全面展示延安精神在新时代经济高质量发展、社会全面进步的重大作用，以丰硕成果、典型案例、鲜活人物彰显延安精神思想伟力和时代价值，赓续红色血脉、传承奋斗精神，为庆祝中华人民共和国成立75周年营造浓厚舆论氛围。 二、活动主题 “弘扬延安精神 奋进伟大时代”网上主题宣传以线上下相结合的形式展开，坚持线上大鸣大放大推广、线下精办简办出亮点，举办系列大型主题活动，其中包括一场启动仪式，四场融媒主题活动。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6,000,000.00</w:t>
      </w:r>
    </w:p>
    <w:p>
      <w:pPr>
        <w:pStyle w:val="null3"/>
      </w:pPr>
      <w:r>
        <w:rPr/>
        <w:t>采购包最高限价（元）: 6,000,000.00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“传承延安精神 奋进伟大时代”网上主题宣传项目</w:t>
            </w:r>
          </w:p>
        </w:tc>
        <w:tc>
          <w:tcPr>
            <w:tcW w:type="dxa" w:w="831"/>
          </w:tcPr>
          <w:p>
            <w:pPr>
              <w:pStyle w:val="null3"/>
              <w:jc w:val="right"/>
            </w:pPr>
            <w:r>
              <w:rPr/>
              <w:t>1.00</w:t>
            </w:r>
          </w:p>
        </w:tc>
        <w:tc>
          <w:tcPr>
            <w:tcW w:type="dxa" w:w="831"/>
          </w:tcPr>
          <w:p>
            <w:pPr>
              <w:pStyle w:val="null3"/>
              <w:jc w:val="right"/>
            </w:pPr>
            <w:r>
              <w:rPr/>
              <w:t>6,000,000.00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标的名称：“传承延安精神 奋进伟大时代”网上主题宣传项目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w:t>
            </w:r>
            <w:r>
              <w:rPr>
                <w:rFonts w:ascii="宋体" w:hAnsi="宋体" w:cs="宋体" w:eastAsia="宋体"/>
                <w:sz w:val="24"/>
                <w:b/>
              </w:rPr>
              <w:t>活动</w:t>
            </w:r>
            <w:r>
              <w:rPr>
                <w:rFonts w:ascii="宋体" w:hAnsi="宋体" w:cs="宋体" w:eastAsia="宋体"/>
                <w:sz w:val="24"/>
                <w:b/>
              </w:rPr>
              <w:t>主题</w:t>
            </w:r>
          </w:p>
          <w:p>
            <w:pPr>
              <w:pStyle w:val="null3"/>
              <w:ind w:firstLine="480"/>
            </w:pPr>
            <w:r>
              <w:rPr>
                <w:rFonts w:ascii="宋体" w:hAnsi="宋体" w:cs="宋体" w:eastAsia="宋体"/>
                <w:sz w:val="24"/>
              </w:rPr>
              <w:t>“弘扬延安精神 奋进伟大时代”网上主题宣传以线上下相结合的形式展开，坚持线上大鸣大放大推广、线下精办简办出亮点，举办系列大型主题活动，其中包括一场启动仪式，四场融媒主题活动：</w:t>
            </w:r>
          </w:p>
          <w:p>
            <w:pPr>
              <w:pStyle w:val="null3"/>
              <w:ind w:firstLine="482"/>
            </w:pPr>
            <w:r>
              <w:rPr>
                <w:rFonts w:ascii="宋体" w:hAnsi="宋体" w:cs="宋体" w:eastAsia="宋体"/>
                <w:sz w:val="24"/>
                <w:b/>
              </w:rPr>
              <w:t>1、启动仪式</w:t>
            </w:r>
          </w:p>
          <w:p>
            <w:pPr>
              <w:pStyle w:val="null3"/>
              <w:ind w:firstLine="480"/>
            </w:pPr>
            <w:r>
              <w:rPr>
                <w:rFonts w:ascii="宋体" w:hAnsi="宋体" w:cs="宋体" w:eastAsia="宋体"/>
                <w:sz w:val="24"/>
              </w:rPr>
              <w:t>包括开场节目，致辞讲话，四大主题活动宣讲推介，大型表演节目，发布启动仪式等环节进行创造性编创，通过多种文艺呈现形式体现延安精神的红色血脉以及传承奋斗精神。</w:t>
            </w:r>
          </w:p>
          <w:p>
            <w:pPr>
              <w:pStyle w:val="null3"/>
              <w:ind w:firstLine="482"/>
            </w:pPr>
            <w:r>
              <w:rPr>
                <w:rFonts w:ascii="宋体" w:hAnsi="宋体" w:cs="宋体" w:eastAsia="宋体"/>
                <w:sz w:val="24"/>
                <w:b/>
              </w:rPr>
              <w:t>2、四场</w:t>
            </w:r>
            <w:r>
              <w:rPr>
                <w:rFonts w:ascii="宋体" w:hAnsi="宋体" w:cs="宋体" w:eastAsia="宋体"/>
                <w:sz w:val="24"/>
                <w:b/>
              </w:rPr>
              <w:t>融媒</w:t>
            </w:r>
            <w:r>
              <w:rPr>
                <w:rFonts w:ascii="宋体" w:hAnsi="宋体" w:cs="宋体" w:eastAsia="宋体"/>
                <w:sz w:val="24"/>
                <w:b/>
              </w:rPr>
              <w:t>主题活动</w:t>
            </w:r>
          </w:p>
          <w:p>
            <w:pPr>
              <w:pStyle w:val="null3"/>
              <w:ind w:firstLine="482"/>
            </w:pPr>
            <w:r>
              <w:rPr>
                <w:rFonts w:ascii="宋体" w:hAnsi="宋体" w:cs="宋体" w:eastAsia="宋体"/>
                <w:sz w:val="24"/>
                <w:b/>
              </w:rPr>
              <w:t>（</w:t>
            </w:r>
            <w:r>
              <w:rPr>
                <w:rFonts w:ascii="宋体" w:hAnsi="宋体" w:cs="宋体" w:eastAsia="宋体"/>
                <w:sz w:val="24"/>
                <w:b/>
              </w:rPr>
              <w:t>1）思想之路——奋进新征程洪波曲融媒主题活动</w:t>
            </w:r>
          </w:p>
          <w:p>
            <w:pPr>
              <w:pStyle w:val="null3"/>
              <w:ind w:firstLine="480"/>
            </w:pPr>
            <w:r>
              <w:rPr>
                <w:rFonts w:ascii="宋体" w:hAnsi="宋体" w:cs="宋体" w:eastAsia="宋体"/>
                <w:sz w:val="24"/>
              </w:rPr>
              <w:t>以</w:t>
            </w:r>
            <w:r>
              <w:rPr>
                <w:rFonts w:ascii="宋体" w:hAnsi="宋体" w:cs="宋体" w:eastAsia="宋体"/>
                <w:sz w:val="24"/>
              </w:rPr>
              <w:t>“在延安十三年”为起点，围绕“延安革命旧址是一本永远读不完的书”，推出《奋进新征程洪波曲》红色微课，打造系列短视频，打通“历史空间”和“现实空间”，邀请见证延安革命历史的长寿老人和Z世代B站UP主，共同踏上打破时空局限的旅程，以生动的故事、深入的解读、丰富的影像语言和创新的表达方式，激发年轻人传承红色基因、奋进新征程的磅礴力量。</w:t>
            </w:r>
          </w:p>
          <w:p>
            <w:pPr>
              <w:pStyle w:val="null3"/>
              <w:ind w:firstLine="482"/>
            </w:pPr>
            <w:r>
              <w:rPr>
                <w:rFonts w:ascii="宋体" w:hAnsi="宋体" w:cs="宋体" w:eastAsia="宋体"/>
                <w:sz w:val="24"/>
                <w:b/>
              </w:rPr>
              <w:t>（</w:t>
            </w:r>
            <w:r>
              <w:rPr>
                <w:rFonts w:ascii="宋体" w:hAnsi="宋体" w:cs="宋体" w:eastAsia="宋体"/>
                <w:sz w:val="24"/>
                <w:b/>
              </w:rPr>
              <w:t>2）逐梦之路——行走在绿水青山间融媒主题活动</w:t>
            </w:r>
          </w:p>
          <w:p>
            <w:pPr>
              <w:pStyle w:val="null3"/>
              <w:ind w:firstLine="480"/>
            </w:pPr>
            <w:r>
              <w:rPr>
                <w:rFonts w:ascii="宋体" w:hAnsi="宋体" w:cs="宋体" w:eastAsia="宋体"/>
                <w:sz w:val="24"/>
              </w:rPr>
              <w:t>推出系列网络直播活动，邀请网络大</w:t>
            </w:r>
            <w:r>
              <w:rPr>
                <w:rFonts w:ascii="宋体" w:hAnsi="宋体" w:cs="宋体" w:eastAsia="宋体"/>
                <w:sz w:val="24"/>
              </w:rPr>
              <w:t>V、新生代主播遍访延安绿水青山、城市乡村，探访不少于5个点位，带领网民见证延安高质量发展，在努力建设人与自然和谐共生的美丽延安中取得的喜人成就。</w:t>
            </w:r>
          </w:p>
          <w:p>
            <w:pPr>
              <w:pStyle w:val="null3"/>
              <w:ind w:firstLine="482"/>
            </w:pPr>
            <w:r>
              <w:rPr>
                <w:rFonts w:ascii="宋体" w:hAnsi="宋体" w:cs="宋体" w:eastAsia="宋体"/>
                <w:sz w:val="24"/>
                <w:b/>
              </w:rPr>
              <w:t>（</w:t>
            </w:r>
            <w:r>
              <w:rPr>
                <w:rFonts w:ascii="宋体" w:hAnsi="宋体" w:cs="宋体" w:eastAsia="宋体"/>
                <w:sz w:val="24"/>
                <w:b/>
              </w:rPr>
              <w:t>3）创新之路——探寻老区蝶变密码融媒主题活动</w:t>
            </w:r>
          </w:p>
          <w:p>
            <w:pPr>
              <w:pStyle w:val="null3"/>
              <w:ind w:firstLine="480"/>
            </w:pPr>
            <w:r>
              <w:rPr>
                <w:rFonts w:ascii="宋体" w:hAnsi="宋体" w:cs="宋体" w:eastAsia="宋体"/>
                <w:sz w:val="24"/>
              </w:rPr>
              <w:t>组织</w:t>
            </w:r>
            <w:r>
              <w:rPr>
                <w:rFonts w:ascii="宋体" w:hAnsi="宋体" w:cs="宋体" w:eastAsia="宋体"/>
                <w:sz w:val="24"/>
              </w:rPr>
              <w:t>“中外媒体看延安”融媒体采访团，深入乡村振兴、产业发展、红色遗迹等不少于6个点位，围绕延安精神的新时代传承，以小切口反映大主题，生动展现延安各方面各领域改革创新举措和显著成效。</w:t>
            </w:r>
          </w:p>
          <w:p>
            <w:pPr>
              <w:pStyle w:val="null3"/>
              <w:ind w:firstLine="482"/>
            </w:pPr>
            <w:r>
              <w:rPr>
                <w:rFonts w:ascii="宋体" w:hAnsi="宋体" w:cs="宋体" w:eastAsia="宋体"/>
                <w:sz w:val="24"/>
                <w:b/>
              </w:rPr>
              <w:t>（</w:t>
            </w:r>
            <w:r>
              <w:rPr>
                <w:rFonts w:ascii="宋体" w:hAnsi="宋体" w:cs="宋体" w:eastAsia="宋体"/>
                <w:sz w:val="24"/>
                <w:b/>
              </w:rPr>
              <w:t>4）追光之路——书写新时代群英谱融媒主题活动</w:t>
            </w:r>
          </w:p>
          <w:p>
            <w:pPr>
              <w:pStyle w:val="null3"/>
              <w:ind w:firstLine="480"/>
            </w:pPr>
            <w:r>
              <w:rPr>
                <w:rFonts w:ascii="宋体" w:hAnsi="宋体" w:cs="宋体" w:eastAsia="宋体"/>
                <w:sz w:val="24"/>
              </w:rPr>
              <w:t>围绕中国式现代化建设，邀请行业楷模围绕不同内容做不少于两场线下主题分享；开展</w:t>
            </w:r>
            <w:r>
              <w:rPr>
                <w:rFonts w:ascii="宋体" w:hAnsi="宋体" w:cs="宋体" w:eastAsia="宋体"/>
                <w:sz w:val="24"/>
              </w:rPr>
              <w:t>“延安对话大湾区、京津冀、长三角”等融媒直播，通过讲述延安代表人物艰苦奋斗、强毅力行的创业史，彰显新时代延安人的骨气志气和底气。</w:t>
            </w:r>
          </w:p>
          <w:p>
            <w:pPr>
              <w:pStyle w:val="null3"/>
            </w:pPr>
            <w:r>
              <w:rPr>
                <w:rFonts w:ascii="宋体" w:hAnsi="宋体" w:cs="宋体" w:eastAsia="宋体"/>
                <w:sz w:val="24"/>
                <w:b/>
              </w:rPr>
              <w:t>二、</w:t>
            </w:r>
            <w:r>
              <w:rPr>
                <w:rFonts w:ascii="宋体" w:hAnsi="宋体" w:cs="宋体" w:eastAsia="宋体"/>
                <w:sz w:val="24"/>
                <w:b/>
              </w:rPr>
              <w:t>艺术呈现</w:t>
            </w:r>
          </w:p>
          <w:p>
            <w:pPr>
              <w:pStyle w:val="null3"/>
              <w:ind w:firstLine="480"/>
            </w:pPr>
            <w:r>
              <w:rPr>
                <w:rFonts w:ascii="宋体" w:hAnsi="宋体" w:cs="宋体" w:eastAsia="宋体"/>
                <w:sz w:val="24"/>
              </w:rPr>
              <w:t>聚焦延安精神在新时代的传承与弘扬，以故事化叙事、互动化表达、可视化传播，通过系列融媒体传播活动，着重体现延安各行业发展新变化和人民群众生活新图景，深入展示新中国成立</w:t>
            </w:r>
            <w:r>
              <w:rPr>
                <w:rFonts w:ascii="宋体" w:hAnsi="宋体" w:cs="宋体" w:eastAsia="宋体"/>
                <w:sz w:val="24"/>
              </w:rPr>
              <w:t>75周年以来延安革命老区在经济、社会、生态文明等各方面的发展举措和显著成就；</w:t>
            </w:r>
          </w:p>
          <w:p>
            <w:pPr>
              <w:pStyle w:val="null3"/>
            </w:pPr>
            <w:r>
              <w:rPr>
                <w:rFonts w:ascii="宋体" w:hAnsi="宋体" w:cs="宋体" w:eastAsia="宋体"/>
                <w:sz w:val="24"/>
                <w:b/>
              </w:rPr>
              <w:t>三、采购内容</w:t>
            </w:r>
          </w:p>
          <w:p>
            <w:pPr>
              <w:pStyle w:val="null3"/>
              <w:ind w:firstLine="480"/>
            </w:pPr>
            <w:r>
              <w:rPr>
                <w:rFonts w:ascii="宋体" w:hAnsi="宋体" w:cs="宋体" w:eastAsia="宋体"/>
                <w:sz w:val="24"/>
              </w:rPr>
              <w:t>“弘扬延安精神 奋进伟大时代”系列主题宣传活动，包括一场启动仪式（含主题文艺展演等）；四场融媒主题活动硬体支出，系列活动宣传推广、服务接待等招采内容。包括但不限于总体方案、主创团队、编创排练、合成演出，以及相关的音乐、视频、舞美、服装、化妆、道具、特效等设计和制作，设施设备的租赁、安装、拆除，启动仪式的创意设计及实施，文艺节目的创意、创编和表演。</w:t>
            </w:r>
          </w:p>
          <w:p>
            <w:pPr>
              <w:pStyle w:val="null3"/>
            </w:pPr>
            <w:r>
              <w:rPr>
                <w:rFonts w:ascii="宋体" w:hAnsi="宋体" w:cs="宋体" w:eastAsia="宋体"/>
                <w:sz w:val="24"/>
                <w:b/>
              </w:rPr>
              <w:t>四</w:t>
            </w:r>
            <w:r>
              <w:rPr>
                <w:rFonts w:ascii="宋体" w:hAnsi="宋体" w:cs="宋体" w:eastAsia="宋体"/>
                <w:sz w:val="24"/>
                <w:b/>
              </w:rPr>
              <w:t>、</w:t>
            </w:r>
            <w:r>
              <w:rPr>
                <w:rFonts w:ascii="宋体" w:hAnsi="宋体" w:cs="宋体" w:eastAsia="宋体"/>
                <w:sz w:val="24"/>
                <w:b/>
              </w:rPr>
              <w:t>活动组成</w:t>
            </w:r>
          </w:p>
          <w:p>
            <w:pPr>
              <w:pStyle w:val="null3"/>
              <w:ind w:firstLine="482"/>
            </w:pPr>
            <w:r>
              <w:rPr>
                <w:rFonts w:ascii="宋体" w:hAnsi="宋体" w:cs="宋体" w:eastAsia="宋体"/>
                <w:sz w:val="24"/>
                <w:b/>
              </w:rPr>
              <w:t>1、启动仪式</w:t>
            </w:r>
          </w:p>
          <w:p>
            <w:pPr>
              <w:pStyle w:val="null3"/>
              <w:ind w:firstLine="480"/>
            </w:pPr>
            <w:r>
              <w:rPr>
                <w:rFonts w:ascii="宋体" w:hAnsi="宋体" w:cs="宋体" w:eastAsia="宋体"/>
                <w:sz w:val="24"/>
              </w:rPr>
              <w:t>时间：</w:t>
            </w:r>
            <w:r>
              <w:rPr>
                <w:rFonts w:ascii="宋体" w:hAnsi="宋体" w:cs="宋体" w:eastAsia="宋体"/>
                <w:sz w:val="24"/>
              </w:rPr>
              <w:t>2024年10月15日19:30—20:50</w:t>
            </w:r>
          </w:p>
          <w:p>
            <w:pPr>
              <w:pStyle w:val="null3"/>
              <w:ind w:firstLine="480"/>
            </w:pPr>
            <w:r>
              <w:rPr>
                <w:rFonts w:ascii="宋体" w:hAnsi="宋体" w:cs="宋体" w:eastAsia="宋体"/>
                <w:sz w:val="24"/>
              </w:rPr>
              <w:t>地点：延安市延安大剧院</w:t>
            </w:r>
          </w:p>
          <w:p>
            <w:pPr>
              <w:pStyle w:val="null3"/>
              <w:ind w:firstLine="480"/>
            </w:pPr>
            <w:r>
              <w:rPr>
                <w:rFonts w:ascii="宋体" w:hAnsi="宋体" w:cs="宋体" w:eastAsia="宋体"/>
                <w:sz w:val="24"/>
              </w:rPr>
              <w:t>启动仪式内容：</w:t>
            </w:r>
            <w:r>
              <w:rPr>
                <w:rFonts w:ascii="宋体" w:hAnsi="宋体" w:cs="宋体" w:eastAsia="宋体"/>
                <w:sz w:val="24"/>
              </w:rPr>
              <w:t>包括开场节目，致辞讲话，四大主题活动宣讲推介，大型表演节目，发布启动仪式等环节</w:t>
            </w:r>
            <w:r>
              <w:rPr>
                <w:rFonts w:ascii="宋体" w:hAnsi="宋体" w:cs="宋体" w:eastAsia="宋体"/>
                <w:sz w:val="24"/>
              </w:rPr>
              <w:t>。</w:t>
            </w:r>
          </w:p>
          <w:p>
            <w:pPr>
              <w:pStyle w:val="null3"/>
            </w:pPr>
            <w:r>
              <w:rPr>
                <w:rFonts w:ascii="宋体" w:hAnsi="宋体" w:cs="宋体" w:eastAsia="宋体"/>
                <w:sz w:val="24"/>
              </w:rPr>
              <w:t xml:space="preserve">  </w:t>
            </w:r>
            <w:r>
              <w:rPr>
                <w:rFonts w:ascii="宋体" w:hAnsi="宋体" w:cs="宋体" w:eastAsia="宋体"/>
                <w:sz w:val="24"/>
                <w:b/>
              </w:rPr>
              <w:t>2、四场融媒主题活动</w:t>
            </w:r>
          </w:p>
          <w:p>
            <w:pPr>
              <w:pStyle w:val="null3"/>
              <w:ind w:firstLine="480"/>
            </w:pPr>
            <w:r>
              <w:rPr>
                <w:rFonts w:ascii="宋体" w:hAnsi="宋体" w:cs="宋体" w:eastAsia="宋体"/>
                <w:sz w:val="24"/>
              </w:rPr>
              <w:t>时间：</w:t>
            </w:r>
            <w:r>
              <w:rPr>
                <w:rFonts w:ascii="宋体" w:hAnsi="宋体" w:cs="宋体" w:eastAsia="宋体"/>
                <w:sz w:val="24"/>
              </w:rPr>
              <w:t>2024年10月16日——2024年10月18日</w:t>
            </w:r>
          </w:p>
          <w:p>
            <w:pPr>
              <w:pStyle w:val="null3"/>
              <w:ind w:firstLine="480"/>
            </w:pPr>
            <w:r>
              <w:rPr>
                <w:rFonts w:ascii="宋体" w:hAnsi="宋体" w:cs="宋体" w:eastAsia="宋体"/>
                <w:sz w:val="24"/>
              </w:rPr>
              <w:t>地点：延安地区</w:t>
            </w:r>
          </w:p>
          <w:p>
            <w:pPr>
              <w:pStyle w:val="null3"/>
              <w:ind w:firstLine="480"/>
            </w:pPr>
            <w:r>
              <w:rPr>
                <w:rFonts w:ascii="宋体" w:hAnsi="宋体" w:cs="宋体" w:eastAsia="宋体"/>
                <w:sz w:val="24"/>
              </w:rPr>
              <w:t>活动内容：</w:t>
            </w:r>
          </w:p>
          <w:p>
            <w:pPr>
              <w:pStyle w:val="null3"/>
              <w:ind w:firstLine="480"/>
            </w:pPr>
            <w:r>
              <w:rPr>
                <w:rFonts w:ascii="宋体" w:hAnsi="宋体" w:cs="宋体" w:eastAsia="宋体"/>
                <w:sz w:val="24"/>
              </w:rPr>
              <w:t>（</w:t>
            </w:r>
            <w:r>
              <w:rPr>
                <w:rFonts w:ascii="宋体" w:hAnsi="宋体" w:cs="宋体" w:eastAsia="宋体"/>
                <w:sz w:val="24"/>
              </w:rPr>
              <w:t>1）思想之路——奋进新征程洪波曲融媒主题活动</w:t>
            </w:r>
          </w:p>
          <w:p>
            <w:pPr>
              <w:pStyle w:val="null3"/>
              <w:ind w:firstLine="480"/>
            </w:pPr>
            <w:r>
              <w:rPr>
                <w:rFonts w:ascii="宋体" w:hAnsi="宋体" w:cs="宋体" w:eastAsia="宋体"/>
                <w:sz w:val="24"/>
              </w:rPr>
              <w:t>（</w:t>
            </w:r>
            <w:r>
              <w:rPr>
                <w:rFonts w:ascii="宋体" w:hAnsi="宋体" w:cs="宋体" w:eastAsia="宋体"/>
                <w:sz w:val="24"/>
              </w:rPr>
              <w:t>2）逐梦之路——行走在绿水青山间融媒主题活动</w:t>
            </w:r>
          </w:p>
          <w:p>
            <w:pPr>
              <w:pStyle w:val="null3"/>
              <w:ind w:firstLine="480"/>
            </w:pPr>
            <w:r>
              <w:rPr>
                <w:rFonts w:ascii="宋体" w:hAnsi="宋体" w:cs="宋体" w:eastAsia="宋体"/>
                <w:sz w:val="24"/>
              </w:rPr>
              <w:t>（</w:t>
            </w:r>
            <w:r>
              <w:rPr>
                <w:rFonts w:ascii="宋体" w:hAnsi="宋体" w:cs="宋体" w:eastAsia="宋体"/>
                <w:sz w:val="24"/>
              </w:rPr>
              <w:t>3）创新之路——探寻老区蝶变密码融媒主题活动</w:t>
            </w:r>
          </w:p>
          <w:p>
            <w:pPr>
              <w:pStyle w:val="null3"/>
              <w:ind w:firstLine="480"/>
            </w:pPr>
            <w:r>
              <w:rPr>
                <w:rFonts w:ascii="宋体" w:hAnsi="宋体" w:cs="宋体" w:eastAsia="宋体"/>
                <w:sz w:val="24"/>
              </w:rPr>
              <w:t>（</w:t>
            </w:r>
            <w:r>
              <w:rPr>
                <w:rFonts w:ascii="宋体" w:hAnsi="宋体" w:cs="宋体" w:eastAsia="宋体"/>
                <w:sz w:val="24"/>
              </w:rPr>
              <w:t>4）追光之路——书写新时代群英谱融媒主题活动</w:t>
            </w:r>
          </w:p>
          <w:p>
            <w:pPr>
              <w:pStyle w:val="null3"/>
            </w:pPr>
            <w:r>
              <w:rPr>
                <w:rFonts w:ascii="宋体" w:hAnsi="宋体" w:cs="宋体" w:eastAsia="宋体"/>
                <w:sz w:val="24"/>
                <w:b/>
              </w:rPr>
              <w:t>五、活动宣传推广</w:t>
            </w:r>
          </w:p>
          <w:p>
            <w:pPr>
              <w:pStyle w:val="null3"/>
              <w:ind w:firstLine="480"/>
            </w:pPr>
            <w:r>
              <w:rPr>
                <w:rFonts w:ascii="宋体" w:hAnsi="宋体" w:cs="宋体" w:eastAsia="宋体"/>
                <w:sz w:val="24"/>
              </w:rPr>
              <w:t>统筹中省主流媒体，强化核心引领，专题专栏重点宣传红色资源、弘扬延安精神，用新颖有效的形式对外讲好延安故事、红色文化故事，展现延安精神的思想力量和时代价值。通过直播、短视频制作等形式吸引广大网民参与，助农惠农。</w:t>
            </w:r>
          </w:p>
          <w:p>
            <w:pPr>
              <w:pStyle w:val="null3"/>
              <w:jc w:val="both"/>
            </w:pPr>
            <w:r>
              <w:rPr>
                <w:rFonts w:ascii="宋体" w:hAnsi="宋体" w:cs="宋体" w:eastAsia="宋体"/>
                <w:sz w:val="24"/>
              </w:rPr>
              <w:t>注：以上内容为活动拟定方案，具体活动在主题框架不改变的情况下，采购人有权利根据实际客观因素进行调整，以达到活动最大宣传效果及目标。投标人应充分考虑以上因素，在不改变投标报价的情况下，全力配合活动的调整。</w:t>
            </w:r>
          </w:p>
          <w:p>
            <w:pPr>
              <w:pStyle w:val="null3"/>
              <w:ind w:firstLine="480"/>
            </w:pPr>
          </w:p>
        </w:tc>
      </w:tr>
    </w:tbl>
    <w:p>
      <w:pPr>
        <w:pStyle w:val="null3"/>
        <w:outlineLvl w:val="3"/>
      </w:pPr>
      <w:r>
        <w:rPr>
          <w:sz w:val="24"/>
          <w:b/>
        </w:rPr>
        <w:t>3.2.3人员配置要求</w:t>
      </w:r>
    </w:p>
    <w:p>
      <w:pPr>
        <w:pStyle w:val="null3"/>
      </w:pPr>
      <w:r>
        <w:rPr/>
        <w:t>采购包1：</w:t>
      </w:r>
    </w:p>
    <w:p>
      <w:pPr>
        <w:pStyle w:val="null3"/>
      </w:pPr>
      <w:r>
        <w:rPr/>
        <w:t>投标人针对本项目执行有专业的团队人员；配备专业设计人员及相关技术人员进行现场执行，同时提供专业技术人员简历及各种相关证书、从业时间证明等。</w:t>
      </w:r>
    </w:p>
    <w:p>
      <w:pPr>
        <w:pStyle w:val="null3"/>
        <w:outlineLvl w:val="3"/>
      </w:pPr>
      <w:r>
        <w:rPr>
          <w:sz w:val="24"/>
          <w:b/>
        </w:rPr>
        <w:t>3.2.4设施设备配置要求</w:t>
      </w:r>
    </w:p>
    <w:p>
      <w:pPr>
        <w:pStyle w:val="null3"/>
      </w:pPr>
      <w:r>
        <w:rPr/>
        <w:t>采购包1：</w:t>
      </w:r>
    </w:p>
    <w:p>
      <w:pPr>
        <w:pStyle w:val="null3"/>
      </w:pPr>
      <w:r>
        <w:rPr/>
        <w:t>满足项目实施要求。</w:t>
      </w:r>
    </w:p>
    <w:p>
      <w:pPr>
        <w:pStyle w:val="null3"/>
        <w:outlineLvl w:val="3"/>
      </w:pPr>
      <w:r>
        <w:rPr>
          <w:sz w:val="24"/>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2024年10月19日</w:t>
      </w:r>
    </w:p>
    <w:p>
      <w:pPr>
        <w:pStyle w:val="null3"/>
        <w:outlineLvl w:val="3"/>
      </w:pPr>
      <w:r>
        <w:rPr>
          <w:sz w:val="24"/>
          <w:b/>
        </w:rPr>
        <w:t>3.3.2服务地点</w:t>
      </w:r>
    </w:p>
    <w:p>
      <w:pPr>
        <w:pStyle w:val="null3"/>
      </w:pPr>
      <w:r>
        <w:rPr/>
        <w:t>采购包1：</w:t>
      </w:r>
    </w:p>
    <w:p>
      <w:pPr>
        <w:pStyle w:val="null3"/>
      </w:pPr>
      <w:r>
        <w:rPr/>
        <w:t>启动仪式：延安市延安大剧院；四场融媒主题活动：延安地区</w:t>
      </w:r>
    </w:p>
    <w:p>
      <w:pPr>
        <w:pStyle w:val="null3"/>
        <w:outlineLvl w:val="3"/>
      </w:pPr>
      <w:r>
        <w:rPr>
          <w:sz w:val="24"/>
          <w:b/>
        </w:rPr>
        <w:t>3.3.3考核（验收）标准和方法</w:t>
      </w:r>
    </w:p>
    <w:p>
      <w:pPr>
        <w:pStyle w:val="null3"/>
      </w:pPr>
      <w:r>
        <w:rPr/>
        <w:t>采购包1：</w:t>
      </w:r>
    </w:p>
    <w:p>
      <w:pPr>
        <w:pStyle w:val="null3"/>
      </w:pPr>
      <w:r>
        <w:rPr/>
        <w:t>根据招标文件要求及合同约定执行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60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按照合同约定执行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供应商具有独立承担民事责任能力的法人、其他组织或自然人</w:t>
            </w:r>
          </w:p>
        </w:tc>
        <w:tc>
          <w:tcPr>
            <w:tcW w:type="dxa" w:w="3322"/>
          </w:tcPr>
          <w:p>
            <w:pPr>
              <w:pStyle w:val="null3"/>
            </w:pPr>
            <w:r>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法定代表人授权书及被授权人身份证。(法定代表人直接投标只须提交其身份证原件)</w:t>
            </w:r>
          </w:p>
        </w:tc>
        <w:tc>
          <w:tcPr>
            <w:tcW w:type="dxa" w:w="1661"/>
          </w:tcPr>
          <w:p>
            <w:pPr>
              <w:pStyle w:val="null3"/>
            </w:pPr>
            <w:r>
              <w:rPr/>
              <w:t>中小企业声明函 残疾人福利性单位声明函 监狱企业的证明文件 投标人应提交的相关资格证明材料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（1）《政府采购促进中小企业发展管理办法》的通知一财库(2020)46号； （2）财政部司法部关于政府采购支持监狱企业发展有关问题的通知一财库[2014]68号； （3）《财政部发展改革委生态环境部市场监管总局关于调整优化节能产品环境标志产品政府采购执行机制的通知》(财库(2019)9号)；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（10）本项目为专门面向中、小、微型企业采购项目。</w:t>
            </w:r>
          </w:p>
        </w:tc>
        <w:tc>
          <w:tcPr>
            <w:tcW w:type="dxa" w:w="1661"/>
          </w:tcPr>
          <w:p>
            <w:pPr>
              <w:pStyle w:val="null3"/>
            </w:pPr>
            <w:r>
              <w:rPr/>
              <w:t>中小企业声明函 残疾人福利性单位声明函 监狱企业的证明文件 投标人应提交的相关资格证明材料</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投标人名称与营业执照、资质证书一致（合格），投标人名称与营业执照、资质证书不一致（不合格）</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服务期满足招标文件要求（合格），服务期不满足招标文件要求（不合格）</w:t>
            </w:r>
          </w:p>
        </w:tc>
        <w:tc>
          <w:tcPr>
            <w:tcW w:type="dxa" w:w="1661"/>
          </w:tcPr>
          <w:p>
            <w:pPr>
              <w:pStyle w:val="null3"/>
            </w:pPr>
            <w:r>
              <w:rPr/>
              <w:t>开标一览表 服务内容及服务邀请应答表 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供应商认为有必要说明的问题 分项报价表 投标函 中小企业声明函 商务应答表 服务方案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标的数量满足招标文件要求（合格），标的数量出现漏项或与招标文件要求不符（不合格）</w:t>
            </w:r>
          </w:p>
        </w:tc>
        <w:tc>
          <w:tcPr>
            <w:tcW w:type="dxa" w:w="1661"/>
          </w:tcPr>
          <w:p>
            <w:pPr>
              <w:pStyle w:val="null3"/>
            </w:pPr>
            <w:r>
              <w:rPr/>
              <w:t>分项报价表 标的清单</w:t>
            </w:r>
          </w:p>
        </w:tc>
      </w:tr>
      <w:tr>
        <w:tc>
          <w:tcPr>
            <w:tcW w:type="dxa" w:w="831"/>
          </w:tcPr>
          <w:p>
            <w:pPr>
              <w:pStyle w:val="null3"/>
            </w:pPr>
            <w:r>
              <w:rPr/>
              <w:t>7</w:t>
            </w:r>
          </w:p>
        </w:tc>
        <w:tc>
          <w:tcPr>
            <w:tcW w:type="dxa" w:w="2492"/>
          </w:tcPr>
          <w:p>
            <w:pPr>
              <w:pStyle w:val="null3"/>
            </w:pPr>
            <w:r>
              <w:rPr/>
              <w:t>没有采购人不能接受的附加条件</w:t>
            </w:r>
          </w:p>
        </w:tc>
        <w:tc>
          <w:tcPr>
            <w:tcW w:type="dxa" w:w="3322"/>
          </w:tcPr>
          <w:p>
            <w:pPr>
              <w:pStyle w:val="null3"/>
            </w:pPr>
            <w:r>
              <w:rPr/>
              <w:t>没有采购人不能接受的附加条件（合格），有采购人不能接受的附加条件（不合格）</w:t>
            </w:r>
          </w:p>
        </w:tc>
        <w:tc>
          <w:tcPr>
            <w:tcW w:type="dxa" w:w="1661"/>
          </w:tcPr>
          <w:p>
            <w:pPr>
              <w:pStyle w:val="null3"/>
            </w:pPr>
            <w:r>
              <w:rPr/>
              <w:t>开标一览表 分项报价表 供应商认为有必要说明的问题 投标函 中小企业声明函 残疾人福利性单位声明函 商务应答表 服务方案 监狱企业的证明文件 投标人应提交的相关资格证明材料</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分项报价表 供应商认为有必要说明的问题 投标函 中小企业声明函 残疾人福利性单位声明函 商务应答表 服务方案 监狱企业的证明文件 投标人应提交的相关资格证明材料</w:t>
            </w:r>
          </w:p>
        </w:tc>
      </w:tr>
      <w:tr>
        <w:tc>
          <w:tcPr>
            <w:tcW w:type="dxa" w:w="831"/>
          </w:tcPr>
          <w:p>
            <w:pPr>
              <w:pStyle w:val="null3"/>
            </w:pPr>
            <w:r>
              <w:rPr/>
              <w:t>9</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启动仪式舞美设计创意方案</w:t>
            </w:r>
          </w:p>
        </w:tc>
        <w:tc>
          <w:tcPr>
            <w:tcW w:type="dxa" w:w="2492"/>
          </w:tcPr>
          <w:p>
            <w:pPr>
              <w:pStyle w:val="null3"/>
            </w:pPr>
            <w:r>
              <w:rPr/>
              <w:t>投标人所提供的启动仪式舞美设计创意方案应包含：（1）活动主视觉创意设计方案；（2）活动舞美设计平面图、效果图；（3）节目及环节视觉设计与制作等内容，响应内容完整清晰，符合主题的情况下有创新、独特的理念，符合大众审美的观感。以上内容应完全满足的计6分。其中一项不满足的扣2分，扣完为止。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启动仪式舞美设计创意方案</w:t>
            </w:r>
          </w:p>
        </w:tc>
      </w:tr>
      <w:tr>
        <w:tc>
          <w:tcPr>
            <w:tcW w:type="dxa" w:w="831"/>
            <w:vMerge/>
          </w:tcPr>
          <w:p/>
        </w:tc>
        <w:tc>
          <w:tcPr>
            <w:tcW w:type="dxa" w:w="1661"/>
          </w:tcPr>
          <w:p>
            <w:pPr>
              <w:pStyle w:val="null3"/>
            </w:pPr>
            <w:r>
              <w:rPr/>
              <w:t>启动仪式整体氛围搭建</w:t>
            </w:r>
          </w:p>
        </w:tc>
        <w:tc>
          <w:tcPr>
            <w:tcW w:type="dxa" w:w="2492"/>
          </w:tcPr>
          <w:p>
            <w:pPr>
              <w:pStyle w:val="null3"/>
            </w:pPr>
            <w:r>
              <w:rPr/>
              <w:t>整体氛围搭建应包含：（1）舞台LED大屏搭建方案；（2）舞台灯光搭建行方案；（3）舞台音响搭建方案；（4）氛围营造物料及搭建方案及执行。内容完整，进度清晰，分工明确，可实施性强完全满足项目需求的计8分，其中一项不满足的扣2分，扣完为止。未提供方案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启动仪式整体氛围搭建</w:t>
            </w:r>
          </w:p>
        </w:tc>
      </w:tr>
      <w:tr>
        <w:tc>
          <w:tcPr>
            <w:tcW w:type="dxa" w:w="831"/>
            <w:vMerge/>
          </w:tcPr>
          <w:p/>
        </w:tc>
        <w:tc>
          <w:tcPr>
            <w:tcW w:type="dxa" w:w="1661"/>
          </w:tcPr>
          <w:p>
            <w:pPr>
              <w:pStyle w:val="null3"/>
            </w:pPr>
            <w:r>
              <w:rPr/>
              <w:t>启动仪式节目创演方案及呈现</w:t>
            </w:r>
          </w:p>
        </w:tc>
        <w:tc>
          <w:tcPr>
            <w:tcW w:type="dxa" w:w="2492"/>
          </w:tcPr>
          <w:p>
            <w:pPr>
              <w:pStyle w:val="null3"/>
            </w:pPr>
            <w:r>
              <w:rPr/>
              <w:t>投标人响应内容应包含：（1）节目编排、音视效、撰稿创意及呈现；（2）节目编创、演员、嘉宾配置；（3）节目服装、化妆、道具创意与呈现。 方案内容完整，可以贴合舞美需求，营造氛围方案的效果，思路清晰，明确的计6分，其中一项不满足的扣2分，扣完为止。未提供方案的不计分。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启动仪式节目创演方案及呈现</w:t>
            </w:r>
          </w:p>
        </w:tc>
      </w:tr>
      <w:tr>
        <w:tc>
          <w:tcPr>
            <w:tcW w:type="dxa" w:w="831"/>
            <w:vMerge/>
          </w:tcPr>
          <w:p/>
        </w:tc>
        <w:tc>
          <w:tcPr>
            <w:tcW w:type="dxa" w:w="1661"/>
          </w:tcPr>
          <w:p>
            <w:pPr>
              <w:pStyle w:val="null3"/>
            </w:pPr>
            <w:r>
              <w:rPr/>
              <w:t>四场融媒主题活动创意方案</w:t>
            </w:r>
          </w:p>
        </w:tc>
        <w:tc>
          <w:tcPr>
            <w:tcW w:type="dxa" w:w="2492"/>
          </w:tcPr>
          <w:p>
            <w:pPr>
              <w:pStyle w:val="null3"/>
            </w:pPr>
            <w:r>
              <w:rPr/>
              <w:t>方案中应至少包含主题活动内容的呈现方式主题活动内容的呈现方式（不限于短片、直播、Vlog、访谈、实地走访等传播方式与表现形式）、主题活动的相关物料、活动参与嘉宾及演员邀约名单等具体内容，整体创意方案符合项目核心主题的基础上，新颖、新奇、有创新性，懂得社会大众想看、爱看的思维方式，体验上有充分的带入感。能进一步体现出活动宣传目标的计10分。 方案符合本次活动核心框架，仅能达到项目基础需求，可实现主题活动基本目标的计7分。 方案整体制式，套用现有社会活动模版，无特色，基础可行的计4分。 方案与本项目不贴合，内容设想无可实施性，偏离主题思想的计1分。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四场融媒主题活动创意方案</w:t>
            </w:r>
          </w:p>
        </w:tc>
      </w:tr>
      <w:tr>
        <w:tc>
          <w:tcPr>
            <w:tcW w:type="dxa" w:w="831"/>
            <w:vMerge/>
          </w:tcPr>
          <w:p/>
        </w:tc>
        <w:tc>
          <w:tcPr>
            <w:tcW w:type="dxa" w:w="1661"/>
          </w:tcPr>
          <w:p>
            <w:pPr>
              <w:pStyle w:val="null3"/>
            </w:pPr>
            <w:r>
              <w:rPr/>
              <w:t>四场融媒主题活动执行方案</w:t>
            </w:r>
          </w:p>
        </w:tc>
        <w:tc>
          <w:tcPr>
            <w:tcW w:type="dxa" w:w="2492"/>
          </w:tcPr>
          <w:p>
            <w:pPr>
              <w:pStyle w:val="null3"/>
            </w:pPr>
            <w:r>
              <w:rPr/>
              <w:t>在创意方案的基础上进行详细清晰的融媒主题活动执行规划，执行团队建制及人员安排、执行团队设备配置必须和创意方案的实际需求相符合，可执行度高，执行方案对主题活动拥有必要的支撑性的计10分。 方案中融媒主题活动执行规划、执行团队建制及人员安排、执行团队设备配置基本满足项目需求的计7分。 融媒主题活动执行规划、执行团队建制及人员安排、执行团队设备配置内容仅有框架性表述，无细化和分解内容的计4分。 方案内容混乱，要求的规划、安排、设备等无法达到本次宣传需求的计1分。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四场融媒主题活动执行方案</w:t>
            </w:r>
          </w:p>
        </w:tc>
      </w:tr>
      <w:tr>
        <w:tc>
          <w:tcPr>
            <w:tcW w:type="dxa" w:w="831"/>
            <w:vMerge/>
          </w:tcPr>
          <w:p/>
        </w:tc>
        <w:tc>
          <w:tcPr>
            <w:tcW w:type="dxa" w:w="1661"/>
          </w:tcPr>
          <w:p>
            <w:pPr>
              <w:pStyle w:val="null3"/>
            </w:pPr>
            <w:r>
              <w:rPr/>
              <w:t>会务服务执行方案</w:t>
            </w:r>
          </w:p>
        </w:tc>
        <w:tc>
          <w:tcPr>
            <w:tcW w:type="dxa" w:w="2492"/>
          </w:tcPr>
          <w:p>
            <w:pPr>
              <w:pStyle w:val="null3"/>
            </w:pPr>
            <w:r>
              <w:rPr/>
              <w:t>针对本项目提供会务服务执行整体策划方案及组织架构，至少包含整体交通方案及执行、整体住宿方案及执行、启动仪式会务服务方案及执行、四场融媒主题活动会务服务方案及执行等内容，内容条理详细清晰、明确，服务能力满足需求，档期合理，具有可实施性的计10分。 方案内容有条理，清晰可以说明执行过程及标准的，容基本满足会务服务需求的计7分。 方案内容采用框架化方案，未针对本项目特色进行会务安排，内容不能体现出具体执行方式及标准的计4分。 方案混乱，表述不清，可行性低的计1分。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会务服务执行方案</w:t>
            </w:r>
          </w:p>
        </w:tc>
      </w:tr>
      <w:tr>
        <w:tc>
          <w:tcPr>
            <w:tcW w:type="dxa" w:w="831"/>
            <w:vMerge/>
          </w:tcPr>
          <w:p/>
        </w:tc>
        <w:tc>
          <w:tcPr>
            <w:tcW w:type="dxa" w:w="1661"/>
          </w:tcPr>
          <w:p>
            <w:pPr>
              <w:pStyle w:val="null3"/>
            </w:pPr>
            <w:r>
              <w:rPr/>
              <w:t>活动录制及拍摄制作方案</w:t>
            </w:r>
          </w:p>
        </w:tc>
        <w:tc>
          <w:tcPr>
            <w:tcW w:type="dxa" w:w="2492"/>
          </w:tcPr>
          <w:p>
            <w:pPr>
              <w:pStyle w:val="null3"/>
            </w:pPr>
            <w:r>
              <w:rPr/>
              <w:t>提供完整的创意及可操作执行方案，要求思路清晰、主题突出，准确传达核心信息、有充分的活动录制预案、活动录制设备及技术团队、配置齐全、活动录制方案的完整、可行且满足项目核心需求的计10分。 提供的创意及执行方案，思路清晰、可传达核心信息、提供的活动录制预案、活动录制设备及技术团队方案、活动录制方案等满足项目基础需求的计7分。 提供的以上方案内容，基础可行但仅能表现出方案框架，无细化内容的计4分。 方案内容混乱，出现与自身设定的其他方案无关联、不匹配的情况，无可实施性的计1分。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活动录制及拍摄制作方案</w:t>
            </w:r>
          </w:p>
        </w:tc>
      </w:tr>
      <w:tr>
        <w:tc>
          <w:tcPr>
            <w:tcW w:type="dxa" w:w="831"/>
            <w:vMerge/>
          </w:tcPr>
          <w:p/>
        </w:tc>
        <w:tc>
          <w:tcPr>
            <w:tcW w:type="dxa" w:w="1661"/>
          </w:tcPr>
          <w:p>
            <w:pPr>
              <w:pStyle w:val="null3"/>
            </w:pPr>
            <w:r>
              <w:rPr/>
              <w:t>宣传推广</w:t>
            </w:r>
          </w:p>
        </w:tc>
        <w:tc>
          <w:tcPr>
            <w:tcW w:type="dxa" w:w="2492"/>
          </w:tcPr>
          <w:p>
            <w:pPr>
              <w:pStyle w:val="null3"/>
            </w:pPr>
            <w:r>
              <w:rPr/>
              <w:t>要求提供宣传平台（中省主流媒体平台及各大网络宣推平台等）及推广形式（不限于图、文、视频等多种宣推表现形式）的设计与呈现，流程完善，写明宣传推广技术及团队优势并能起到推广实际作用，以上内容能达到宣传目标、合理、可行的计15分； 宣传平台及推广形式设计与呈现流程、宣传推广技术及团队、宣传推广物料设计品与备量均可以详细写出，有符合本项目基础宣传需求能力的计10分。 宣传平台单一，推广形式设计过于制式、技术及团队仅能保证最低执行力，推广物料设计品与备量不足的计5分。 整体宣传推广响应内容，分项不清晰，无实施性的计1分。 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宣传推广</w:t>
            </w:r>
          </w:p>
        </w:tc>
      </w:tr>
      <w:tr>
        <w:tc>
          <w:tcPr>
            <w:tcW w:type="dxa" w:w="831"/>
            <w:vMerge/>
          </w:tcPr>
          <w:p/>
        </w:tc>
        <w:tc>
          <w:tcPr>
            <w:tcW w:type="dxa" w:w="1661"/>
          </w:tcPr>
          <w:p>
            <w:pPr>
              <w:pStyle w:val="null3"/>
            </w:pPr>
            <w:r>
              <w:rPr/>
              <w:t>团队组织与保障</w:t>
            </w:r>
          </w:p>
        </w:tc>
        <w:tc>
          <w:tcPr>
            <w:tcW w:type="dxa" w:w="2492"/>
          </w:tcPr>
          <w:p>
            <w:pPr>
              <w:pStyle w:val="null3"/>
            </w:pPr>
            <w:r>
              <w:rPr/>
              <w:t>投标人针对本项目执行有专业的团队人员；配备专业设计人员及相关技术人员进行现场执行，同时提供专业技术人员简历及各种相关证书、从业时间证明等。 人员团队配置齐全、科学合理，并充分展现人员能力，提供团队人员匹配本项目的专业性证明材料、从业经验的简历、相关团队证书等证明材料，人员安排方案及材料齐全、完善，团队实力完全能胜任本次项目的计5分； 人员团队配置基本科学合理、方案及提供能够证明其从业经验的简历、相关证书等证明材料的，团队实力基本能完成本项目的计3分； 人员配备单一，团队方案有缺陷，从业经验的简历、相关团队证书等证明材料内容有缺漏的，团队实力体现不足的计2分； 人员配备不完善，分工不合理、责任未明确、证明材料混乱、无法展现团队人员在本项目中发挥的作用的计1分。 （相关证明材料、资质证明等复印件加盖公章，未提供不计分。）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团队组织与保障</w:t>
            </w:r>
          </w:p>
        </w:tc>
      </w:tr>
      <w:tr>
        <w:tc>
          <w:tcPr>
            <w:tcW w:type="dxa" w:w="831"/>
            <w:vMerge/>
          </w:tcPr>
          <w:p/>
        </w:tc>
        <w:tc>
          <w:tcPr>
            <w:tcW w:type="dxa" w:w="1661"/>
          </w:tcPr>
          <w:p>
            <w:pPr>
              <w:pStyle w:val="null3"/>
            </w:pPr>
            <w:r>
              <w:rPr/>
              <w:t>安全应急方案</w:t>
            </w:r>
          </w:p>
        </w:tc>
        <w:tc>
          <w:tcPr>
            <w:tcW w:type="dxa" w:w="2492"/>
          </w:tcPr>
          <w:p>
            <w:pPr>
              <w:pStyle w:val="null3"/>
            </w:pPr>
            <w:r>
              <w:rPr/>
              <w:t>方案切实可行，可操作性强，应急措施满足招标文件中的应急要求并且符合本项目实际情况完全满足需求的计3分，安全应急方案有缺陷或不完全符合项目需求的计1分，未提供不计分。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安全应急方案</w:t>
            </w:r>
          </w:p>
        </w:tc>
      </w:tr>
      <w:tr>
        <w:tc>
          <w:tcPr>
            <w:tcW w:type="dxa" w:w="831"/>
            <w:vMerge/>
          </w:tcPr>
          <w:p/>
        </w:tc>
        <w:tc>
          <w:tcPr>
            <w:tcW w:type="dxa" w:w="1661"/>
          </w:tcPr>
          <w:p>
            <w:pPr>
              <w:pStyle w:val="null3"/>
            </w:pPr>
            <w:r>
              <w:rPr/>
              <w:t>项目调整承诺</w:t>
            </w:r>
          </w:p>
        </w:tc>
        <w:tc>
          <w:tcPr>
            <w:tcW w:type="dxa" w:w="2492"/>
          </w:tcPr>
          <w:p>
            <w:pPr>
              <w:pStyle w:val="null3"/>
            </w:pPr>
            <w:r>
              <w:rPr/>
              <w:t>本项目因实际客观因素进行调整时，在不改变投标报价的情况下，全力配合活动的调整并且按时、按量、按要求完成项目。供应商对此可做出承诺的计4分。内容承诺不全或者不承诺的不计分。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项目调整承诺</w:t>
            </w:r>
          </w:p>
        </w:tc>
      </w:tr>
      <w:tr>
        <w:tc>
          <w:tcPr>
            <w:tcW w:type="dxa" w:w="831"/>
            <w:vMerge/>
          </w:tcPr>
          <w:p/>
        </w:tc>
        <w:tc>
          <w:tcPr>
            <w:tcW w:type="dxa" w:w="1661"/>
          </w:tcPr>
          <w:p>
            <w:pPr>
              <w:pStyle w:val="null3"/>
            </w:pPr>
            <w:r>
              <w:rPr/>
              <w:t>业绩</w:t>
            </w:r>
          </w:p>
        </w:tc>
        <w:tc>
          <w:tcPr>
            <w:tcW w:type="dxa" w:w="2492"/>
          </w:tcPr>
          <w:p>
            <w:pPr>
              <w:pStyle w:val="null3"/>
            </w:pPr>
            <w:r>
              <w:rPr/>
              <w:t>提供2022年1月至今 (以合同签订时间为准) 已完成的与本项目同类业绩合同，每份1分，满分3分，未提供不计分。 （提供合同复印件加盖公章，合同内容可以清晰体现名称、时间、活动内容及规模）</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价格分统一采用低价优先法计算，即满足磋商文件要求且价格最低的磋商报价为评标基准价，其价格分为满分。其他投标人的价格分统一按照下列公式计算：磋商报价得分=（评标基准价/磋商报价）×10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详见附件：启动仪式舞美设计创意方案</w:t>
      </w:r>
    </w:p>
    <w:p>
      <w:pPr>
        <w:pStyle w:val="null3"/>
        <w:ind w:firstLine="960"/>
      </w:pPr>
      <w:r>
        <w:rPr/>
        <w:t>详见附件：启动仪式整体氛围搭建</w:t>
      </w:r>
    </w:p>
    <w:p>
      <w:pPr>
        <w:pStyle w:val="null3"/>
        <w:ind w:firstLine="960"/>
      </w:pPr>
      <w:r>
        <w:rPr/>
        <w:t>详见附件：启动仪式节目创演方案及呈现</w:t>
      </w:r>
    </w:p>
    <w:p>
      <w:pPr>
        <w:pStyle w:val="null3"/>
        <w:ind w:firstLine="960"/>
      </w:pPr>
      <w:r>
        <w:rPr/>
        <w:t>详见附件：四场融媒主题活动创意方案</w:t>
      </w:r>
    </w:p>
    <w:p>
      <w:pPr>
        <w:pStyle w:val="null3"/>
        <w:ind w:firstLine="960"/>
      </w:pPr>
      <w:r>
        <w:rPr/>
        <w:t>详见附件：四场融媒主题活动执行方案</w:t>
      </w:r>
    </w:p>
    <w:p>
      <w:pPr>
        <w:pStyle w:val="null3"/>
        <w:ind w:firstLine="960"/>
      </w:pPr>
      <w:r>
        <w:rPr/>
        <w:t>详见附件：会务服务执行方案</w:t>
      </w:r>
    </w:p>
    <w:p>
      <w:pPr>
        <w:pStyle w:val="null3"/>
        <w:ind w:firstLine="960"/>
      </w:pPr>
      <w:r>
        <w:rPr/>
        <w:t>详见附件：活动录制及拍摄制作方案</w:t>
      </w:r>
    </w:p>
    <w:p>
      <w:pPr>
        <w:pStyle w:val="null3"/>
        <w:ind w:firstLine="960"/>
      </w:pPr>
      <w:r>
        <w:rPr/>
        <w:t>详见附件：宣传推广</w:t>
      </w:r>
    </w:p>
    <w:p>
      <w:pPr>
        <w:pStyle w:val="null3"/>
        <w:ind w:firstLine="960"/>
      </w:pPr>
      <w:r>
        <w:rPr/>
        <w:t>详见附件：团队组织与保障</w:t>
      </w:r>
    </w:p>
    <w:p>
      <w:pPr>
        <w:pStyle w:val="null3"/>
        <w:ind w:firstLine="960"/>
      </w:pPr>
      <w:r>
        <w:rPr/>
        <w:t>详见附件：安全应急方案</w:t>
      </w:r>
    </w:p>
    <w:p>
      <w:pPr>
        <w:pStyle w:val="null3"/>
        <w:ind w:firstLine="960"/>
      </w:pPr>
      <w:r>
        <w:rPr/>
        <w:t>详见附件：项目调整承诺</w:t>
      </w:r>
    </w:p>
    <w:p>
      <w:pPr>
        <w:pStyle w:val="null3"/>
        <w:ind w:firstLine="960"/>
      </w:pPr>
      <w:r>
        <w:rPr/>
        <w:t>详见附件：业绩</w:t>
      </w:r>
    </w:p>
    <w:p>
      <w:pPr>
        <w:pStyle w:val="null3"/>
        <w:ind w:firstLine="960"/>
      </w:pPr>
      <w:r>
        <w:rPr/>
        <w:t>详见附件：分项报价表</w:t>
      </w:r>
    </w:p>
    <w:p>
      <w:pPr>
        <w:pStyle w:val="null3"/>
        <w:ind w:firstLine="960"/>
      </w:pPr>
      <w:r>
        <w:rPr/>
        <w:t>详见附件：供应商认为有必要说明的问题</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