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版本号：240930002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全院净化系统过滤网采购更换及附属机组维修保养项目</w:t>
      </w:r>
    </w:p>
    <w:p>
      <w:pPr>
        <w:pStyle w:val="null3"/>
        <w:jc w:val="center"/>
        <w:outlineLvl w:val="2"/>
      </w:pPr>
      <w:r>
        <w:rPr>
          <w:sz w:val="28"/>
          <w:b/>
        </w:rPr>
        <w:t>采购项目编号：</w:t>
      </w:r>
      <w:r>
        <w:rPr>
          <w:sz w:val="28"/>
          <w:b/>
        </w:rPr>
        <w:t>SCZD2024-ZB-2115-001</w:t>
      </w:r>
      <w:r>
        <w:br/>
      </w:r>
      <w:r>
        <w:br/>
      </w:r>
      <w:r>
        <w:br/>
      </w:r>
    </w:p>
    <w:p>
      <w:pPr>
        <w:pStyle w:val="null3"/>
        <w:jc w:val="center"/>
        <w:outlineLvl w:val="2"/>
      </w:pPr>
      <w:r>
        <w:rPr>
          <w:sz w:val="28"/>
          <w:b/>
        </w:rPr>
        <w:t>陕西省人民医院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2024年09月13日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陕西省人民医院</w:t>
      </w:r>
      <w:r>
        <w:rPr/>
        <w:t>委托，拟对</w:t>
      </w:r>
      <w:r>
        <w:rPr/>
        <w:t>全院净化系统过滤网采购更换及附属机组维修保养项目</w:t>
      </w:r>
      <w:r>
        <w:rPr/>
        <w:t>进行国内公开招标，兹邀请符合本次招标要求的供应商参加投标。</w:t>
      </w:r>
    </w:p>
    <w:p>
      <w:pPr>
        <w:pStyle w:val="null3"/>
        <w:outlineLvl w:val="2"/>
      </w:pPr>
      <w:r>
        <w:rPr>
          <w:sz w:val="28"/>
          <w:b/>
        </w:rPr>
        <w:t>一、采购项目编号：</w:t>
      </w:r>
      <w:r>
        <w:rPr>
          <w:sz w:val="28"/>
          <w:b/>
        </w:rPr>
        <w:t>SCZD2024-ZB-2115-001</w:t>
      </w:r>
    </w:p>
    <w:p>
      <w:pPr>
        <w:pStyle w:val="null3"/>
        <w:outlineLvl w:val="2"/>
      </w:pPr>
      <w:r>
        <w:rPr>
          <w:sz w:val="28"/>
          <w:b/>
        </w:rPr>
        <w:t>二、采购项目名称：</w:t>
      </w:r>
      <w:r>
        <w:rPr>
          <w:sz w:val="28"/>
          <w:b/>
        </w:rPr>
        <w:t>全院净化系统过滤网采购更换及附属机组维修保养项目</w:t>
      </w:r>
    </w:p>
    <w:p>
      <w:pPr>
        <w:pStyle w:val="null3"/>
        <w:outlineLvl w:val="2"/>
      </w:pPr>
      <w:r>
        <w:rPr>
          <w:sz w:val="28"/>
          <w:b/>
        </w:rPr>
        <w:t>三、招标项目简介</w:t>
      </w:r>
    </w:p>
    <w:p>
      <w:pPr>
        <w:pStyle w:val="null3"/>
        <w:ind w:firstLine="480"/>
      </w:pPr>
      <w:r>
        <w:rPr/>
        <w:t>陕西省人民医院主院区（标段一）76台净化机组和净化新风机组及附属配电柜、41台超洁净工作台及生物安全柜、39台新风机组和39台排风机组及附属配电柜、57套自动滑轮门和52套手术室控制面板、冷热水机组及所有净化附属机组（含配电柜）；所有区域的初中效亚高效高效过滤器及回风过滤网、回风过滤器的定期更换清洗以及所有机组设备的维修保养和运行。 陕西省人民医院西咸院区（标段二）31台净化机组和净化新风机组，52台排风机组及附属配电柜、55台新风机组和60台排风机组及附属配电柜、35套自动滑轮门和23套手术室控制面板、冷热水机组及所有净化附属机组（含配电柜）；所有区域的初中效亚高效高效过滤器及回风过滤网、回风过滤器的定期更换清洗以及所有机组设备的维修保养和运行。</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采购包1（标段一友谊院区）：属于专门面向中小企业采购。</w:t>
      </w:r>
    </w:p>
    <w:p>
      <w:pPr>
        <w:pStyle w:val="null3"/>
      </w:pPr>
      <w:r>
        <w:rPr/>
        <w:t>采购包2（标段二西咸院区）：属于专门面向中小企业采购。</w:t>
      </w:r>
    </w:p>
    <w:p>
      <w:pPr>
        <w:pStyle w:val="null3"/>
        <w:ind w:firstLine="480"/>
      </w:pPr>
      <w:r>
        <w:rPr/>
        <w:t>（三）本项目的特定资格要求：</w:t>
      </w:r>
    </w:p>
    <w:p>
      <w:pPr>
        <w:pStyle w:val="null3"/>
      </w:pPr>
      <w:r>
        <w:rPr/>
        <w:t>采购包1：</w:t>
      </w:r>
    </w:p>
    <w:p>
      <w:pPr>
        <w:pStyle w:val="null3"/>
      </w:pPr>
      <w:r>
        <w:rPr/>
        <w:t>1、投标人在递交投标文件截止时间前被“信用中国”网站和“中国政府采购网”上被列入失信被执行人、重大税收违法失信主体、政府采购严重违法失信行为记录名单的，不得参加投标；：投标人在递交投标文件截止时间前被“信用中国”网站和“中国政府采购网”上被列入失信被执行人、重大税收违法失信主体、政府采购严重违法失信行为记录名单的，不得参加投标；</w:t>
      </w:r>
    </w:p>
    <w:p>
      <w:pPr>
        <w:pStyle w:val="null3"/>
      </w:pPr>
      <w:r>
        <w:rPr/>
        <w:t>2、法定代表人参加的，须提供本人身份证复印件加盖公章。法定代表人授权他人参加的，须提供法定代表人委托授权书原件加盖公章，并提供被授权代表的身份证复印件加盖公章；：法定代表人参加的，须提供本人身份证复印件加盖公章。法定代表人授权他人参加的，须提供法定代表人委托授权书原件加盖公章，并提供被授权代表的身份证复印件加盖公章；</w:t>
      </w:r>
    </w:p>
    <w:p>
      <w:pPr>
        <w:pStyle w:val="null3"/>
      </w:pPr>
      <w:r>
        <w:rPr/>
        <w:t>3、投标人应具备建设行政主管部门颁发的建筑机电安装工程专业承包三级（含三级）以上资质；：投标人应具备建设行政主管部门颁发的建筑机电安装工程专业承包三级（含三级）以上资质；</w:t>
      </w:r>
    </w:p>
    <w:p>
      <w:pPr>
        <w:pStyle w:val="null3"/>
      </w:pPr>
      <w:r>
        <w:rPr/>
        <w:t>4、投标人具有有效的安全生产许可证；：投标人具有有效的安全生产许可证；</w:t>
      </w:r>
    </w:p>
    <w:p>
      <w:pPr>
        <w:pStyle w:val="null3"/>
      </w:pPr>
      <w:r>
        <w:rPr/>
        <w:t>5、投标人不得存在下列情形之一：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t>采购包2：</w:t>
      </w:r>
    </w:p>
    <w:p>
      <w:pPr>
        <w:pStyle w:val="null3"/>
      </w:pPr>
      <w:r>
        <w:rPr/>
        <w:t>1、投标人在递交投标文件截止时间前被“信用中国”网站和“中国政府采购网”上被列入失信被执行人、重大税收违法失信主体、政府采购严重违法失信行为记录名单的，不得参加投标；：投标人在递交投标文件截止时间前被“信用中国”网站和“中国政府采购网”上被列入失信被执行人、重大税收违法失信主体、政府采购严重违法失信行为记录名单的，不得参加投标；</w:t>
      </w:r>
    </w:p>
    <w:p>
      <w:pPr>
        <w:pStyle w:val="null3"/>
      </w:pPr>
      <w:r>
        <w:rPr/>
        <w:t>2、法定代表人参加的，须提供本人身份证复印件加盖公章。法定代表人授权他人参加的，须提供法定代表人委托授权书原件加盖公章，并提供被授权代表的身份证复印件加盖公章；：法定代表人参加的，须提供本人身份证复印件加盖公章。法定代表人授权他人参加的，须提供法定代表人委托授权书原件加盖公章，并提供被授权代表的身份证复印件加盖公章；</w:t>
      </w:r>
    </w:p>
    <w:p>
      <w:pPr>
        <w:pStyle w:val="null3"/>
      </w:pPr>
      <w:r>
        <w:rPr/>
        <w:t>3、投标人应具备建设行政主管部门颁发的建筑机电安装工程专业承包三级（含三级）以上资质；：投标人应具备建设行政主管部门颁发的建筑机电安装工程专业承包三级（含三级）以上资质；</w:t>
      </w:r>
    </w:p>
    <w:p>
      <w:pPr>
        <w:pStyle w:val="null3"/>
      </w:pPr>
      <w:r>
        <w:rPr/>
        <w:t>4、投标人具有有效的安全生产许可证；：投标人具有有效的安全生产许可证；</w:t>
      </w:r>
    </w:p>
    <w:p>
      <w:pPr>
        <w:pStyle w:val="null3"/>
      </w:pPr>
      <w:r>
        <w:rPr/>
        <w:t>5、投标人不得存在下列情形之一：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w:t>
      </w:r>
    </w:p>
    <w:p>
      <w:pPr>
        <w:pStyle w:val="null3"/>
      </w:pPr>
      <w:r>
        <w:rPr/>
        <w:t xml:space="preserve"> 联系人： </w:t>
      </w:r>
      <w:r>
        <w:rPr/>
        <w:t>种老师</w:t>
      </w:r>
    </w:p>
    <w:p>
      <w:pPr>
        <w:pStyle w:val="null3"/>
      </w:pPr>
      <w:r>
        <w:rPr/>
        <w:t xml:space="preserve"> 联系电话： </w:t>
      </w:r>
      <w:r>
        <w:rPr/>
        <w:t>029-85251331-3458</w:t>
      </w:r>
    </w:p>
    <w:p>
      <w:pPr>
        <w:pStyle w:val="null3"/>
        <w:outlineLvl w:val="2"/>
      </w:pPr>
      <w:r>
        <w:rPr>
          <w:sz w:val="28"/>
          <w:b/>
        </w:rPr>
        <w:t>代理机构：</w:t>
      </w:r>
      <w:r>
        <w:rPr>
          <w:sz w:val="28"/>
          <w:b/>
        </w:rPr>
        <w:t>陕西省采购招标有限责任公司</w:t>
      </w:r>
    </w:p>
    <w:p>
      <w:pPr>
        <w:pStyle w:val="null3"/>
      </w:pPr>
      <w:r>
        <w:rPr/>
        <w:t xml:space="preserve"> 地址： </w:t>
      </w:r>
      <w:r>
        <w:rPr/>
        <w:t>陕西省西安市高新二路山西证券大厦八楼招标四部</w:t>
      </w:r>
    </w:p>
    <w:p>
      <w:pPr>
        <w:pStyle w:val="null3"/>
      </w:pPr>
      <w:r>
        <w:rPr/>
        <w:t xml:space="preserve"> 邮编： </w:t>
      </w:r>
      <w:r>
        <w:rPr/>
        <w:t>/</w:t>
      </w:r>
    </w:p>
    <w:p>
      <w:pPr>
        <w:pStyle w:val="null3"/>
      </w:pPr>
      <w:r>
        <w:rPr/>
        <w:t xml:space="preserve"> 联系人： </w:t>
      </w:r>
      <w:r>
        <w:rPr/>
        <w:t>姜凯、雷鹏</w:t>
      </w:r>
    </w:p>
    <w:p>
      <w:pPr>
        <w:pStyle w:val="null3"/>
      </w:pPr>
      <w:r>
        <w:rPr/>
        <w:t xml:space="preserve"> 联系电话： </w:t>
      </w:r>
      <w:r>
        <w:rPr/>
        <w:t>13193339216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采购包1：2,500,000.00元</w:t>
            </w:r>
          </w:p>
          <w:p>
            <w:pPr>
              <w:pStyle w:val="null3"/>
            </w:pPr>
            <w:r>
              <w:rPr/>
              <w:t>采购包2：1,000,000.00元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采购包1保证金金额：50,000.00元</w:t>
            </w:r>
          </w:p>
          <w:p>
            <w:pPr>
              <w:pStyle w:val="null3"/>
            </w:pPr>
            <w:r>
              <w:rPr/>
              <w:t>采购包2保证金金额：20,000.00元</w:t>
            </w:r>
          </w:p>
          <w:p>
            <w:pPr>
              <w:pStyle w:val="null3"/>
            </w:pPr>
            <w:r>
              <w:rPr/>
              <w:t>缴交渠道：电子保函,转账、支票、汇票等（需通过实体账户、户名及开户行信息）</w:t>
            </w:r>
          </w:p>
          <w:p>
            <w:pPr>
              <w:pStyle w:val="null3"/>
            </w:pPr>
            <w:r>
              <w:rPr/>
              <w:t>开户名称：陕西省采购招标有限责任公司</w:t>
            </w:r>
          </w:p>
          <w:p>
            <w:pPr>
              <w:pStyle w:val="null3"/>
            </w:pPr>
            <w:r>
              <w:rPr/>
              <w:t>开户银行：中国银行西安南郊支行营业部</w:t>
            </w:r>
          </w:p>
          <w:p>
            <w:pPr>
              <w:pStyle w:val="null3"/>
            </w:pPr>
            <w:r>
              <w:rPr/>
              <w:t>银行账号：103261192295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代理服务费收费标准：按照国家计委颁布的《招标代理服务收费管理暂行办法》（计价格[2002]1980号）规定的招标代理服务收费标准。代理费为三年的合计。</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陕西省采购招标有限责任公司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详见拟签订的合同文本</w:t>
      </w:r>
    </w:p>
    <w:p>
      <w:pPr>
        <w:pStyle w:val="null3"/>
      </w:pPr>
      <w:r>
        <w:rPr/>
        <w:t>采购包2：</w:t>
      </w:r>
    </w:p>
    <w:p>
      <w:pPr>
        <w:pStyle w:val="null3"/>
      </w:pPr>
      <w:r>
        <w:rPr/>
        <w:t>详见拟签订的合同文本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联系人：马超、李萍</w:t>
      </w:r>
    </w:p>
    <w:p>
      <w:pPr>
        <w:pStyle w:val="null3"/>
      </w:pPr>
      <w:r>
        <w:rPr/>
        <w:t>联系电话：029-85235014</w:t>
      </w:r>
    </w:p>
    <w:p>
      <w:pPr>
        <w:pStyle w:val="null3"/>
      </w:pPr>
      <w:r>
        <w:rPr/>
        <w:t>地址：029-85235014</w:t>
      </w:r>
    </w:p>
    <w:p>
      <w:pPr>
        <w:pStyle w:val="null3"/>
      </w:pPr>
      <w:r>
        <w:rPr/>
        <w:t>邮编：/</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省人民医院主院区（标段一）76台净化机组和净化新风机组及附属配电柜、41台超洁净工作台及生物安全柜、39台新风机组和39台排风机组及附属配电柜、57套自动滑轮门和52套手术室控制面板、冷热水机组及所有净化附属机组（含配电柜）；所有区域的初中效亚高效高效过滤器及回风过滤网、回风过滤器的定期更换清洗以及所有机组设备的维修保养和运行。</w:t>
      </w:r>
    </w:p>
    <w:p>
      <w:pPr>
        <w:pStyle w:val="null3"/>
      </w:pPr>
      <w:r>
        <w:rPr/>
        <w:t>陕西省人民医院西咸院区（标段二）31台净化机组和净化新风机组，52台排风机组及附属配电柜、55台新风机组和60台排风机组及附属配电柜、35套自动滑轮门和23套手术室控制面板、冷热水机组及所有净化附属机组（含配电柜）；所有区域的初中效亚高效高效过滤器及回风过滤网、回风过滤器的定期更换清洗以及所有机组设备的维修保养和运行。</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2,500,000.00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全院净化系统过滤网采购更换及附属机组维修保养</w:t>
            </w:r>
          </w:p>
        </w:tc>
        <w:tc>
          <w:tcPr>
            <w:tcW w:type="dxa" w:w="831"/>
          </w:tcPr>
          <w:p>
            <w:pPr>
              <w:pStyle w:val="null3"/>
              <w:jc w:val="right"/>
            </w:pPr>
            <w:r>
              <w:rPr/>
              <w:t>1.00</w:t>
            </w:r>
          </w:p>
        </w:tc>
        <w:tc>
          <w:tcPr>
            <w:tcW w:type="dxa" w:w="831"/>
          </w:tcPr>
          <w:p>
            <w:pPr>
              <w:pStyle w:val="null3"/>
              <w:jc w:val="right"/>
            </w:pPr>
            <w:r>
              <w:rPr/>
              <w:t>2,500,000.00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全院净化系统过滤网采购更换及附属机组维修保养</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标的名称：全院净化系统过滤网采购更换及附属机组维修保养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报价说明：1、主院区（标段一）净化区域设备、净化机组、新（排）风机组、生物柜及超净工作台的维修保养费，包括但不限于完成所有项目技术要求产生的人工费、净化区及生物柜和超净工作台等费用，标段一中标方负责每年一次第三方检测单位检测所需全部费用，检测范围包含主院区和西咸院区所有洁净区域的检测（检测费须在投标报价总价中单独列出报价，）、500元以内易损件材料费、办公设施、环境改造及装修费、机组设备群控平台通讯费及维护费、人员保险、税金等；（维保费投标总报价中不含过滤器采购更换、500 元以上易损件材料费用，过滤器采购更换与500元以上易损件材料的费用按照实际产生数量和投标报价单价据实结算），合同价格为含税价，供应商提供产品发生的一切税（包括增值税）费等都已包含于合同价款中，合同总价固定一次包死，不受市场价变化或实际工作量变化的影响，风险自担。主院区（标段一）维修保养费投标报价总价最高不得超过 70 万元/年。2、乙方须在甲方主院区（标段一）设立常驻维保站，专业人员配备方案必须齐全，人数至少五人（项目经理 1 名，技术工程师 1 名，电工 1 名，维修工 2 人）各项制度流程齐全，标志明显，记录完善。3、过滤器以现实需要型号为标准，易损件如不能涵盖可能产生的易损件内容，供应商可自行补充添加，中标方中标后按磋商文件过滤器及易损件清单据实结算，如响应文件过滤器及易损件清单未涵盖实际产生的过滤器型号和易损件名单，甲方不负责费用结算，由乙方自行承担。过滤器及易损件清单内容注明品牌和单价，单价在 500 元以内（含500元）的易损件由乙方免费更换（过滤器除外），500 元以上及 500 元以内（含500元）需批量更换 5 个以上（含 5 个）的易损件由甲方负责结算。500 元以上和 500 元以下易损件清单需按种类单独列表报价：(供应商须按格式要求进行报价）</w:t>
            </w:r>
          </w:p>
        </w:tc>
      </w:tr>
      <w:tr>
        <w:tc>
          <w:tcPr>
            <w:tcW w:type="dxa" w:w="2769"/>
          </w:tcPr>
          <w:p/>
        </w:tc>
        <w:tc>
          <w:tcPr>
            <w:tcW w:type="dxa" w:w="2769"/>
          </w:tcPr>
          <w:p>
            <w:pPr>
              <w:pStyle w:val="null3"/>
            </w:pPr>
            <w:r>
              <w:rPr/>
              <w:t>2</w:t>
            </w:r>
          </w:p>
        </w:tc>
        <w:tc>
          <w:tcPr>
            <w:tcW w:type="dxa" w:w="2769"/>
          </w:tcPr>
          <w:p>
            <w:pPr>
              <w:pStyle w:val="null3"/>
            </w:pPr>
            <w:r>
              <w:rPr/>
              <w:t>一、基本要求</w:t>
            </w:r>
          </w:p>
          <w:p>
            <w:pPr>
              <w:pStyle w:val="null3"/>
            </w:pPr>
            <w:r>
              <w:rPr/>
              <w:t>维护管理：维修所用主要配件必须是国家标准的优质产品。</w:t>
            </w:r>
          </w:p>
          <w:p>
            <w:pPr>
              <w:pStyle w:val="null3"/>
            </w:pPr>
            <w:r>
              <w:rPr/>
              <w:t>（1）运行管理：巡查规范,洁净区域微环境符合相应国家及行业规范，设备、设施运行状态正常。</w:t>
            </w:r>
          </w:p>
          <w:p>
            <w:pPr>
              <w:pStyle w:val="null3"/>
            </w:pPr>
            <w:r>
              <w:rPr/>
              <w:t>（2）档案管理：定期监测，记录完整，维保记录、维修记录等一应维保文件都应按要求进行归档管理，中标方每年度必须向甲方提交完整维保档案复印件壹份。</w:t>
            </w:r>
          </w:p>
          <w:p>
            <w:pPr>
              <w:pStyle w:val="null3"/>
            </w:pPr>
            <w:r>
              <w:rPr/>
              <w:t>（3）质量管理：层流效果检查，每天通过净化自控系统进行机组巡查并记录，发现问题及时解决；每半月对洁净手术部的正负压力进行监测并记录；每月对各级别洁净手术部手术室至少进行 1 间静态空气净化效果的监测并记录；每半年对洁净手术部进行一次尘埃粒子的监测，监控高效过滤器的使用状况并记录；</w:t>
            </w:r>
          </w:p>
          <w:p>
            <w:pPr>
              <w:pStyle w:val="null3"/>
            </w:pPr>
            <w:r>
              <w:rPr/>
              <w:t>（4）所有维保都应符合但不限于如下洁净室国家标准。</w:t>
            </w:r>
          </w:p>
          <w:p>
            <w:pPr>
              <w:pStyle w:val="null3"/>
            </w:pPr>
            <w:r>
              <w:rPr/>
              <w:t>《医院洁净手术部建筑技术规范》GB50333—2013</w:t>
            </w:r>
          </w:p>
          <w:p>
            <w:pPr>
              <w:pStyle w:val="null3"/>
            </w:pPr>
            <w:r>
              <w:rPr/>
              <w:t>《洁净室施工与验收规范》GB50591—2010</w:t>
            </w:r>
          </w:p>
          <w:p>
            <w:pPr>
              <w:pStyle w:val="null3"/>
            </w:pPr>
            <w:r>
              <w:rPr/>
              <w:t>《医院空气净化管理规范》WS/T368—2012</w:t>
            </w:r>
          </w:p>
          <w:p>
            <w:pPr>
              <w:pStyle w:val="null3"/>
            </w:pPr>
            <w:r>
              <w:rPr/>
              <w:t>《医院中央空调运行管理规范》WS/T488—2016</w:t>
            </w:r>
          </w:p>
          <w:p>
            <w:pPr>
              <w:pStyle w:val="null3"/>
            </w:pPr>
            <w:r>
              <w:rPr/>
              <w:t>《医院洁净室及相关受控环境应用规范》GB/T33556.1-2017</w:t>
            </w:r>
          </w:p>
          <w:p>
            <w:pPr>
              <w:pStyle w:val="null3"/>
            </w:pPr>
            <w:r>
              <w:rPr/>
              <w:t>《手术部医院感染预防与控制技术规范》</w:t>
            </w:r>
          </w:p>
          <w:p>
            <w:pPr>
              <w:pStyle w:val="null3"/>
            </w:pPr>
            <w:r>
              <w:rPr/>
              <w:t>具备保证院感要求条件，接受医院院感办监督，并在人员、设备、资金等方面具备相应的能力；</w:t>
            </w:r>
          </w:p>
          <w:p>
            <w:pPr>
              <w:pStyle w:val="null3"/>
            </w:pPr>
            <w:r>
              <w:rPr/>
              <w:t xml:space="preserve">（5）乙方须在甲方指定地点设立常驻维保站，专业人员配备，方案必须齐全，各项制度流程齐全，标志明显，记录完善。 </w:t>
            </w:r>
          </w:p>
          <w:p>
            <w:pPr>
              <w:pStyle w:val="null3"/>
            </w:pPr>
            <w:r>
              <w:rPr/>
              <w:t>（6）须每月对净化机组进行保养工作及每日提供 24 小时热线维修服务以保证机组正常运行及安全，10 分钟内达到现场，进行排除故障工作，直至恢复正常运行（设备部件损坏，需加工或更换视情况而定）。每次到达现场均须告知甲方相关使用科室，科室确认机组达到正常运行。</w:t>
            </w:r>
          </w:p>
          <w:p>
            <w:pPr>
              <w:pStyle w:val="null3"/>
            </w:pPr>
            <w:r>
              <w:rPr/>
              <w:t>（7）根据合同及附件要求，负责对甲方净化设备进行认真到位的维护、保养，确保机组长期处于良好的运行状态。乙方在机组故障排除维修中，自修复后 15 日内同一个机组再出现二次相同故障应扣乙方维保款总额的 1%；同一机组出现三次相同故障应扣维保款总额的 3%；出现四次相同故障甲方有权解除合同。</w:t>
            </w:r>
          </w:p>
          <w:p>
            <w:pPr>
              <w:pStyle w:val="null3"/>
            </w:pPr>
            <w:r>
              <w:rPr/>
              <w:t>（8）每季度末提交本季度设备安全评估报告及下季度维保计划；乙方向甲方呈交维修保养合格验收单，并提出维修意见及更换零件要求，系统改善建议等。</w:t>
            </w:r>
          </w:p>
          <w:p>
            <w:pPr>
              <w:pStyle w:val="null3"/>
            </w:pPr>
            <w:r>
              <w:rPr/>
              <w:t>（9）乙方工作人员须遵守甲方有关管理规定，从业人员须执证上岗、着装整齐、文明用语、文明操作、做到工完场清。</w:t>
            </w:r>
          </w:p>
          <w:p>
            <w:pPr>
              <w:pStyle w:val="null3"/>
            </w:pPr>
            <w:r>
              <w:rPr/>
              <w:t>（10）工作期间发生的安全事故及工作期间因与患者、职工发生纠纷给甲方造成的损失均由乙方承担其全部责任。</w:t>
            </w:r>
          </w:p>
          <w:p>
            <w:pPr>
              <w:pStyle w:val="null3"/>
            </w:pPr>
            <w:r>
              <w:rPr/>
              <w:t>（11）乙方在工作过程中因自身失误导致设备配件损坏或设备停运，为甲方造成的直接或间接损失,由乙方负责承担赔偿。</w:t>
            </w:r>
          </w:p>
          <w:p>
            <w:pPr>
              <w:pStyle w:val="null3"/>
            </w:pPr>
            <w:r>
              <w:rPr/>
              <w:t>（12）甲方设备在合同执行期间发生故障或零部件损坏，乙方应尽可能维修,无法修复的经甲方确认予以更换。</w:t>
            </w:r>
          </w:p>
          <w:p>
            <w:pPr>
              <w:pStyle w:val="null3"/>
            </w:pPr>
            <w:r>
              <w:rPr/>
              <w:t>（13）所有维保作业在完成后都须详细填写相关记录，注明维保设备编号、放置地点、具体维保内容、维保结果、维保人、维保时间、监督管理人员签字。每个季度有设备安全评估报告。</w:t>
            </w:r>
          </w:p>
          <w:p>
            <w:pPr>
              <w:pStyle w:val="null3"/>
            </w:pPr>
            <w:r>
              <w:rPr/>
              <w:t>二、特殊要求</w:t>
            </w:r>
          </w:p>
          <w:p>
            <w:pPr>
              <w:pStyle w:val="null3"/>
            </w:pPr>
            <w:r>
              <w:rPr/>
              <w:t>我院所需各级别过滤器的材质性能等参数必须符合最新国家标准《GB/T14295-2019 空气过滤器》和《GB 13554-2020 高效空气过滤器》。</w:t>
            </w:r>
          </w:p>
          <w:p>
            <w:pPr>
              <w:pStyle w:val="null3"/>
              <w:jc w:val="both"/>
              <w:outlineLvl w:val="5"/>
            </w:pPr>
            <w:r>
              <w:rPr>
                <w:sz w:val="18"/>
                <w:b/>
              </w:rPr>
              <w:t>以上过滤器技术参数要求是我院使用过滤器的最低标准，如供应商的生产的过滤器不能满足此要求，望慎重参与竞争，以免日后造成不良影响及损失。</w:t>
            </w:r>
          </w:p>
          <w:p>
            <w:pPr>
              <w:pStyle w:val="null3"/>
            </w:pPr>
            <w:r>
              <w:rPr/>
              <w:t>在室内情报控制面板上发现有过滤器报警时，必须及时更换机房内空调机组的初效过滤器、中效过滤器；室内回风口和排风口的过滤器每周需清洗一次，依照实际需求，每2-3月需定期更换一次；手术室高效过滤器和高效送风口过滤器每年需更换一次。</w:t>
            </w:r>
          </w:p>
          <w:p>
            <w:pPr>
              <w:pStyle w:val="null3"/>
            </w:pPr>
            <w:r>
              <w:rPr/>
              <w:t>1.过滤器质量要求：</w:t>
            </w:r>
          </w:p>
          <w:p>
            <w:pPr>
              <w:pStyle w:val="null3"/>
            </w:pPr>
            <w:r>
              <w:rPr/>
              <w:t>1）初、中、高效过滤器：产品必须具有 CMA 检验报告；ISO、UL、FM 认证， 厂家授权书原件。</w:t>
            </w:r>
          </w:p>
          <w:p>
            <w:pPr>
              <w:pStyle w:val="null3"/>
            </w:pPr>
            <w:r>
              <w:rPr/>
              <w:t>2） 产品主要技术参数、性能说明，并提供产品说明书、样本、技术白皮书、整体洁净度检测报告及相关部门出具的产品质量和安全标准证明资料。</w:t>
            </w:r>
          </w:p>
          <w:p>
            <w:pPr>
              <w:pStyle w:val="null3"/>
            </w:pPr>
            <w:r>
              <w:rPr/>
              <w:t>3) 每批次产品提供相应出厂检验报告，标注批次型号。供应商所投各级别过滤器的材质性能等参数必须符合最新国家标准，包括但不限于：GB/T 14295-2019 《空气过滤器》；GB13554-2020 《高效空气过滤器》</w:t>
            </w:r>
          </w:p>
          <w:p>
            <w:pPr>
              <w:pStyle w:val="null3"/>
            </w:pPr>
            <w:r>
              <w:rPr/>
              <w:t>4) 制定日常过滤网清洗运行保养计划，室内回风初效过滤器每周清洗一次，每年更换 6 次；室内强排风初效过滤器每月清洗消毒一次，每年更换 6 次；机组初效过滤器1 个月清洗 1 次，2 个月更换 1 次。中效过滤器 3 个月更换 1 次。末端高效过滤器每年更换一次。（清洗更换周期参照标准 WS/T368-2012《医院空气净化管理规范》，高于该标准的以本技术条件为准。</w:t>
            </w:r>
          </w:p>
          <w:p>
            <w:pPr>
              <w:pStyle w:val="null3"/>
            </w:pPr>
            <w:r>
              <w:rPr/>
              <w:t>5) 乙方应提供详细过滤网清洗消毒操作手册，手册内容应满足相关国家标准要求，并作为响应文件附件。</w:t>
            </w:r>
          </w:p>
          <w:p>
            <w:pPr>
              <w:pStyle w:val="null3"/>
            </w:pPr>
            <w:r>
              <w:rPr/>
              <w:t>6）回收更换后的废旧过滤器，为不影响医院环境并及时消除安全隐患，要求乙方更换后3日内必须及时做废旧清理，要有详细的处理记录。</w:t>
            </w:r>
          </w:p>
          <w:p>
            <w:pPr>
              <w:pStyle w:val="null3"/>
            </w:pPr>
            <w:r>
              <w:rPr/>
              <w:t>7）根据甲方要求完成主院区（标段一）和西咸院区（标段二）各净化区域及设备设施检测工作，费用由主院区维保方负责（如主院区、西咸院区第三方检测不合格所有整改项目产生的费用及后期从新检测费用由各标段维保方自行承担）。根据甲方提供常驻维保站的实际工作需求完成工作环境的改造及装修、办公设备设施及家具的配备。</w:t>
            </w:r>
          </w:p>
          <w:p>
            <w:pPr>
              <w:pStyle w:val="null3"/>
            </w:pPr>
            <w:r>
              <w:rPr/>
              <w:t>8）主院区维保方（标段一）支付主院区第三方机组设备群控系统通讯费及维护费每年 10 万元（包含在标段一维保费报价内）。</w:t>
            </w:r>
          </w:p>
          <w:p>
            <w:pPr>
              <w:pStyle w:val="null3"/>
            </w:pPr>
            <w:r>
              <w:rPr/>
              <w:t>三、其他要求</w:t>
            </w:r>
          </w:p>
          <w:p>
            <w:pPr>
              <w:pStyle w:val="null3"/>
            </w:pPr>
            <w:r>
              <w:rPr/>
              <w:t>1、本项目维保费主院区（标段一）维修保养费投标报价总价最高不得超过 70 万元/年；西咸院区（标段二）维修保养费投标报价总价最高不得超过 35 万元/年。维保费按中标价格每半年结算一次，每年分两次结算。易损件每半年据实结算一次。</w:t>
            </w:r>
          </w:p>
          <w:p>
            <w:pPr>
              <w:pStyle w:val="null3"/>
            </w:pPr>
            <w:r>
              <w:rPr/>
              <w:t>2、本项目招标结果有效期 3 年，每年经甲方考核达到合格以上标准经医院批准后可续签下一年度合同。</w:t>
            </w:r>
          </w:p>
          <w:p>
            <w:pPr>
              <w:pStyle w:val="null3"/>
            </w:pPr>
            <w:r>
              <w:rPr/>
              <w:t>3、考核表见附件</w:t>
            </w:r>
          </w:p>
        </w:tc>
      </w:tr>
      <w:tr>
        <w:tc>
          <w:tcPr>
            <w:tcW w:type="dxa" w:w="2769"/>
          </w:tcPr>
          <w:p/>
        </w:tc>
        <w:tc>
          <w:tcPr>
            <w:tcW w:type="dxa" w:w="2769"/>
          </w:tcPr>
          <w:p>
            <w:pPr>
              <w:pStyle w:val="null3"/>
            </w:pPr>
            <w:r>
              <w:rPr/>
              <w:t>3</w:t>
            </w:r>
          </w:p>
        </w:tc>
        <w:tc>
          <w:tcPr>
            <w:tcW w:type="dxa" w:w="2769"/>
          </w:tcPr>
          <w:p>
            <w:pPr>
              <w:pStyle w:val="null3"/>
            </w:pPr>
            <w:r>
              <w:rPr/>
              <w:t>主院区设备分布及技术要求内容太多，详见附件</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标的名称：全院净化系统过滤网采购更换及附属机组维修保养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西咸院区（标段二）净化区域设备、净化机组、新（排）风机组、生物柜及超净工作台的维修保养费，包括但不限于完成所有项目技术要求产生的人工费、净化区及生物柜和超净工作台等费用，标段一第三方检测单位检测费包含主院区和西咸院区所有洁净区域的检测（检测费在标段二维保费投标报价总价中不体现出检测费报价，但第三方检测因维保方维保不当等原因造成的不合格由本标段维保方负责，甲方视情予以相应维保费扣除1-10%）、500元以内易损件材料费、办公设施、环境改造及装修费、机组设备群控平台通讯费及维护费、人员保险、税金等；（投标总报价中不含过滤器采购更换、500 元以上易损件材料费用，过滤器采购更换与500元以上易损件材料的费用按照实际产生数量和投标报价单价据实结算），合同价格为含税价，供应商提供产品发生的一切税（包括增值税）费等都已包含于合同价款中，合同总价固定一次包死，不受市场价变化或实际工作量变化的影响，风险自担。西咸院区（标段二）维修保养费投标报价总价最高不得超过 35 万元/年。</w:t>
            </w:r>
          </w:p>
          <w:p>
            <w:pPr>
              <w:pStyle w:val="null3"/>
            </w:pPr>
            <w:r>
              <w:rPr/>
              <w:t>2、乙方须在甲方西咸院区（标段二）设立常驻维保站，专业人员配备方案必须齐全，人数至少四人（管理负责人 1 名，电工 1 名，维修工 2 人）各项制度流程齐全，标志明显，记录完善。</w:t>
            </w:r>
          </w:p>
          <w:p>
            <w:pPr>
              <w:pStyle w:val="null3"/>
            </w:pPr>
            <w:r>
              <w:rPr/>
              <w:t>3、过滤器以现实需要型号为标准，易损件如不能涵盖可能产生的易损件内容，供应商可自行补充添加，中标方中标后按磋商文件过滤器及易损件清单据实结算，如响应文件过滤器及易损件清单未涵盖实际产生的过滤器型号和易损件名单，甲方不负责费用结算，由乙方自行承担。过滤器及易损件清单内容注明品牌和单价，单价在 500 元以内（含500元）的易损件由乙方免费更换（过滤器除外），500 元以上及 500 元以内（含500元）需批量更换 5 个以上（不含 5 个）的易损件由甲方负责结算。500 元以上和 500 元以下易损件清单需按种类单独列表报价：(供应商须按格式要求进行报价）</w:t>
            </w:r>
          </w:p>
        </w:tc>
      </w:tr>
      <w:tr>
        <w:tc>
          <w:tcPr>
            <w:tcW w:type="dxa" w:w="2769"/>
          </w:tcPr>
          <w:p/>
        </w:tc>
        <w:tc>
          <w:tcPr>
            <w:tcW w:type="dxa" w:w="2769"/>
          </w:tcPr>
          <w:p>
            <w:pPr>
              <w:pStyle w:val="null3"/>
            </w:pPr>
            <w:r>
              <w:rPr/>
              <w:t>2</w:t>
            </w:r>
          </w:p>
        </w:tc>
        <w:tc>
          <w:tcPr>
            <w:tcW w:type="dxa" w:w="2769"/>
          </w:tcPr>
          <w:p>
            <w:pPr>
              <w:pStyle w:val="null3"/>
            </w:pPr>
            <w:r>
              <w:rPr/>
              <w:t>一、基本要求</w:t>
            </w:r>
          </w:p>
          <w:p>
            <w:pPr>
              <w:pStyle w:val="null3"/>
            </w:pPr>
            <w:r>
              <w:rPr/>
              <w:t>维护管理：维修所用主要配件必须是国家标准的优质产品。</w:t>
            </w:r>
          </w:p>
          <w:p>
            <w:pPr>
              <w:pStyle w:val="null3"/>
            </w:pPr>
            <w:r>
              <w:rPr/>
              <w:t>（1）运行管理：巡查规范,洁净区域微环境符合相应国家及行业规范，设备、设施运行状态正常。</w:t>
            </w:r>
          </w:p>
          <w:p>
            <w:pPr>
              <w:pStyle w:val="null3"/>
            </w:pPr>
            <w:r>
              <w:rPr/>
              <w:t>（2）档案管理：定期监测，记录完整，维保记录、维修记录等一应维保文件都应按要求进行归档管理，中标方每年度必须向甲方提交完整维保档案复印件壹份。</w:t>
            </w:r>
          </w:p>
          <w:p>
            <w:pPr>
              <w:pStyle w:val="null3"/>
            </w:pPr>
            <w:r>
              <w:rPr/>
              <w:t>（3）质量管理：层流效果检查，每天通过净化自控系统进行机组巡查并记录，发现问题及时解决；每半月对洁净手术部的正负压力进行监测并记录；每月对各级别洁净手术部手术室至少进行 1 间静态空气净化效果的监测并记录；每半年对洁净手术部进行一次尘埃粒子的监测，监控高效过滤器的使用状况并记录；</w:t>
            </w:r>
          </w:p>
          <w:p>
            <w:pPr>
              <w:pStyle w:val="null3"/>
            </w:pPr>
            <w:r>
              <w:rPr/>
              <w:t>（4）所有维保都应符合但不限于如下洁净室国家标准。</w:t>
            </w:r>
          </w:p>
          <w:p>
            <w:pPr>
              <w:pStyle w:val="null3"/>
            </w:pPr>
            <w:r>
              <w:rPr/>
              <w:t>《医院洁净手术部建筑技术规范》GB50333—2013</w:t>
            </w:r>
          </w:p>
          <w:p>
            <w:pPr>
              <w:pStyle w:val="null3"/>
            </w:pPr>
            <w:r>
              <w:rPr/>
              <w:t>《洁净室施工与验收规范》GB50591—2010</w:t>
            </w:r>
          </w:p>
          <w:p>
            <w:pPr>
              <w:pStyle w:val="null3"/>
            </w:pPr>
            <w:r>
              <w:rPr/>
              <w:t>《医院空气净化管理规范》WS/T368—2012</w:t>
            </w:r>
          </w:p>
          <w:p>
            <w:pPr>
              <w:pStyle w:val="null3"/>
            </w:pPr>
            <w:r>
              <w:rPr/>
              <w:t>《医院中央空调运行管理规范》WS/T488—2016</w:t>
            </w:r>
          </w:p>
          <w:p>
            <w:pPr>
              <w:pStyle w:val="null3"/>
            </w:pPr>
            <w:r>
              <w:rPr/>
              <w:t>《医院洁净室及相关受控环境应用规范》GB/T33556.1-2017</w:t>
            </w:r>
          </w:p>
          <w:p>
            <w:pPr>
              <w:pStyle w:val="null3"/>
            </w:pPr>
            <w:r>
              <w:rPr/>
              <w:t>《手术部医院感染预防与控制技术规范》</w:t>
            </w:r>
          </w:p>
          <w:p>
            <w:pPr>
              <w:pStyle w:val="null3"/>
            </w:pPr>
            <w:r>
              <w:rPr/>
              <w:t>具备保证院感要求条件，接受医院院感办监督，并在人员、设备、资金等方面具备相应的能力；</w:t>
            </w:r>
          </w:p>
          <w:p>
            <w:pPr>
              <w:pStyle w:val="null3"/>
            </w:pPr>
            <w:r>
              <w:rPr/>
              <w:t xml:space="preserve">（5）乙方须在甲方指定地点设立常驻维保站，专业人员配备，方案必须齐全，各项制度流程齐全，标志明显，记录完善。 </w:t>
            </w:r>
          </w:p>
          <w:p>
            <w:pPr>
              <w:pStyle w:val="null3"/>
            </w:pPr>
            <w:r>
              <w:rPr/>
              <w:t>（6）须每月对净化机组进行保养工作及每日提供 24 小时热线维修服务以保证机组正常运行及安全，10 分钟内达到现场，进行排除故障工作，直至恢复正常运行（设备部件损坏，需加工或更换视情况而定）。每次到达现场均须告知甲方相关使用科室，科室确认机组达到正常运行。</w:t>
            </w:r>
          </w:p>
          <w:p>
            <w:pPr>
              <w:pStyle w:val="null3"/>
            </w:pPr>
            <w:r>
              <w:rPr/>
              <w:t>（7）根据合同及附件要求，负责对甲方净化设备进行认真到位的维护、保养，确保机组长期处于良好的运行状态。乙方在机组故障排除维修中，自修复后 15 日内同一个机组再出现二次相同故障应扣乙方维保款总额的 1%；同一机组出现三次相同故障应扣维保款总额的 3%；出现四次相同故障甲方有权解除合同。</w:t>
            </w:r>
          </w:p>
          <w:p>
            <w:pPr>
              <w:pStyle w:val="null3"/>
            </w:pPr>
            <w:r>
              <w:rPr/>
              <w:t>（8）每季度末提交本季度设备安全评估报告及下季度维保计划；乙方向甲方呈交维修保养合格验收单，并提出维修意见及更换零件要求，系统改善建议等。</w:t>
            </w:r>
          </w:p>
          <w:p>
            <w:pPr>
              <w:pStyle w:val="null3"/>
            </w:pPr>
            <w:r>
              <w:rPr/>
              <w:t>（9）乙方工作人员须遵守甲方有关管理规定，从业人员须执证上岗、着装整齐、文明用语、文明操作、做到工完场清。</w:t>
            </w:r>
          </w:p>
          <w:p>
            <w:pPr>
              <w:pStyle w:val="null3"/>
            </w:pPr>
            <w:r>
              <w:rPr/>
              <w:t>（10）工作期间发生的安全事故及工作期间因与患者、职工发生纠纷给甲方造成的损失均由乙方承担其全部责任。</w:t>
            </w:r>
          </w:p>
          <w:p>
            <w:pPr>
              <w:pStyle w:val="null3"/>
            </w:pPr>
            <w:r>
              <w:rPr/>
              <w:t>（11）乙方在工作过程中因自身失误导致设备配件损坏或设备停运，为甲方造成的直接或间接损失,由乙方负责承担赔偿。</w:t>
            </w:r>
          </w:p>
          <w:p>
            <w:pPr>
              <w:pStyle w:val="null3"/>
            </w:pPr>
            <w:r>
              <w:rPr/>
              <w:t>（12）甲方设备在合同执行期间发生故障或零部件损坏，乙方应尽可能维修,无法修复的经甲方确认予以更换。</w:t>
            </w:r>
          </w:p>
          <w:p>
            <w:pPr>
              <w:pStyle w:val="null3"/>
            </w:pPr>
            <w:r>
              <w:rPr/>
              <w:t>（13）所有维保作业在完成后都须详细填写相关记录，注明维保设备编号、放置地点、具体维保内容、维保结果、维保人、维保时间、监督管理人员签字。每个季度有设备安全评估报告。</w:t>
            </w:r>
          </w:p>
          <w:p>
            <w:pPr>
              <w:pStyle w:val="null3"/>
            </w:pPr>
            <w:r>
              <w:rPr/>
              <w:t>二、特殊要求</w:t>
            </w:r>
          </w:p>
          <w:p>
            <w:pPr>
              <w:pStyle w:val="null3"/>
            </w:pPr>
            <w:r>
              <w:rPr/>
              <w:t>我院所需各级别过滤器的材质性能等参数必须符合最新国家标准《GB/T14295-2019 空气过滤器》和《GB 13554-2020 高效空气过滤器》。</w:t>
            </w:r>
          </w:p>
          <w:p>
            <w:pPr>
              <w:pStyle w:val="null3"/>
              <w:jc w:val="both"/>
              <w:outlineLvl w:val="5"/>
            </w:pPr>
            <w:r>
              <w:rPr>
                <w:sz w:val="21"/>
                <w:b/>
              </w:rPr>
              <w:t>以上过滤器技术参数要求是我院使用过滤器的最低标准，如供应商的生产的过滤器不能满足此要求，望慎重参与竞争，以免日后造成不良影响及损失。</w:t>
            </w:r>
          </w:p>
          <w:p>
            <w:pPr>
              <w:pStyle w:val="null3"/>
            </w:pPr>
            <w:r>
              <w:rPr/>
              <w:t>在室内情报控制面板上发现有过滤器报警时，必须及时更换机房内空调机组的初效过滤器、中效过滤器；室内回风口和排风口的过滤器每周需清洗一次，依照实际需求，每2-3月需定期更换一次；手术室高效过滤器和高效送风口过滤器每年需更换一次。</w:t>
            </w:r>
          </w:p>
          <w:p>
            <w:pPr>
              <w:pStyle w:val="null3"/>
            </w:pPr>
            <w:r>
              <w:rPr/>
              <w:t>1.过滤器质量要求：</w:t>
            </w:r>
          </w:p>
          <w:p>
            <w:pPr>
              <w:pStyle w:val="null3"/>
            </w:pPr>
            <w:r>
              <w:rPr/>
              <w:t>1）初、中、高效过滤器：产品必须具有 CMA 检验报告；ISO、UL、FM 认证， 厂家授权书原件。</w:t>
            </w:r>
          </w:p>
          <w:p>
            <w:pPr>
              <w:pStyle w:val="null3"/>
            </w:pPr>
            <w:r>
              <w:rPr/>
              <w:t>2） 产品主要技术参数、性能说明，并提供产品说明书、样本、技术白皮书、整体洁净度检测报告及相关部门出具的产品质量和安全标准证明资料。</w:t>
            </w:r>
          </w:p>
          <w:p>
            <w:pPr>
              <w:pStyle w:val="null3"/>
            </w:pPr>
            <w:r>
              <w:rPr/>
              <w:t>3) 每批次产品提供相应出厂检验报告，标注批次型号。供应商所投各级别过滤器的材质性能等参数必须符合最新国家标准，包括但不限于：GB/T 14295-2019 《空气过滤器》；GB13554-2020 《高效空气过滤器》</w:t>
            </w:r>
          </w:p>
          <w:p>
            <w:pPr>
              <w:pStyle w:val="null3"/>
            </w:pPr>
            <w:r>
              <w:rPr/>
              <w:t>4) 制定日常过滤网清洗运行保养计划，室内回风初效过滤器每周清洗一次，每年更换 6 次；室内强排风初效过滤器每月清洗消毒一次，每年更换 6 次；机组初效过滤器1 个月清洗 1 次，2 个月更换 1 次。中效过滤器 3 个月更换 1 次。末端高效过滤器每年更换一次。（清洗更换周期参照标准 WS/T368-2012《医院空气净化管理规范》，高于该标准的以本技术条件为准。</w:t>
            </w:r>
          </w:p>
          <w:p>
            <w:pPr>
              <w:pStyle w:val="null3"/>
            </w:pPr>
            <w:r>
              <w:rPr/>
              <w:t>5) 乙方应提供详细过滤网清洗消毒操作手册，手册内容应满足相关国家标准要求，并作为响应文件附件。</w:t>
            </w:r>
          </w:p>
          <w:p>
            <w:pPr>
              <w:pStyle w:val="null3"/>
            </w:pPr>
            <w:r>
              <w:rPr/>
              <w:t>6）回收更换后的废旧过滤器，为不影响医院环境并及时消除安全隐患，要求乙方更换后3日内必须及时做废旧清理，要有详细的处理记录。</w:t>
            </w:r>
          </w:p>
          <w:p>
            <w:pPr>
              <w:pStyle w:val="null3"/>
            </w:pPr>
            <w:r>
              <w:rPr/>
              <w:t>7）根据甲方要求完成主院区（标段一）和西咸院区（标段二）各净化区域及设备设施检测工作，费用由主院区维保方负责（如主院区、西咸院区第三方检测不合格所有整改项目产生的费用及后期从新检测费用由各标段维保方自行承担）。根据甲方提供常驻维保站的实际工作需求完成工作环境的改造及装修、办公设备设施及家具的配备。</w:t>
            </w:r>
          </w:p>
          <w:p>
            <w:pPr>
              <w:pStyle w:val="null3"/>
            </w:pPr>
            <w:r>
              <w:rPr/>
              <w:t>8）主院区维保方（标段一）支付主院区第三方机组设备群控系统通讯费及维护费每年 10 万元（包含在标段一维保费报价内）。</w:t>
            </w:r>
          </w:p>
          <w:p>
            <w:pPr>
              <w:pStyle w:val="null3"/>
            </w:pPr>
            <w:r>
              <w:rPr/>
              <w:t>三、其他要求</w:t>
            </w:r>
          </w:p>
          <w:p>
            <w:pPr>
              <w:pStyle w:val="null3"/>
            </w:pPr>
            <w:r>
              <w:rPr/>
              <w:t>1、本项目维保费主院区（标段一）维修保养费投标报价总价最高不得超过 70 万元/年；西咸院区（标段二）维修保养费投标报价总价最高不得超过 35 万元/年。维保费按中标价格每半年结算一次，每年分两次结算。易损件每半年据实结算一次。</w:t>
            </w:r>
          </w:p>
          <w:p>
            <w:pPr>
              <w:pStyle w:val="null3"/>
            </w:pPr>
            <w:r>
              <w:rPr/>
              <w:t>2、本项目招标结果有效期 3 年，每年经甲方考核达到合格以上标准经医院批准后可续签下一年度合同。</w:t>
            </w:r>
          </w:p>
          <w:p>
            <w:pPr>
              <w:pStyle w:val="null3"/>
            </w:pPr>
            <w:r>
              <w:rPr/>
              <w:t>3、考核表见附件</w:t>
            </w:r>
          </w:p>
        </w:tc>
      </w:tr>
      <w:tr>
        <w:tc>
          <w:tcPr>
            <w:tcW w:type="dxa" w:w="2769"/>
          </w:tcPr>
          <w:p/>
        </w:tc>
        <w:tc>
          <w:tcPr>
            <w:tcW w:type="dxa" w:w="2769"/>
          </w:tcPr>
          <w:p>
            <w:pPr>
              <w:pStyle w:val="null3"/>
            </w:pPr>
            <w:r>
              <w:rPr/>
              <w:t>3</w:t>
            </w:r>
          </w:p>
        </w:tc>
        <w:tc>
          <w:tcPr>
            <w:tcW w:type="dxa" w:w="2769"/>
          </w:tcPr>
          <w:p>
            <w:pPr>
              <w:pStyle w:val="null3"/>
            </w:pPr>
            <w:r>
              <w:rPr/>
              <w:t>西咸院区设备分布及技术要求内容太多，详见附件</w:t>
            </w:r>
          </w:p>
        </w:tc>
      </w:tr>
    </w:tbl>
    <w:p>
      <w:pPr>
        <w:pStyle w:val="null3"/>
        <w:outlineLvl w:val="3"/>
      </w:pPr>
      <w:r>
        <w:rPr>
          <w:sz w:val="24"/>
          <w:b/>
        </w:rPr>
        <w:t>3.2.3人员配置要求</w:t>
      </w:r>
    </w:p>
    <w:p>
      <w:pPr>
        <w:pStyle w:val="null3"/>
      </w:pPr>
      <w:r>
        <w:rPr/>
        <w:t>采购包1：</w:t>
      </w:r>
    </w:p>
    <w:p>
      <w:pPr>
        <w:pStyle w:val="null3"/>
      </w:pPr>
      <w:r>
        <w:rPr/>
        <w:t>详见附件</w:t>
      </w:r>
    </w:p>
    <w:p>
      <w:pPr>
        <w:pStyle w:val="null3"/>
      </w:pPr>
      <w:r>
        <w:rPr/>
        <w:t>采购包2：</w:t>
      </w:r>
    </w:p>
    <w:p>
      <w:pPr>
        <w:pStyle w:val="null3"/>
      </w:pPr>
      <w:r>
        <w:rPr/>
        <w:t>详见附件</w:t>
      </w:r>
    </w:p>
    <w:p>
      <w:pPr>
        <w:pStyle w:val="null3"/>
        <w:outlineLvl w:val="3"/>
      </w:pPr>
      <w:r>
        <w:rPr>
          <w:sz w:val="24"/>
          <w:b/>
        </w:rPr>
        <w:t>3.2.4设施设备配置要求</w:t>
      </w:r>
    </w:p>
    <w:p>
      <w:pPr>
        <w:pStyle w:val="null3"/>
      </w:pPr>
      <w:r>
        <w:rPr/>
        <w:t>采购包1：</w:t>
      </w:r>
    </w:p>
    <w:p>
      <w:pPr>
        <w:pStyle w:val="null3"/>
      </w:pPr>
      <w:r>
        <w:rPr/>
        <w:t>详见附件</w:t>
      </w:r>
    </w:p>
    <w:p>
      <w:pPr>
        <w:pStyle w:val="null3"/>
      </w:pPr>
      <w:r>
        <w:rPr/>
        <w:t>采购包2：</w:t>
      </w:r>
    </w:p>
    <w:p>
      <w:pPr>
        <w:pStyle w:val="null3"/>
      </w:pPr>
      <w:r>
        <w:rPr/>
        <w:t>详见附件</w:t>
      </w:r>
    </w:p>
    <w:p>
      <w:pPr>
        <w:pStyle w:val="null3"/>
        <w:outlineLvl w:val="3"/>
      </w:pPr>
      <w:r>
        <w:rPr>
          <w:sz w:val="24"/>
          <w:b/>
        </w:rPr>
        <w:t>3.2.5其他要求</w:t>
      </w:r>
    </w:p>
    <w:p>
      <w:pPr>
        <w:pStyle w:val="null3"/>
      </w:pPr>
      <w:r>
        <w:rPr/>
        <w:t>采购包1：</w:t>
      </w:r>
    </w:p>
    <w:p>
      <w:pPr>
        <w:pStyle w:val="null3"/>
      </w:pPr>
      <w:r>
        <w:rPr/>
        <w:t>详见附件</w:t>
      </w:r>
    </w:p>
    <w:p>
      <w:pPr>
        <w:pStyle w:val="null3"/>
      </w:pPr>
      <w:r>
        <w:rPr/>
        <w:t>采购包2：</w:t>
      </w:r>
    </w:p>
    <w:p>
      <w:pPr>
        <w:pStyle w:val="null3"/>
      </w:pPr>
      <w:r>
        <w:rPr/>
        <w:t>详见附件</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本项目有效期三年。逐年签订合同。每年合同签订前，采购人有权组织相关部门，对中标人提供的年度服务进行综合考核，并打分。考核内容包括全年服务内容（包括月度报表、季度报表、年度报表、服务态度、响应时间、产品质量等因素），如综合考核在85分以上（含），经院长办公会研究后，合同可续签；低于85分（不含），每少一分，扣除据实结算总额的1%，以此类推。如综合考核低于75分，采购人不再续签合同。在合同执行中，如中标人没有响应采购人要求、使用不合格配件、维保失误造成不良影响或出现重大安全隐患等情况，采购人有权直接解除合同，并视情追究中标人法律责任，扣除恢复生产所需费用。</w:t>
      </w:r>
    </w:p>
    <w:p>
      <w:pPr>
        <w:pStyle w:val="null3"/>
      </w:pPr>
      <w:r>
        <w:rPr/>
        <w:t>采购包2：</w:t>
      </w:r>
    </w:p>
    <w:p>
      <w:pPr>
        <w:pStyle w:val="null3"/>
      </w:pPr>
      <w:r>
        <w:rPr/>
        <w:t>本项目有效期三年。逐年签订合同。每年合同签订前，采购人有权组织相关部门，对中标人提供的年度服务进行综合考核，并打分。考核内容包括全年服务内容（包括月度报表、季度报表、年度报表、服务态度、响应时间、产品质量等因素），如综合考核在85分以上（含），经院长办公会研究后，合同可续签；低于85分（不含），每少一分，扣除据实结算总额的1%，以此类推。如综合考核低于75分，采购人不再续签合同。在合同执行中，如中标人没有响应采购人要求、使用不合格配件、维保失误造成不良影响或出现重大安全隐患等情况，采购人有权直接解除合同，并视情追究中标人法律责任，扣除恢复生产所需费用。</w:t>
      </w:r>
    </w:p>
    <w:p>
      <w:pPr>
        <w:pStyle w:val="null3"/>
        <w:outlineLvl w:val="3"/>
      </w:pPr>
      <w:r>
        <w:rPr>
          <w:sz w:val="24"/>
          <w:b/>
        </w:rPr>
        <w:t>3.3.2服务地点</w:t>
      </w:r>
    </w:p>
    <w:p>
      <w:pPr>
        <w:pStyle w:val="null3"/>
      </w:pPr>
      <w:r>
        <w:rPr/>
        <w:t>采购包1：</w:t>
      </w:r>
    </w:p>
    <w:p>
      <w:pPr>
        <w:pStyle w:val="null3"/>
      </w:pPr>
      <w:r>
        <w:rPr/>
        <w:t>陕西省人民医院友谊院区</w:t>
      </w:r>
    </w:p>
    <w:p>
      <w:pPr>
        <w:pStyle w:val="null3"/>
      </w:pPr>
      <w:r>
        <w:rPr/>
        <w:t>采购包2：</w:t>
      </w:r>
    </w:p>
    <w:p>
      <w:pPr>
        <w:pStyle w:val="null3"/>
      </w:pPr>
      <w:r>
        <w:rPr/>
        <w:t>陕西省人民医院西咸院区</w:t>
      </w:r>
    </w:p>
    <w:p>
      <w:pPr>
        <w:pStyle w:val="null3"/>
        <w:outlineLvl w:val="3"/>
      </w:pPr>
      <w:r>
        <w:rPr>
          <w:sz w:val="24"/>
          <w:b/>
        </w:rPr>
        <w:t>3.3.3考核（验收）标准和方法</w:t>
      </w:r>
    </w:p>
    <w:p>
      <w:pPr>
        <w:pStyle w:val="null3"/>
      </w:pPr>
      <w:r>
        <w:rPr/>
        <w:t>采购包1：</w:t>
      </w:r>
    </w:p>
    <w:p>
      <w:pPr>
        <w:pStyle w:val="null3"/>
      </w:pPr>
      <w:r>
        <w:rPr/>
        <w:t>详见拟签订的合同文本</w:t>
      </w:r>
    </w:p>
    <w:p>
      <w:pPr>
        <w:pStyle w:val="null3"/>
      </w:pPr>
      <w:r>
        <w:rPr/>
        <w:t>采购包2：</w:t>
      </w:r>
    </w:p>
    <w:p>
      <w:pPr>
        <w:pStyle w:val="null3"/>
      </w:pPr>
      <w:r>
        <w:rPr/>
        <w:t>详见拟签订的合同文本</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每半年据实结算一次</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每半年据实结算一次</w:t>
      </w:r>
      <w:r>
        <w:rPr/>
        <w:t xml:space="preserve"> ，达到付款条件起 </w:t>
      </w:r>
      <w:r>
        <w:rPr/>
        <w:t>10</w:t>
      </w:r>
      <w:r>
        <w:rPr/>
        <w:t xml:space="preserve"> 日内，支付合同总金额的 </w:t>
      </w:r>
      <w:r>
        <w:rPr/>
        <w:t>50.00</w:t>
      </w:r>
      <w:r>
        <w:rPr/>
        <w:t>%。</w:t>
      </w:r>
    </w:p>
    <w:p>
      <w:pPr>
        <w:pStyle w:val="null3"/>
      </w:pPr>
      <w:r>
        <w:rPr/>
        <w:t>采购包2：</w:t>
      </w:r>
      <w:r>
        <w:rPr/>
        <w:t xml:space="preserve"> 付款条件说明： </w:t>
      </w:r>
      <w:r>
        <w:rPr/>
        <w:t>每半年据实结算一次</w:t>
      </w:r>
      <w:r>
        <w:rPr/>
        <w:t xml:space="preserve"> ，达到付款条件起 </w:t>
      </w:r>
      <w:r>
        <w:rPr/>
        <w:t>10</w:t>
      </w:r>
      <w:r>
        <w:rPr/>
        <w:t xml:space="preserve"> 日内，支付合同总金额的 </w:t>
      </w:r>
      <w:r>
        <w:rPr/>
        <w:t>50.00</w:t>
      </w:r>
      <w:r>
        <w:rPr/>
        <w:t>%。</w:t>
      </w:r>
    </w:p>
    <w:p>
      <w:pPr>
        <w:pStyle w:val="null3"/>
      </w:pPr>
      <w:r>
        <w:rPr/>
        <w:t>采购包2：</w:t>
      </w:r>
      <w:r>
        <w:rPr/>
        <w:t xml:space="preserve"> 付款条件说明： </w:t>
      </w:r>
      <w:r>
        <w:rPr/>
        <w:t>每半年据实结算一次</w:t>
      </w:r>
      <w:r>
        <w:rPr/>
        <w:t xml:space="preserve"> ，达到付款条件起 </w:t>
      </w:r>
      <w:r>
        <w:rPr/>
        <w:t>10</w:t>
      </w:r>
      <w:r>
        <w:rPr/>
        <w:t xml:space="preserve"> 日内，支付合同总金额的 </w:t>
      </w:r>
      <w:r>
        <w:rPr/>
        <w:t>50.00</w:t>
      </w:r>
      <w:r>
        <w:rPr/>
        <w:t>%。</w:t>
      </w:r>
    </w:p>
    <w:p>
      <w:pPr>
        <w:pStyle w:val="null3"/>
        <w:outlineLvl w:val="3"/>
      </w:pPr>
      <w:r>
        <w:rPr>
          <w:sz w:val="24"/>
          <w:b/>
        </w:rPr>
        <w:t>3.3.6违约责任与解决争议的方法</w:t>
      </w:r>
    </w:p>
    <w:p>
      <w:pPr>
        <w:pStyle w:val="null3"/>
      </w:pPr>
      <w:r>
        <w:rPr/>
        <w:t>采购包1：</w:t>
      </w:r>
    </w:p>
    <w:p>
      <w:pPr>
        <w:pStyle w:val="null3"/>
      </w:pPr>
      <w:r>
        <w:rPr/>
        <w:t>详见拟签订的合同文本</w:t>
      </w:r>
    </w:p>
    <w:p>
      <w:pPr>
        <w:pStyle w:val="null3"/>
      </w:pPr>
      <w:r>
        <w:rPr/>
        <w:t>采购包2：</w:t>
      </w:r>
    </w:p>
    <w:p>
      <w:pPr>
        <w:pStyle w:val="null3"/>
      </w:pPr>
      <w:r>
        <w:rPr/>
        <w:t>详见拟签订的合同文本</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投标人2023年度经审计的财务报告复印件，或本年度银行出具的资信证明；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t>资格证明文件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投标人2023年度经审计的财务报告复印件，或本年度银行出具的资信证明；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投标人在递交投标文件截止时间前被“信用中国”网站和“中国政府采购网”上被列入失信被执行人、重大税收违法失信主体、政府采购严重违法失信行为记录名单的，不得参加投标；</w:t>
            </w:r>
          </w:p>
        </w:tc>
        <w:tc>
          <w:tcPr>
            <w:tcW w:type="dxa" w:w="3322"/>
          </w:tcPr>
          <w:p>
            <w:pPr>
              <w:pStyle w:val="null3"/>
            </w:pPr>
            <w:r>
              <w:rPr/>
              <w:t>投标人在递交投标文件截止时间前被“信用中国”网站和“中国政府采购网”上被列入失信被执行人、重大税收违法失信主体、政府采购严重违法失信行为记录名单的，不得参加投标；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法定代表人参加的，须提供本人身份证复印件加盖公章。法定代表人授权他人参加的，须提供法定代表人委托授权书原件加盖公章，并提供被授权代表的身份证复印件加盖公章；</w:t>
            </w:r>
          </w:p>
        </w:tc>
        <w:tc>
          <w:tcPr>
            <w:tcW w:type="dxa" w:w="3322"/>
          </w:tcPr>
          <w:p>
            <w:pPr>
              <w:pStyle w:val="null3"/>
            </w:pPr>
            <w:r>
              <w:rPr/>
              <w:t>法定代表人参加的，须提供本人身份证复印件加盖公章。法定代表人授权他人参加的，须提供法定代表人委托授权书原件加盖公章，并提供被授权代表的身份证复印件加盖公章；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投标人应具备建设行政主管部门颁发的建筑机电安装工程专业承包三级（含三级）以上资质；</w:t>
            </w:r>
          </w:p>
        </w:tc>
        <w:tc>
          <w:tcPr>
            <w:tcW w:type="dxa" w:w="3322"/>
          </w:tcPr>
          <w:p>
            <w:pPr>
              <w:pStyle w:val="null3"/>
            </w:pPr>
            <w:r>
              <w:rPr/>
              <w:t>投标人应具备建设行政主管部门颁发的建筑机电安装工程专业承包三级（含三级）以上资质；</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投标人具有有效的安全生产许可证；</w:t>
            </w:r>
          </w:p>
        </w:tc>
        <w:tc>
          <w:tcPr>
            <w:tcW w:type="dxa" w:w="3322"/>
          </w:tcPr>
          <w:p>
            <w:pPr>
              <w:pStyle w:val="null3"/>
            </w:pPr>
            <w:r>
              <w:rPr/>
              <w:t>投标人具有有效的安全生产许可证；</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投标人在递交投标文件截止时间前被“信用中国”网站和“中国政府采购网”上被列入失信被执行人、重大税收违法失信主体、政府采购严重违法失信行为记录名单的，不得参加投标；</w:t>
            </w:r>
          </w:p>
        </w:tc>
        <w:tc>
          <w:tcPr>
            <w:tcW w:type="dxa" w:w="3322"/>
          </w:tcPr>
          <w:p>
            <w:pPr>
              <w:pStyle w:val="null3"/>
            </w:pPr>
            <w:r>
              <w:rPr/>
              <w:t>投标人在递交投标文件截止时间前被“信用中国”网站和“中国政府采购网”上被列入失信被执行人、重大税收违法失信主体、政府采购严重违法失信行为记录名单的，不得参加投标；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法定代表人参加的，须提供本人身份证复印件加盖公章。法定代表人授权他人参加的，须提供法定代表人委托授权书原件加盖公章，并提供被授权代表的身份证复印件加盖公章；</w:t>
            </w:r>
          </w:p>
        </w:tc>
        <w:tc>
          <w:tcPr>
            <w:tcW w:type="dxa" w:w="3322"/>
          </w:tcPr>
          <w:p>
            <w:pPr>
              <w:pStyle w:val="null3"/>
            </w:pPr>
            <w:r>
              <w:rPr/>
              <w:t>法定代表人参加的，须提供本人身份证复印件加盖公章。法定代表人授权他人参加的，须提供法定代表人委托授权书原件加盖公章，并提供被授权代表的身份证复印件加盖公章；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投标人应具备建设行政主管部门颁发的建筑机电安装工程专业承包三级（含三级）以上资质；</w:t>
            </w:r>
          </w:p>
        </w:tc>
        <w:tc>
          <w:tcPr>
            <w:tcW w:type="dxa" w:w="3322"/>
          </w:tcPr>
          <w:p>
            <w:pPr>
              <w:pStyle w:val="null3"/>
            </w:pPr>
            <w:r>
              <w:rPr/>
              <w:t>投标人应具备建设行政主管部门颁发的建筑机电安装工程专业承包三级（含三级）以上资质；</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投标人具有有效的安全生产许可证；</w:t>
            </w:r>
          </w:p>
        </w:tc>
        <w:tc>
          <w:tcPr>
            <w:tcW w:type="dxa" w:w="3322"/>
          </w:tcPr>
          <w:p>
            <w:pPr>
              <w:pStyle w:val="null3"/>
            </w:pPr>
            <w:r>
              <w:rPr/>
              <w:t>投标人具有有效的安全生产许可证；</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分项报价表1 标的清单 开标一览表（维保费用+耗材单价合计）</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投标文件按招标文件要求签署、盖章的</w:t>
            </w:r>
          </w:p>
        </w:tc>
        <w:tc>
          <w:tcPr>
            <w:tcW w:type="dxa" w:w="1661"/>
          </w:tcPr>
          <w:p>
            <w:pPr>
              <w:pStyle w:val="null3"/>
            </w:pPr>
            <w:r>
              <w:rPr/>
              <w:t>分项报价表1 服务内容及服务邀请应答表 中小企业声明函 商务应答表 保证金缴纳凭证 开标一览表（维保费用+耗材单价合计） 资格证明文件 满足详细评审办法的内容 投标函 残疾人福利性单位声明函 服务方案 标的清单 投标文件封面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投标人投标报价未超出采购预算或最高限价的</w:t>
            </w:r>
          </w:p>
        </w:tc>
        <w:tc>
          <w:tcPr>
            <w:tcW w:type="dxa" w:w="1661"/>
          </w:tcPr>
          <w:p>
            <w:pPr>
              <w:pStyle w:val="null3"/>
            </w:pPr>
            <w:r>
              <w:rPr/>
              <w:t>分项报价表1 标的清单 开标一览表（维保费用+耗材单价合计）</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投标保证金的提交符合招标文件要求</w:t>
            </w:r>
          </w:p>
        </w:tc>
        <w:tc>
          <w:tcPr>
            <w:tcW w:type="dxa" w:w="1661"/>
          </w:tcPr>
          <w:p>
            <w:pPr>
              <w:pStyle w:val="null3"/>
            </w:pPr>
            <w:r>
              <w:rPr/>
              <w:t>保证金缴纳凭证</w:t>
            </w:r>
          </w:p>
        </w:tc>
      </w:tr>
      <w:tr>
        <w:tc>
          <w:tcPr>
            <w:tcW w:type="dxa" w:w="831"/>
          </w:tcPr>
          <w:p>
            <w:pPr>
              <w:pStyle w:val="null3"/>
            </w:pPr>
            <w:r>
              <w:rPr/>
              <w:t>5</w:t>
            </w:r>
          </w:p>
        </w:tc>
        <w:tc>
          <w:tcPr>
            <w:tcW w:type="dxa" w:w="2492"/>
          </w:tcPr>
          <w:p>
            <w:pPr>
              <w:pStyle w:val="null3"/>
            </w:pPr>
            <w:r>
              <w:rPr/>
              <w:t>投标内容</w:t>
            </w:r>
          </w:p>
        </w:tc>
        <w:tc>
          <w:tcPr>
            <w:tcW w:type="dxa" w:w="3322"/>
          </w:tcPr>
          <w:p>
            <w:pPr>
              <w:pStyle w:val="null3"/>
            </w:pPr>
            <w:r>
              <w:rPr/>
              <w:t>投标内容未出现漏项或数量与要求不符</w:t>
            </w:r>
          </w:p>
        </w:tc>
        <w:tc>
          <w:tcPr>
            <w:tcW w:type="dxa" w:w="1661"/>
          </w:tcPr>
          <w:p>
            <w:pPr>
              <w:pStyle w:val="null3"/>
            </w:pPr>
            <w:r>
              <w:rPr/>
              <w:t>服务内容及服务邀请应答表 服务方案</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分项报价表2 标的清单 开标一览表（维保费用+耗材单价合计）</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投标文件按招标文件要求签署、盖章的</w:t>
            </w:r>
          </w:p>
        </w:tc>
        <w:tc>
          <w:tcPr>
            <w:tcW w:type="dxa" w:w="1661"/>
          </w:tcPr>
          <w:p>
            <w:pPr>
              <w:pStyle w:val="null3"/>
            </w:pPr>
            <w:r>
              <w:rPr/>
              <w:t>分项报价表2 服务内容及服务邀请应答表 中小企业声明函 商务应答表 保证金缴纳凭证 开标一览表（维保费用+耗材单价合计） 资格证明文件 满足详细评审办法的内容 投标函 残疾人福利性单位声明函 服务方案 标的清单 投标文件封面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投标人投标报价未超出采购预算或最高限价的</w:t>
            </w:r>
          </w:p>
        </w:tc>
        <w:tc>
          <w:tcPr>
            <w:tcW w:type="dxa" w:w="1661"/>
          </w:tcPr>
          <w:p>
            <w:pPr>
              <w:pStyle w:val="null3"/>
            </w:pPr>
            <w:r>
              <w:rPr/>
              <w:t>分项报价表2 标的清单 开标一览表（维保费用+耗材单价合计）</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投标保证金的提交符合招标文件要求</w:t>
            </w:r>
          </w:p>
        </w:tc>
        <w:tc>
          <w:tcPr>
            <w:tcW w:type="dxa" w:w="1661"/>
          </w:tcPr>
          <w:p>
            <w:pPr>
              <w:pStyle w:val="null3"/>
            </w:pPr>
            <w:r>
              <w:rPr/>
              <w:t>保证金缴纳凭证</w:t>
            </w:r>
          </w:p>
        </w:tc>
      </w:tr>
      <w:tr>
        <w:tc>
          <w:tcPr>
            <w:tcW w:type="dxa" w:w="831"/>
          </w:tcPr>
          <w:p>
            <w:pPr>
              <w:pStyle w:val="null3"/>
            </w:pPr>
            <w:r>
              <w:rPr/>
              <w:t>5</w:t>
            </w:r>
          </w:p>
        </w:tc>
        <w:tc>
          <w:tcPr>
            <w:tcW w:type="dxa" w:w="2492"/>
          </w:tcPr>
          <w:p>
            <w:pPr>
              <w:pStyle w:val="null3"/>
            </w:pPr>
            <w:r>
              <w:rPr/>
              <w:t>投标内容</w:t>
            </w:r>
          </w:p>
        </w:tc>
        <w:tc>
          <w:tcPr>
            <w:tcW w:type="dxa" w:w="3322"/>
          </w:tcPr>
          <w:p>
            <w:pPr>
              <w:pStyle w:val="null3"/>
            </w:pPr>
            <w:r>
              <w:rPr/>
              <w:t>投标内容未出现漏项或数量与要求不符</w:t>
            </w:r>
          </w:p>
        </w:tc>
        <w:tc>
          <w:tcPr>
            <w:tcW w:type="dxa" w:w="1661"/>
          </w:tcPr>
          <w:p>
            <w:pPr>
              <w:pStyle w:val="null3"/>
            </w:pPr>
            <w:r>
              <w:rPr/>
              <w:t>服务内容及服务邀请应答表 服务方案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采购需求响应</w:t>
            </w:r>
          </w:p>
        </w:tc>
        <w:tc>
          <w:tcPr>
            <w:tcW w:type="dxa" w:w="2492"/>
          </w:tcPr>
          <w:p>
            <w:pPr>
              <w:pStyle w:val="null3"/>
            </w:pPr>
            <w:r>
              <w:rPr/>
              <w:t>投标人针对本次招标文件提供的维保技术要求进行响应，完全满足或优于采购需求的，计10分；对采购需求有负偏离的，每项扣1分，扣完为止。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整体服务方案</w:t>
            </w:r>
          </w:p>
        </w:tc>
        <w:tc>
          <w:tcPr>
            <w:tcW w:type="dxa" w:w="2492"/>
          </w:tcPr>
          <w:p>
            <w:pPr>
              <w:pStyle w:val="null3"/>
            </w:pPr>
            <w:r>
              <w:rPr/>
              <w:t>一、评审内容 投标人针对本项目的需求制定科学合理的整体服务方案，方案包含：①基本要求②特殊要求③其他要求 二、评审标准 1、完整性：方案须全面，对评审内容中的各项要求有详细描述及说明； 2、可实施性：切合本项目实际情况，实施步骤清晰、合理； 3、针对性：方案能够紧扣标段实际情况，内容科学合理。 三、赋分标准（满分9分） ①基本要求：每完全满足一个评审标准得1分，满分3分； ②特殊要求: 每完全满足一个评审标准得1分，满分3分； ③其他要求：每完全满足一个评审标准得1分，满分3分；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满足详细评审办法的内容</w:t>
            </w:r>
          </w:p>
        </w:tc>
      </w:tr>
      <w:tr>
        <w:tc>
          <w:tcPr>
            <w:tcW w:type="dxa" w:w="831"/>
            <w:vMerge/>
          </w:tcPr>
          <w:p/>
        </w:tc>
        <w:tc>
          <w:tcPr>
            <w:tcW w:type="dxa" w:w="1661"/>
          </w:tcPr>
          <w:p>
            <w:pPr>
              <w:pStyle w:val="null3"/>
            </w:pPr>
            <w:r>
              <w:rPr/>
              <w:t>服务人员配置</w:t>
            </w:r>
          </w:p>
        </w:tc>
        <w:tc>
          <w:tcPr>
            <w:tcW w:type="dxa" w:w="2492"/>
          </w:tcPr>
          <w:p>
            <w:pPr>
              <w:pStyle w:val="null3"/>
            </w:pPr>
            <w:r>
              <w:rPr/>
              <w:t>投标人针对本项目的实施组织机构、人员安排有具体方案，以确保项目顺利实施。 投标人需派常驻专职维修人员至少5人，否则此项不得分；在此基础上，若有以下证书的获得相应分值： 1.维保人员具备洁净室工程师资格证书的，最多得3分； 2.维保人员具备主管部门颁发的电工操作证、空调工操作证，每提供 1 个得 0.5 分，满分 3 分。 提供相关人员证明材料包括人员身份证、学历证、资格证书、电工操作证、空调工操作证复印件，不提供不得分。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满足详细评审办法的内容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应急预案及服务承诺</w:t>
            </w:r>
          </w:p>
        </w:tc>
        <w:tc>
          <w:tcPr>
            <w:tcW w:type="dxa" w:w="2492"/>
          </w:tcPr>
          <w:p>
            <w:pPr>
              <w:pStyle w:val="null3"/>
            </w:pPr>
            <w:r>
              <w:rPr/>
              <w:t>一、评审内容 投标人针对本项目作出应急预案及应急服务承诺，内容包含：①应急预案②应急服务承诺 二、评审标准 1、完整性：方案须全面，对评审内容中的各项要求有详细描述及说明； 2、可实施性：切合本项目实际情况，实施步骤清晰、合理； 三、赋分标准（满分4分） ①应急预案：每完全满足一个评审标准得1分，满分2分； ②应急服务承诺: 每完全满足一个评审标准得1分，满分2分；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满足详细评审办法的内容</w:t>
            </w:r>
          </w:p>
        </w:tc>
      </w:tr>
      <w:tr>
        <w:tc>
          <w:tcPr>
            <w:tcW w:type="dxa" w:w="831"/>
            <w:vMerge/>
          </w:tcPr>
          <w:p/>
        </w:tc>
        <w:tc>
          <w:tcPr>
            <w:tcW w:type="dxa" w:w="1661"/>
          </w:tcPr>
          <w:p>
            <w:pPr>
              <w:pStyle w:val="null3"/>
            </w:pPr>
            <w:r>
              <w:rPr/>
              <w:t>日常工作计划</w:t>
            </w:r>
          </w:p>
        </w:tc>
        <w:tc>
          <w:tcPr>
            <w:tcW w:type="dxa" w:w="2492"/>
          </w:tcPr>
          <w:p>
            <w:pPr>
              <w:pStyle w:val="null3"/>
            </w:pPr>
            <w:r>
              <w:rPr/>
              <w:t>一、评审内容 投标人针对本项目提供日常工作计划，建议包含：①巡检、保养和维修工单实时记录②对所有参保设备提供完整详尽的维修档案（包括电子版、纸质版） 二、评审标准 1、完整性：方案须全面，对评审内容中的各项要求有详细描述及说明； 2、可实施性：切合本项目实际情况，实施步骤清晰、合理； 3、针对性：方案能够紧扣标段实际情况，内容科学合理。 三、赋分标准（满分6分） ①巡检、保养和维修工单实时记录：每完全满足一个评审标准得1分，满分3分； ②对所有参保设备提供完整详尽的维修档案（包括电子版、纸质版）: 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满足详细评审办法的内容</w:t>
            </w:r>
          </w:p>
        </w:tc>
      </w:tr>
      <w:tr>
        <w:tc>
          <w:tcPr>
            <w:tcW w:type="dxa" w:w="831"/>
            <w:vMerge/>
          </w:tcPr>
          <w:p/>
        </w:tc>
        <w:tc>
          <w:tcPr>
            <w:tcW w:type="dxa" w:w="1661"/>
          </w:tcPr>
          <w:p>
            <w:pPr>
              <w:pStyle w:val="null3"/>
            </w:pPr>
            <w:r>
              <w:rPr/>
              <w:t>来源渠道</w:t>
            </w:r>
          </w:p>
        </w:tc>
        <w:tc>
          <w:tcPr>
            <w:tcW w:type="dxa" w:w="2492"/>
          </w:tcPr>
          <w:p>
            <w:pPr>
              <w:pStyle w:val="null3"/>
            </w:pPr>
            <w:r>
              <w:rPr/>
              <w:t>投标人提供的备品配件、易损件的进货渠道正规，无假货、水货、翻新货且无产权纠纷，根据提供的合法来源渠道证明文件（包括但不限于协议、合同、发票等资料）。 提供的来源渠道证明文件完整齐全的，计5分；提供一定数量的来源渠道证明文件的，计3分；未提供或内容与本次采购需求不符的，计0分。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满足详细评审办法的内容</w:t>
            </w:r>
          </w:p>
        </w:tc>
      </w:tr>
      <w:tr>
        <w:tc>
          <w:tcPr>
            <w:tcW w:type="dxa" w:w="831"/>
            <w:vMerge/>
          </w:tcPr>
          <w:p/>
        </w:tc>
        <w:tc>
          <w:tcPr>
            <w:tcW w:type="dxa" w:w="1661"/>
          </w:tcPr>
          <w:p>
            <w:pPr>
              <w:pStyle w:val="null3"/>
            </w:pPr>
            <w:r>
              <w:rPr/>
              <w:t>产品选型</w:t>
            </w:r>
          </w:p>
        </w:tc>
        <w:tc>
          <w:tcPr>
            <w:tcW w:type="dxa" w:w="2492"/>
          </w:tcPr>
          <w:p>
            <w:pPr>
              <w:pStyle w:val="null3"/>
            </w:pPr>
            <w:r>
              <w:rPr/>
              <w:t>根据投标人提供的备品配件、易损件的产品品牌、质量、材料和占有率情况进行评审。 备品配件、易损件的产品质量好、材料优和占有率高的，计5分；备品配件、易损件的产品质量一般、材料一般和占有率一般的，计3分；未提供或内容与本次采购需求不符的，计0分。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满足详细评审办法的内容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维修设备实力</w:t>
            </w:r>
          </w:p>
        </w:tc>
        <w:tc>
          <w:tcPr>
            <w:tcW w:type="dxa" w:w="2492"/>
          </w:tcPr>
          <w:p>
            <w:pPr>
              <w:pStyle w:val="null3"/>
            </w:pPr>
            <w:r>
              <w:rPr/>
              <w:t>投标人提供针对本项目所需的相关维修、保养设备。设备应为行业主流，质量应满足国家标准或行业标准。 维修、保养设备齐全、配置主流的，计5分；维修、保养设备数量一般、配置一般的，计3分；未提供或内容与本次采购需求不符的，计0分。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满足详细评审办法的内容</w:t>
            </w:r>
          </w:p>
        </w:tc>
      </w:tr>
      <w:tr>
        <w:tc>
          <w:tcPr>
            <w:tcW w:type="dxa" w:w="831"/>
            <w:vMerge/>
          </w:tcPr>
          <w:p/>
        </w:tc>
        <w:tc>
          <w:tcPr>
            <w:tcW w:type="dxa" w:w="1661"/>
          </w:tcPr>
          <w:p>
            <w:pPr>
              <w:pStyle w:val="null3"/>
            </w:pPr>
            <w:r>
              <w:rPr/>
              <w:t>业绩</w:t>
            </w:r>
          </w:p>
        </w:tc>
        <w:tc>
          <w:tcPr>
            <w:tcW w:type="dxa" w:w="2492"/>
          </w:tcPr>
          <w:p>
            <w:pPr>
              <w:pStyle w:val="null3"/>
            </w:pPr>
            <w:r>
              <w:rPr/>
              <w:t>投标人提供 2018 年1月至今的同类项目业绩，每提供一个业绩得2分， 最多得10 分。业绩以甲乙双方签订的服务合同为依据，内容不符或时间不符或未提供的不得分。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售后服务承诺</w:t>
            </w:r>
          </w:p>
        </w:tc>
        <w:tc>
          <w:tcPr>
            <w:tcW w:type="dxa" w:w="2492"/>
          </w:tcPr>
          <w:p>
            <w:pPr>
              <w:pStyle w:val="null3"/>
            </w:pPr>
            <w:r>
              <w:rPr/>
              <w:t>一、评审内容 投标人针对本项目作出售后服务承诺，承诺包含：①服务时限性②服务保障程度 二、评审标准 1、完整性：方案须全面，对评审内容中的各项要求有详细描述及说明； 2、可实施性：切合本项目实际情况，实施步骤清晰、合理； 三、赋分标准（满分4分） ①服务时限性：每完全满足一个评审标准得1分，满分2分； ②服务保障程度: 每完全满足一个评审标准得1分，满分2分；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满足详细评审办法的内容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一、评审内容 投标人针对本项目具有合理化建议，建议包含：①分析本项目实施过程中潜在的风险②本项目执行过程中更有利于采购人的实施方案 二、评审标准 1、完整性：方案须全面，对评审内容中的各项要求有详细描述及说明； 2、可实施性：切合本项目实际情况，实施步骤清晰、合理； 3、针对性：方案能够紧扣标段实际情况，内容科学合理。 三、赋分标准（满分6分） ①风险评估：每完全满足一个评审标准得1分，满分3分； ②方案优化: 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满足详细评审办法的内容</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价格分值分两部分。对通过资格性审查和符合性审查有效投标人的投标报价进行价格评审。 1、第一部分维修保养费报价总价（20 分）：维修保养费 维修保养费报价最低得满分（友谊院区（标段一）维修保养费投标报价总价最高不得超过70万元/年。）；采用低价优先法计算，即满足招标文件要求且投标报价最低的投标人价格为评标基准价，其价格分为满分。其他投标人的价格分统一按照下列公式计算： 投标报价得分=（评标基准价/投标报价）×20。 计算分数时四舍五入取小数点后两位。 2、第二部分过滤网及易损件投标报价单价总和（10分）：即满足招标文件要求且投标报价最低的投标价格为评标基准价，其价格分为满分。 投标报价得分=（评标基准价/投标报价）×10。 计算分数时四舍五入取小数点后两位。 注：投标报价总得分=第一部分分值+第二部分分值。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开标一览表（维保费用+耗材单价合计）</w:t>
            </w:r>
          </w:p>
          <w:p>
            <w:pPr>
              <w:pStyle w:val="null3"/>
            </w:pPr>
            <w:r>
              <w:rPr/>
              <w:t>标的清单</w:t>
            </w:r>
          </w:p>
          <w:p>
            <w:pPr>
              <w:pStyle w:val="null3"/>
            </w:pPr>
            <w:r>
              <w:rPr/>
              <w:t>分项报价表1</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采购需求响应</w:t>
            </w:r>
          </w:p>
        </w:tc>
        <w:tc>
          <w:tcPr>
            <w:tcW w:type="dxa" w:w="2492"/>
          </w:tcPr>
          <w:p>
            <w:pPr>
              <w:pStyle w:val="null3"/>
            </w:pPr>
            <w:r>
              <w:rPr/>
              <w:t>投标人针对本次招标文件提供的维保技术要求进行响应，完全满足或优于采购需求的，计10分；对采购需求有负偏离的，每项扣1分，扣完为止。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整体服务方案</w:t>
            </w:r>
          </w:p>
        </w:tc>
        <w:tc>
          <w:tcPr>
            <w:tcW w:type="dxa" w:w="2492"/>
          </w:tcPr>
          <w:p>
            <w:pPr>
              <w:pStyle w:val="null3"/>
            </w:pPr>
            <w:r>
              <w:rPr/>
              <w:t>一、评审内容 投标人针对本项目的需求制定科学合理的整体服务方案，方案包含：①基本要求②特殊要求③其他要求 二、评审标准 1、完整性：方案须全面，对评审内容中的各项要求有详细描述及说明； 2、可实施性：切合本项目实际情况，实施步骤清晰、合理； 3、针对性：方案能够紧扣标段实际情况，内容科学合理。 三、赋分标准（满分9分） ①基本要求：每完全满足一个评审标准得1分，满分3分； ②特殊要求: 每完全满足一个评审标准得1分，满分3分； ③其他要求：每完全满足一个评审标准得1分，满分3分；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满足详细评审办法的内容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服务人员配置</w:t>
            </w:r>
          </w:p>
        </w:tc>
        <w:tc>
          <w:tcPr>
            <w:tcW w:type="dxa" w:w="2492"/>
          </w:tcPr>
          <w:p>
            <w:pPr>
              <w:pStyle w:val="null3"/>
            </w:pPr>
            <w:r>
              <w:rPr/>
              <w:t>投标人针对本项目的实施组织机构、人员安排有具体方案，以确保项目顺利实施。 投标人需派常驻专职维修人员至少4人，否则此项不得分；在此基础上，若有以下证书的获得相应分值： 1.维保人员具备洁净室工程师资格证书的，最多得3分； 2.维保人员具备主管部门颁发的电工操作证、空调工操作证，每提供 1 个得 0.5 分，满分 3 分。 提供相关人员证明材料包括人员身份证、学历证、资格证书、电工操作证、空调工操作证复印件，不提供不得分。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满足详细评审办法的内容</w:t>
            </w:r>
          </w:p>
        </w:tc>
      </w:tr>
      <w:tr>
        <w:tc>
          <w:tcPr>
            <w:tcW w:type="dxa" w:w="831"/>
            <w:vMerge/>
          </w:tcPr>
          <w:p/>
        </w:tc>
        <w:tc>
          <w:tcPr>
            <w:tcW w:type="dxa" w:w="1661"/>
          </w:tcPr>
          <w:p>
            <w:pPr>
              <w:pStyle w:val="null3"/>
            </w:pPr>
            <w:r>
              <w:rPr/>
              <w:t>应急预案及服务承诺</w:t>
            </w:r>
          </w:p>
        </w:tc>
        <w:tc>
          <w:tcPr>
            <w:tcW w:type="dxa" w:w="2492"/>
          </w:tcPr>
          <w:p>
            <w:pPr>
              <w:pStyle w:val="null3"/>
            </w:pPr>
            <w:r>
              <w:rPr/>
              <w:t>一、评审内容 投标人针对本项目作出应急预案及应急服务承诺，内容包含：①应急预案②应急服务承诺 二、评审标准 1、完整性：方案须全面，对评审内容中的各项要求有详细描述及说明； 2、可实施性：切合本项目实际情况，实施步骤清晰、合理； 三、赋分标准（满分4分） ①应急预案：每完全满足一个评审标准得1分，满分2分； ②应急服务承诺: 每完全满足一个评审标准得1分，满分2分；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满足详细评审办法的内容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日常工作计划</w:t>
            </w:r>
          </w:p>
        </w:tc>
        <w:tc>
          <w:tcPr>
            <w:tcW w:type="dxa" w:w="2492"/>
          </w:tcPr>
          <w:p>
            <w:pPr>
              <w:pStyle w:val="null3"/>
            </w:pPr>
            <w:r>
              <w:rPr/>
              <w:t>一、评审内容 投标人针对本项目提供日常工作计划，建议包含：①巡检、保养和维修工单实时记录②对所有参保设备提供完整详尽的维修档案（包括电子版、纸质版） 二、评审标准 1、完整性：方案须全面，对评审内容中的各项要求有详细描述及说明； 2、可实施性：切合本项目实际情况，实施步骤清晰、合理； 3、针对性：方案能够紧扣标段实际情况，内容科学合理。 三、赋分标准（满分6分） ①巡检、保养和维修工单实时记录：每完全满足一个评审标准得1分，满分3分； ②对所有参保设备提供完整详尽的维修档案（包括电子版、纸质版）: 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满足详细评审办法的内容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来源渠道</w:t>
            </w:r>
          </w:p>
        </w:tc>
        <w:tc>
          <w:tcPr>
            <w:tcW w:type="dxa" w:w="2492"/>
          </w:tcPr>
          <w:p>
            <w:pPr>
              <w:pStyle w:val="null3"/>
            </w:pPr>
            <w:r>
              <w:rPr/>
              <w:t>投标人提供的备品配件、易损件的进货渠道正规，无假货、水货、翻新货且无产权纠纷，根据提供的合法来源渠道证明文件（包括但不限于协议、合同、发票等资料）。 提供的来源渠道证明文件完整齐全的，计5分；提供一定数量的来源渠道证明文件的，计3分；未提供或内容与本次采购需求不符的，计0分。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满足详细评审办法的内容</w:t>
            </w:r>
          </w:p>
        </w:tc>
      </w:tr>
      <w:tr>
        <w:tc>
          <w:tcPr>
            <w:tcW w:type="dxa" w:w="831"/>
            <w:vMerge/>
          </w:tcPr>
          <w:p/>
        </w:tc>
        <w:tc>
          <w:tcPr>
            <w:tcW w:type="dxa" w:w="1661"/>
          </w:tcPr>
          <w:p>
            <w:pPr>
              <w:pStyle w:val="null3"/>
            </w:pPr>
            <w:r>
              <w:rPr/>
              <w:t>产品选型</w:t>
            </w:r>
          </w:p>
        </w:tc>
        <w:tc>
          <w:tcPr>
            <w:tcW w:type="dxa" w:w="2492"/>
          </w:tcPr>
          <w:p>
            <w:pPr>
              <w:pStyle w:val="null3"/>
            </w:pPr>
            <w:r>
              <w:rPr/>
              <w:t>根据投标人提供的备品配件、易损件的产品品牌、质量、材料和占有率情况进行评审。 备品配件、易损件的产品质量好、材料优和占有率高的，计5分；备品配件、易损件的产品质量一般、材料一般和占有率一般的，计3分；未提供或内容与本次采购需求不符的，计0分。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满足详细评审办法的内容</w:t>
            </w:r>
          </w:p>
        </w:tc>
      </w:tr>
      <w:tr>
        <w:tc>
          <w:tcPr>
            <w:tcW w:type="dxa" w:w="831"/>
            <w:vMerge/>
          </w:tcPr>
          <w:p/>
        </w:tc>
        <w:tc>
          <w:tcPr>
            <w:tcW w:type="dxa" w:w="1661"/>
          </w:tcPr>
          <w:p>
            <w:pPr>
              <w:pStyle w:val="null3"/>
            </w:pPr>
            <w:r>
              <w:rPr/>
              <w:t>维修设备实力</w:t>
            </w:r>
          </w:p>
        </w:tc>
        <w:tc>
          <w:tcPr>
            <w:tcW w:type="dxa" w:w="2492"/>
          </w:tcPr>
          <w:p>
            <w:pPr>
              <w:pStyle w:val="null3"/>
            </w:pPr>
            <w:r>
              <w:rPr/>
              <w:t>投标人提供针对本项目所需的相关维修、保养设备。设备应为行业主流，质量应满足国家标准或行业标准。 维修、保养设备齐全、配置主流的，计5分；维修、保养设备数量一般、配置一般的，计3分；未提供或内容与本次采购需求不符的，计0分。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满足详细评审办法的内容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 2018 年1月至今的同类项目业绩，每提供一个业绩得2分， 最多得10 分。业绩以甲乙双方签订的服务合同为依据，内容不符或时间不符或未提供的不得分。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满足详细评审办法的内容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售后服务承诺</w:t>
            </w:r>
          </w:p>
        </w:tc>
        <w:tc>
          <w:tcPr>
            <w:tcW w:type="dxa" w:w="2492"/>
          </w:tcPr>
          <w:p>
            <w:pPr>
              <w:pStyle w:val="null3"/>
            </w:pPr>
            <w:r>
              <w:rPr/>
              <w:t>一、评审内容 投标人针对本项目作出售后服务承诺，承诺包含：①服务时限性②服务保障程度 二、评审标准 1、完整性：方案须全面，对评审内容中的各项要求有详细描述及说明； 2、可实施性：切合本项目实际情况，实施步骤清晰、合理； 三、赋分标准（满分4分） ①服务时限性：每完全满足一个评审标准得1分，满分2分； ②服务保障程度: 每完全满足一个评审标准得1分，满分2分；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满足详细评审办法的内容</w:t>
            </w:r>
          </w:p>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一、评审内容 投标人针对本项目具有合理化建议，建议包含：①分析本项目实施过程中潜在的风险②本项目执行过程中更有利于采购人的实施方案 二、评审标准 1、完整性：方案须全面，对评审内容中的各项要求有详细描述及说明； 2、可实施性：切合本项目实际情况，实施步骤清晰、合理； 3、针对性：方案能够紧扣标段实际情况，内容科学合理。 三、赋分标准（满分6分） ①风险评估：每完全满足一个评审标准得1分，满分3分； ②方案优化: 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满足详细评审办法的内容</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价格分值分两部分。对通过资格性审查和符合性审查有效投标人的投标报价进行价格评审。 1、第一部分维修保养费报价总价（20 分）：维修保养费 维修保养费报价最低得满分（西咸院区（标段二）维修保养费投标报价总价最高不得超过35万元/年。）；采用低价优先法计算，即满足招标文件要求且投标报价最低的投标人价格为评标基准价，其价格分为满分。其他投标人的价格分统一按照下列公式计算： 投标报价得分=（评标基准价/投标报价）×20。 计算分数时四舍五入取小数点后两位。 2、第二部分过滤网及易损件投标报价单价总和（10分）：即满足招标文件要求且投标报价最低的投标价格为评标基准价，其价格分为满分。 投标报价得分=（评标基准价/投标报价）×10。 计算分数时四舍五入取小数点后两位。 注：投标报价总得分=第一部分分值+第二部分分值。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开标一览表（维保费用+耗材单价合计）</w:t>
            </w:r>
          </w:p>
          <w:p>
            <w:pPr>
              <w:pStyle w:val="null3"/>
            </w:pPr>
            <w:r>
              <w:rPr/>
              <w:t>标的清单</w:t>
            </w:r>
          </w:p>
          <w:p>
            <w:pPr>
              <w:pStyle w:val="null3"/>
            </w:pPr>
            <w:r>
              <w:rPr/>
              <w:t>分项报价表2</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详见附件：开标一览表（维保费用+耗材单价合计）</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详见附件：分项报价表1</w:t>
      </w:r>
    </w:p>
    <w:p>
      <w:pPr>
        <w:pStyle w:val="null3"/>
        <w:ind w:firstLine="960"/>
      </w:pPr>
      <w:r>
        <w:rPr/>
        <w:t>详见附件：满足详细评审办法的内容</w:t>
      </w:r>
    </w:p>
    <w:p>
      <w:pPr>
        <w:pStyle w:val="null3"/>
        <w:ind w:firstLine="960"/>
      </w:pPr>
      <w:r>
        <w:rPr/>
        <w:t>详见附件：保证金缴纳凭证</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详见附件：开标一览表（维保费用+耗材单价合计）</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详见附件：分项报价表2</w:t>
      </w:r>
    </w:p>
    <w:p>
      <w:pPr>
        <w:pStyle w:val="null3"/>
        <w:ind w:firstLine="960"/>
      </w:pPr>
      <w:r>
        <w:rPr/>
        <w:t>详见附件：满足详细评审办法的内容</w:t>
      </w:r>
    </w:p>
    <w:p>
      <w:pPr>
        <w:pStyle w:val="null3"/>
        <w:ind w:firstLine="960"/>
      </w:pPr>
      <w:r>
        <w:rPr/>
        <w:t>详见附件：保证金缴纳凭证</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