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756" w:tblpY="-88"/>
        <w:tblOverlap w:val="never"/>
        <w:tblW w:w="15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0611"/>
        <w:gridCol w:w="1644"/>
        <w:gridCol w:w="1189"/>
        <w:gridCol w:w="1032"/>
      </w:tblGrid>
      <w:tr w14:paraId="11FF1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9DA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陕西省人民医院净化设备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维保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及更换过滤器运营评价考核表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E29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152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5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0AC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被考核单位：                          时间:                               考核结果：</w:t>
            </w:r>
          </w:p>
        </w:tc>
      </w:tr>
      <w:tr w14:paraId="716ED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4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3B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考核项目</w:t>
            </w:r>
          </w:p>
        </w:tc>
        <w:tc>
          <w:tcPr>
            <w:tcW w:w="1061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D2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考核内容</w:t>
            </w:r>
          </w:p>
        </w:tc>
        <w:tc>
          <w:tcPr>
            <w:tcW w:w="164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11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考核方式</w:t>
            </w:r>
          </w:p>
        </w:tc>
        <w:tc>
          <w:tcPr>
            <w:tcW w:w="118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E288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核得分</w:t>
            </w:r>
          </w:p>
        </w:tc>
        <w:tc>
          <w:tcPr>
            <w:tcW w:w="103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698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考核人</w:t>
            </w:r>
          </w:p>
        </w:tc>
      </w:tr>
      <w:tr w14:paraId="061DC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44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DED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行政管理   (15分）</w:t>
            </w:r>
          </w:p>
        </w:tc>
        <w:tc>
          <w:tcPr>
            <w:tcW w:w="1061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F4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1.服从并配合院总务处的管理，执行医院下达的各项接待及检查、检测任务；（2分）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0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现场检查、调查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6626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63D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391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44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782F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5C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2.关注医院院感及疾控中心的各项政策、信息，并及时汇报；（3分）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F9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检查、提问、调查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CC4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60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BF2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144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B5F0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7B8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3.真实上报净化设备存在问题并有效解决，不瞒报，谎报，漏报；（10分）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63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现场查看、提问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E06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6D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8E1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32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>生产管理   （35分）</w:t>
            </w: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B0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4.</w:t>
            </w:r>
            <w:r>
              <w:rPr>
                <w:rStyle w:val="8"/>
                <w:lang w:val="en-US" w:eastAsia="zh-CN" w:bidi="ar"/>
              </w:rPr>
              <w:t>岗位人员应详细掌握本岗位生产、设备、行政管理应知应会内容、熟知本岗位的岗位职责；（</w:t>
            </w:r>
            <w:r>
              <w:rPr>
                <w:rStyle w:val="7"/>
                <w:rFonts w:eastAsia="宋体"/>
                <w:lang w:val="en-US" w:eastAsia="zh-CN" w:bidi="ar"/>
              </w:rPr>
              <w:t>4</w:t>
            </w:r>
            <w:r>
              <w:rPr>
                <w:rStyle w:val="8"/>
                <w:lang w:val="en-US" w:eastAsia="zh-CN" w:bidi="ar"/>
              </w:rPr>
              <w:t>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AA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检查、提问、调查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42F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E16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BC4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5DF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1D9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lang w:val="en-US" w:eastAsia="zh-CN" w:bidi="ar"/>
              </w:rPr>
              <w:t>5.净化设备电器维修人员持证上岗，电工具备电工证；（6分）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E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登记、备案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657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89D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8082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7D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1E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lang w:val="en-US" w:eastAsia="zh-CN" w:bidi="ar"/>
              </w:rPr>
              <w:t>6.完善并及</w:t>
            </w:r>
            <w:r>
              <w:rPr>
                <w:rStyle w:val="6"/>
                <w:lang w:val="en-US" w:eastAsia="zh-CN" w:bidi="ar"/>
              </w:rPr>
              <w:t>时填写净化机房</w:t>
            </w:r>
            <w:r>
              <w:rPr>
                <w:rStyle w:val="8"/>
                <w:lang w:val="en-US" w:eastAsia="zh-CN" w:bidi="ar"/>
              </w:rPr>
              <w:t>各种管理台账，工作记录，并合理储存；确保各种工作汇报内容真实、详细、及时，不得敷衍了事或者弄虚作假；（6分）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D1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检查、调查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F417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442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E45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96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EAB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lang w:val="en-US" w:eastAsia="zh-CN" w:bidi="ar"/>
              </w:rPr>
              <w:t>7.制订并</w:t>
            </w:r>
            <w:r>
              <w:rPr>
                <w:rStyle w:val="6"/>
                <w:lang w:val="en-US" w:eastAsia="zh-CN" w:bidi="ar"/>
              </w:rPr>
              <w:t>更新完善</w:t>
            </w:r>
            <w:r>
              <w:rPr>
                <w:rStyle w:val="8"/>
                <w:lang w:val="en-US" w:eastAsia="zh-CN" w:bidi="ar"/>
              </w:rPr>
              <w:t>管理制度及突发事件紧急处理预案，值班室各项规章制度上墙，各种警示标识张贴，各设备操作规程上墙；（3分）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A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现场观察、调查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5809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E0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6BC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13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DD6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8.每周必检各净化设备的运行情况，认真记录；每周要有详细总结及更改情况；每月一份自行检测报告（院方根据报告抽查）；达到第三方检测要求。（6分）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1C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检查、调查、提问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F59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B5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646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00E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23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9.出现过滤器质量问题；（5分）过滤器出现供货不按时或没按时间更换。（5分）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5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现场检查、调查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F176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A5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2FB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CB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>环境管理  （10分）</w:t>
            </w: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0B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10.确保净化设备层内部环境干净整洁，服从医院整体管理，生活垃圾放入固定存放点。按时打扫设备间，不堆放杂物等物品。（3分）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C1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现场检查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608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CE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被考核单位确认</w:t>
            </w:r>
          </w:p>
        </w:tc>
      </w:tr>
      <w:tr w14:paraId="212E1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45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59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11.净化过滤器存放点环境干净整洁，同型号过滤器归类摆放整齐，达到通风防潮措施。（5分）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6C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现场检查、调查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151B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D307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CC0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C5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F4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 xml:space="preserve">12. </w:t>
            </w:r>
            <w:r>
              <w:rPr>
                <w:rStyle w:val="8"/>
                <w:lang w:val="en-US" w:eastAsia="zh-CN" w:bidi="ar"/>
              </w:rPr>
              <w:t>废弃物品及更换设备不随意堆放，废旧过滤器定时清理；（2分）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39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现场查看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1C5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DB5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5E3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144" w:type="dxa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F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设备管理  （15分）</w:t>
            </w: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3E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lang w:val="en-US" w:eastAsia="zh-CN" w:bidi="ar"/>
              </w:rPr>
              <w:t>13.净化设备正常运行，对存在安全隐患及需要维修设备积极落实，尽快维修更换；（5分）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4E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查看记录、现场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8CD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43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14B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44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5E2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0F4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lang w:val="en-US" w:eastAsia="zh-CN" w:bidi="ar"/>
              </w:rPr>
              <w:t>14.定时对设备进行保养维护，确保设备使用寿命；（5分）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66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查看记录、现场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BF0A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99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EB1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144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848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CA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lang w:val="en-US" w:eastAsia="zh-CN" w:bidi="ar"/>
              </w:rPr>
              <w:t>15.确保医院净化设备完整，无私自拆卸损坏现象；（5分）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38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现场检查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B50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A56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CD0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D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安全管理  （15分）</w:t>
            </w: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25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16.每年做两次安全培训及安全检查，确保不出现安全事故（6分）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3D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检查现场、记录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919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20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8AA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A0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C2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lang w:val="en-US" w:eastAsia="zh-CN" w:bidi="ar"/>
              </w:rPr>
              <w:t>17.无医疗感染事故，未受到院感通报批评和要求整改等问题；（5分）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B2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2F14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4E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05F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EA7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A0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18.设备间配备灭火器，无火灾隐患，人员劳保防护用品配备齐全；（4分）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23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调查、检查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616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A5D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0FD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44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2DB7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>人员管理   （10分）</w:t>
            </w: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4E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19.</w:t>
            </w:r>
            <w:r>
              <w:rPr>
                <w:rStyle w:val="8"/>
                <w:lang w:val="en-US" w:eastAsia="zh-CN" w:bidi="ar"/>
              </w:rPr>
              <w:t>按规定穿着工作服、保持工作服整洁；</w:t>
            </w:r>
            <w:r>
              <w:rPr>
                <w:rStyle w:val="7"/>
                <w:rFonts w:eastAsia="宋体"/>
                <w:lang w:val="en-US" w:eastAsia="zh-CN" w:bidi="ar"/>
              </w:rPr>
              <w:t>(3</w:t>
            </w:r>
            <w:r>
              <w:rPr>
                <w:rStyle w:val="8"/>
                <w:lang w:val="en-US" w:eastAsia="zh-CN" w:bidi="ar"/>
              </w:rPr>
              <w:t>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7D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观察、调查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2DD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D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F3F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19026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F5E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20.</w:t>
            </w:r>
            <w:r>
              <w:rPr>
                <w:rStyle w:val="8"/>
                <w:lang w:val="en-US" w:eastAsia="zh-CN" w:bidi="ar"/>
              </w:rPr>
              <w:t>检查无工作时窜岗、睡岗等行为；严格落实医院管理，无在设备区域内吸烟、酗酒、打架、斗殴等行为；（</w:t>
            </w:r>
            <w:r>
              <w:rPr>
                <w:rStyle w:val="7"/>
                <w:rFonts w:eastAsia="宋体"/>
                <w:lang w:val="en-US" w:eastAsia="zh-CN" w:bidi="ar"/>
              </w:rPr>
              <w:t>4</w:t>
            </w:r>
            <w:r>
              <w:rPr>
                <w:rStyle w:val="8"/>
                <w:lang w:val="en-US" w:eastAsia="zh-CN" w:bidi="ar"/>
              </w:rPr>
              <w:t>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61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现场检查、调查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521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1F4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C09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144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784B3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1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5683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21.</w:t>
            </w:r>
            <w:r>
              <w:rPr>
                <w:rStyle w:val="8"/>
                <w:lang w:val="en-US" w:eastAsia="zh-CN" w:bidi="ar"/>
              </w:rPr>
              <w:t>检查无脱岗及人员不再岗现场，确保站内24小时有人值班；（3分）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C7CF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现场检查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0C63E0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44D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B1E80D8">
      <w:pPr>
        <w:numPr>
          <w:ilvl w:val="0"/>
          <w:numId w:val="0"/>
        </w:numPr>
        <w:spacing w:before="0" w:line="240" w:lineRule="auto"/>
        <w:ind w:right="0" w:rightChars="0"/>
        <w:rPr>
          <w:rFonts w:hint="default"/>
          <w:b/>
          <w:bCs/>
          <w:color w:val="FF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注：考核评定根据考核表单项赋分判断结果得分，优秀为90分以上，90-80为良好，80分以下为不合格，低于80分每1分按照承包总额的每1分值平均金额扣除。本考核评价表根据运营托管单位日常管理进行考核评定，由总务处负责具体考核办法及细则。以此作为对外包单位监管及日常监督工作。</w:t>
      </w:r>
    </w:p>
    <w:p w14:paraId="7FEA273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1D64E4"/>
    <w:rsid w:val="001D64E4"/>
    <w:rsid w:val="7E82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3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81"/>
    <w:basedOn w:val="5"/>
    <w:autoRedefine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8">
    <w:name w:val="font71"/>
    <w:basedOn w:val="5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1064</Words>
  <Characters>1107</Characters>
  <Lines>0</Lines>
  <Paragraphs>0</Paragraphs>
  <TotalTime>0</TotalTime>
  <ScaleCrop>false</ScaleCrop>
  <LinksUpToDate>false</LinksUpToDate>
  <CharactersWithSpaces>1183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2024-09-11T14:18:00Z</dcterms:created>
  <dc:creator>姜凯</dc:creator>
  <cp:lastModifiedBy>姜凯</cp:lastModifiedBy>
  <dcterms:modified xsi:type="dcterms:W3CDTF">2024-09-11T14:19:10Z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9ADB6684451646309241736AFDA4F39E_11</vt:lpwstr>
  </property>
</Properties>
</file>