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510" w:rsidRDefault="00700510" w:rsidP="00700510">
      <w:pPr>
        <w:pStyle w:val="a7"/>
        <w:spacing w:before="0" w:beforeAutospacing="0" w:after="0" w:afterAutospacing="0" w:line="480" w:lineRule="exact"/>
        <w:jc w:val="center"/>
        <w:rPr>
          <w:rFonts w:ascii="仿宋" w:eastAsia="仿宋" w:hAnsi="仿宋" w:cs="仿宋"/>
          <w:b/>
          <w:bCs/>
        </w:rPr>
      </w:pPr>
      <w:r>
        <w:rPr>
          <w:rFonts w:ascii="仿宋_GB2312" w:eastAsia="仿宋_GB2312" w:hAnsi="仿宋_GB2312" w:cs="仿宋_GB2312" w:hint="eastAsia"/>
          <w:b/>
          <w:bCs/>
        </w:rPr>
        <w:t>合同</w:t>
      </w:r>
    </w:p>
    <w:p w:rsidR="00700510" w:rsidRDefault="00700510" w:rsidP="00700510">
      <w:pPr>
        <w:adjustRightInd w:val="0"/>
        <w:snapToGrid w:val="0"/>
        <w:spacing w:line="360" w:lineRule="auto"/>
        <w:ind w:firstLineChars="200" w:firstLine="562"/>
        <w:jc w:val="center"/>
        <w:rPr>
          <w:rFonts w:ascii="仿宋" w:eastAsia="仿宋" w:hAnsi="仿宋" w:cs="仿宋"/>
          <w:b/>
          <w:bCs/>
          <w:sz w:val="28"/>
          <w:szCs w:val="28"/>
        </w:rPr>
      </w:pPr>
      <w:bookmarkStart w:id="0" w:name="_Toc423528747"/>
      <w:bookmarkStart w:id="1" w:name="_Toc424720404"/>
      <w:bookmarkStart w:id="2" w:name="_Toc423529083"/>
      <w:r>
        <w:rPr>
          <w:rFonts w:ascii="仿宋" w:eastAsia="仿宋" w:hAnsi="仿宋" w:cs="仿宋" w:hint="eastAsia"/>
          <w:b/>
          <w:bCs/>
          <w:sz w:val="28"/>
          <w:szCs w:val="28"/>
        </w:rPr>
        <w:t>第一部分  协议书</w:t>
      </w:r>
      <w:bookmarkEnd w:id="0"/>
      <w:bookmarkEnd w:id="1"/>
      <w:bookmarkEnd w:id="2"/>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 xml:space="preserve">发包人（全称）：  西安石油大学                    </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 xml:space="preserve">承包人（全称）： 　　　　　　　　　　　　　　　　　</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依照《中华人民共和国民法典》、《中华人民共和国建筑法》</w:t>
      </w:r>
      <w:r w:rsidR="00322BA3" w:rsidRPr="00322BA3">
        <w:rPr>
          <w:rFonts w:ascii="仿宋_GB2312" w:eastAsia="仿宋_GB2312" w:hAnsi="Times New Roman" w:hint="eastAsia"/>
          <w:kern w:val="0"/>
          <w:sz w:val="24"/>
        </w:rPr>
        <w:t>、</w:t>
      </w:r>
      <w:r w:rsidR="00322BA3" w:rsidRPr="00322BA3">
        <w:rPr>
          <w:rFonts w:ascii="仿宋_GB2312" w:eastAsia="仿宋_GB2312" w:hAnsi="Times New Roman" w:hint="eastAsia"/>
          <w:kern w:val="0"/>
          <w:sz w:val="24"/>
        </w:rPr>
        <w:t>《</w:t>
      </w:r>
      <w:r w:rsidR="00322BA3" w:rsidRPr="00322BA3">
        <w:rPr>
          <w:rFonts w:ascii="仿宋_GB2312" w:eastAsia="仿宋_GB2312" w:hAnsi="Times New Roman" w:hint="eastAsia"/>
          <w:kern w:val="0"/>
          <w:sz w:val="24"/>
        </w:rPr>
        <w:t>中华人民共和国政府采购法</w:t>
      </w:r>
      <w:r w:rsidR="00322BA3" w:rsidRPr="00322BA3">
        <w:rPr>
          <w:rFonts w:ascii="仿宋_GB2312" w:eastAsia="仿宋_GB2312" w:hAnsi="Times New Roman" w:hint="eastAsia"/>
          <w:kern w:val="0"/>
          <w:sz w:val="24"/>
        </w:rPr>
        <w:t>》</w:t>
      </w:r>
      <w:r w:rsidRPr="00322BA3">
        <w:rPr>
          <w:rFonts w:ascii="仿宋_GB2312" w:eastAsia="仿宋_GB2312" w:hAnsi="Times New Roman" w:hint="eastAsia"/>
          <w:kern w:val="0"/>
          <w:sz w:val="24"/>
        </w:rPr>
        <w:t>等法律、行政法规，以及相关施工规范、标准，遵循平等、自愿、公平和诚实信用的原则，双方就“西安石油大学雁塔校区多层楼宇暖气管道改造项目”达成协议，承包人愿按本合同约定的付款方式承担本工程的全部施工任务，双方协商一致，订立本合同。</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3" w:name="_Toc423528748"/>
      <w:bookmarkStart w:id="4" w:name="_Toc424720405"/>
      <w:bookmarkStart w:id="5" w:name="_Toc423529084"/>
      <w:r w:rsidRPr="00322BA3">
        <w:rPr>
          <w:rFonts w:ascii="仿宋_GB2312" w:eastAsia="仿宋_GB2312" w:hAnsi="Times New Roman" w:hint="eastAsia"/>
          <w:kern w:val="0"/>
          <w:sz w:val="24"/>
        </w:rPr>
        <w:t>一、工程概况</w:t>
      </w:r>
      <w:bookmarkEnd w:id="3"/>
      <w:bookmarkEnd w:id="4"/>
      <w:bookmarkEnd w:id="5"/>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 xml:space="preserve">工程名称：西安石油大学雁塔校区多层楼宇暖气管道改造项目　  </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工程地点：西安石油大学</w:t>
      </w:r>
      <w:bookmarkStart w:id="6" w:name="_Toc423528749"/>
      <w:bookmarkStart w:id="7" w:name="_Toc423529085"/>
      <w:bookmarkStart w:id="8" w:name="_Toc424720406"/>
      <w:r w:rsidRPr="00322BA3">
        <w:rPr>
          <w:rFonts w:ascii="仿宋_GB2312" w:eastAsia="仿宋_GB2312" w:hAnsi="Times New Roman" w:hint="eastAsia"/>
          <w:kern w:val="0"/>
          <w:sz w:val="24"/>
        </w:rPr>
        <w:t>雁塔校区</w:t>
      </w:r>
    </w:p>
    <w:p w:rsidR="00700510" w:rsidRPr="00322BA3" w:rsidRDefault="00700510" w:rsidP="00700510">
      <w:pPr>
        <w:numPr>
          <w:ilvl w:val="0"/>
          <w:numId w:val="1"/>
        </w:numPr>
        <w:adjustRightInd w:val="0"/>
        <w:snapToGrid w:val="0"/>
        <w:spacing w:line="360" w:lineRule="auto"/>
        <w:ind w:firstLineChars="200" w:firstLine="480"/>
        <w:rPr>
          <w:rFonts w:ascii="仿宋_GB2312" w:eastAsia="仿宋_GB2312" w:hAnsi="Times New Roman" w:hint="eastAsia"/>
          <w:bCs/>
          <w:sz w:val="24"/>
        </w:rPr>
      </w:pPr>
      <w:r w:rsidRPr="00322BA3">
        <w:rPr>
          <w:rFonts w:ascii="仿宋_GB2312" w:eastAsia="仿宋_GB2312" w:hAnsi="Times New Roman" w:hint="eastAsia"/>
          <w:kern w:val="0"/>
          <w:sz w:val="24"/>
        </w:rPr>
        <w:t>工程承包范围</w:t>
      </w:r>
      <w:bookmarkStart w:id="9" w:name="_Toc424720407"/>
      <w:bookmarkStart w:id="10" w:name="_Toc423529086"/>
      <w:bookmarkStart w:id="11" w:name="_Toc423528750"/>
      <w:bookmarkEnd w:id="6"/>
      <w:bookmarkEnd w:id="7"/>
      <w:bookmarkEnd w:id="8"/>
    </w:p>
    <w:p w:rsidR="00700510" w:rsidRPr="00322BA3" w:rsidRDefault="00700510" w:rsidP="00700510">
      <w:pPr>
        <w:adjustRightInd w:val="0"/>
        <w:snapToGrid w:val="0"/>
        <w:spacing w:line="360" w:lineRule="auto"/>
        <w:ind w:firstLineChars="100" w:firstLine="240"/>
        <w:rPr>
          <w:rFonts w:ascii="仿宋_GB2312" w:eastAsia="仿宋_GB2312" w:hAnsi="Times New Roman" w:hint="eastAsia"/>
          <w:bCs/>
          <w:sz w:val="24"/>
        </w:rPr>
      </w:pPr>
      <w:r w:rsidRPr="00322BA3">
        <w:rPr>
          <w:rFonts w:ascii="仿宋_GB2312" w:eastAsia="仿宋_GB2312" w:hint="eastAsia"/>
          <w:bCs/>
          <w:kern w:val="0"/>
          <w:sz w:val="24"/>
        </w:rPr>
        <w:t>拟对雁塔校区图书馆、幼儿园、音乐系、四号实验楼等楼宇地下盘管以及体育馆南侧室外供暖管道进行更换。同时，对24号楼、26号以及27至30号楼交换站部分管道、板换等供暖设备设施进行维修改造。</w:t>
      </w:r>
    </w:p>
    <w:p w:rsidR="00700510" w:rsidRPr="00322BA3" w:rsidRDefault="00700510" w:rsidP="00700510">
      <w:pPr>
        <w:numPr>
          <w:ilvl w:val="0"/>
          <w:numId w:val="1"/>
        </w:num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施工要求</w:t>
      </w:r>
      <w:bookmarkEnd w:id="9"/>
      <w:bookmarkEnd w:id="10"/>
      <w:bookmarkEnd w:id="11"/>
    </w:p>
    <w:p w:rsidR="00700510" w:rsidRPr="00322BA3" w:rsidRDefault="00700510" w:rsidP="00700510">
      <w:pPr>
        <w:adjustRightInd w:val="0"/>
        <w:snapToGrid w:val="0"/>
        <w:spacing w:line="360" w:lineRule="auto"/>
        <w:ind w:firstLineChars="100" w:firstLine="241"/>
        <w:rPr>
          <w:rFonts w:ascii="仿宋_GB2312" w:eastAsia="仿宋_GB2312" w:hAnsi="仿宋" w:cs="仿宋" w:hint="eastAsia"/>
          <w:b/>
          <w:bCs/>
          <w:sz w:val="24"/>
        </w:rPr>
      </w:pPr>
      <w:bookmarkStart w:id="12" w:name="_Toc423528751"/>
      <w:bookmarkStart w:id="13" w:name="_Toc423529087"/>
      <w:bookmarkStart w:id="14" w:name="_Toc424720408"/>
      <w:r w:rsidRPr="00322BA3">
        <w:rPr>
          <w:rFonts w:ascii="仿宋_GB2312" w:eastAsia="仿宋_GB2312" w:hAnsi="仿宋" w:cs="仿宋" w:hint="eastAsia"/>
          <w:b/>
          <w:bCs/>
          <w:sz w:val="24"/>
        </w:rPr>
        <w:t>（一）标准要求</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Times New Roman" w:hint="eastAsia"/>
          <w:kern w:val="0"/>
          <w:sz w:val="24"/>
        </w:rPr>
        <w:t>1.</w:t>
      </w:r>
      <w:r w:rsidRPr="00322BA3">
        <w:rPr>
          <w:rFonts w:ascii="仿宋_GB2312" w:eastAsia="仿宋_GB2312" w:hAnsi="仿宋_GB2312" w:cs="仿宋_GB2312" w:hint="eastAsia"/>
          <w:sz w:val="24"/>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1.1《民用建筑供暖通风与空气调节设计规范》GB50736-2012</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1.2《供热计量技术规程》JGJ173-2009</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1.3《通风与空调工程施工质量验收规范》 GB50243-2016</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1.4《供热工程项目规范》 GB55010-2021</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1.5《建筑给水排水及采暖工程施工质量验收规范》GB50242-2002</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2.根据工程设计要求，该项工程项目的施工、材料、设备和安装等除达到以上标准外，还应满足设计要求和招标人在招标文件中的有关要求。  </w:t>
      </w:r>
    </w:p>
    <w:p w:rsidR="00700510" w:rsidRPr="00322BA3" w:rsidRDefault="00700510" w:rsidP="00700510">
      <w:pPr>
        <w:spacing w:line="360" w:lineRule="auto"/>
        <w:rPr>
          <w:rFonts w:ascii="仿宋_GB2312" w:eastAsia="仿宋_GB2312" w:hAnsi="仿宋_GB2312" w:cs="仿宋_GB2312" w:hint="eastAsia"/>
          <w:b/>
          <w:bCs/>
          <w:sz w:val="24"/>
        </w:rPr>
      </w:pPr>
      <w:r w:rsidRPr="00322BA3">
        <w:rPr>
          <w:rFonts w:ascii="仿宋_GB2312" w:eastAsia="仿宋_GB2312" w:hAnsi="仿宋_GB2312" w:cs="仿宋_GB2312" w:hint="eastAsia"/>
          <w:sz w:val="24"/>
        </w:rPr>
        <w:lastRenderedPageBreak/>
        <w:t xml:space="preserve">  </w:t>
      </w:r>
      <w:r w:rsidRPr="00322BA3">
        <w:rPr>
          <w:rFonts w:ascii="仿宋_GB2312" w:eastAsia="仿宋_GB2312" w:hAnsi="仿宋_GB2312" w:cs="仿宋_GB2312" w:hint="eastAsia"/>
          <w:b/>
          <w:bCs/>
          <w:sz w:val="24"/>
        </w:rPr>
        <w:t>（二）拆除要求</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本项目拆除的管件阀门等设备，施工方不得自行处理，按学校要求堆放在指定位置。</w:t>
      </w:r>
    </w:p>
    <w:p w:rsidR="00700510" w:rsidRPr="00322BA3" w:rsidRDefault="00700510" w:rsidP="00700510">
      <w:pPr>
        <w:spacing w:line="360" w:lineRule="auto"/>
        <w:ind w:leftChars="115" w:left="843" w:hangingChars="250" w:hanging="602"/>
        <w:rPr>
          <w:rFonts w:ascii="仿宋_GB2312" w:eastAsia="仿宋_GB2312" w:hAnsi="仿宋_GB2312" w:cs="仿宋_GB2312" w:hint="eastAsia"/>
          <w:bCs/>
          <w:sz w:val="24"/>
        </w:rPr>
      </w:pPr>
      <w:r w:rsidRPr="00322BA3">
        <w:rPr>
          <w:rFonts w:ascii="仿宋_GB2312" w:eastAsia="仿宋_GB2312" w:hAnsi="仿宋_GB2312" w:cs="仿宋_GB2312" w:hint="eastAsia"/>
          <w:b/>
          <w:sz w:val="24"/>
        </w:rPr>
        <w:t>（三）施工要求</w:t>
      </w:r>
    </w:p>
    <w:p w:rsidR="00700510" w:rsidRPr="00322BA3" w:rsidRDefault="00700510" w:rsidP="00700510">
      <w:pPr>
        <w:spacing w:line="360" w:lineRule="auto"/>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1、供热管材</w:t>
      </w:r>
    </w:p>
    <w:p w:rsidR="00700510" w:rsidRPr="00322BA3" w:rsidRDefault="00700510" w:rsidP="00700510">
      <w:pPr>
        <w:spacing w:line="360" w:lineRule="auto"/>
        <w:ind w:firstLineChars="300" w:firstLine="720"/>
        <w:rPr>
          <w:rFonts w:ascii="仿宋_GB2312" w:eastAsia="仿宋_GB2312" w:hAnsi="仿宋_GB2312" w:cs="仿宋_GB2312" w:hint="eastAsia"/>
          <w:sz w:val="24"/>
        </w:rPr>
      </w:pPr>
      <w:r w:rsidRPr="00322BA3">
        <w:rPr>
          <w:rFonts w:ascii="仿宋_GB2312" w:eastAsia="仿宋_GB2312" w:hAnsi="仿宋_GB2312" w:cs="仿宋_GB2312" w:hint="eastAsia"/>
          <w:sz w:val="24"/>
        </w:rPr>
        <w:t>采暖管材，采用碳素钢管。DN&lt;50mm为焊接钢管；DN≥50mm采用无缝钢管，</w:t>
      </w:r>
    </w:p>
    <w:p w:rsidR="00700510" w:rsidRPr="00322BA3" w:rsidRDefault="00700510" w:rsidP="00700510">
      <w:pPr>
        <w:spacing w:line="360" w:lineRule="auto"/>
        <w:rPr>
          <w:rFonts w:ascii="仿宋_GB2312" w:eastAsia="仿宋_GB2312" w:hAnsi="仿宋_GB2312" w:cs="仿宋_GB2312" w:hint="eastAsia"/>
          <w:sz w:val="24"/>
        </w:rPr>
      </w:pPr>
      <w:r w:rsidRPr="00322BA3">
        <w:rPr>
          <w:rFonts w:ascii="仿宋_GB2312" w:eastAsia="仿宋_GB2312" w:hAnsi="仿宋_GB2312" w:cs="仿宋_GB2312" w:hint="eastAsia"/>
          <w:sz w:val="24"/>
        </w:rPr>
        <w:t>公称直径DN≤32mm的焊接钢管采用螺纹连接，公称直径DN&gt;32mm的焊接钢管和无缝钢管采用焊接。具体见设计图纸。</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2、当采暖管道必须穿越防火墙时，应预埋钢套管，并在穿墙处一侧设置固定支架。</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3、供暖管道的敷设应利于排气和泄水。供热管道最低点设泄水装置；最高点设自动排气装置。</w:t>
      </w:r>
    </w:p>
    <w:p w:rsidR="00700510" w:rsidRPr="00322BA3" w:rsidRDefault="00700510" w:rsidP="00700510">
      <w:pPr>
        <w:spacing w:line="360" w:lineRule="auto"/>
        <w:ind w:leftChars="28" w:left="59" w:firstLineChars="100" w:firstLine="24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4、供热系统试运行前必须用水彻底冲洗管道，直到流出的水无污物为止(用白色滤纸检验)。供暖系统管道在非供暖季应充水保养。</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5、管道刷漆：刷漆前管道应除锈去污，保温管刷红丹防锈漆两道：非保温管刷红丹防锈漆两道，银粉漆两道。</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6、管道冲洗完毕应通水、加热，进行试运行和调试。当不具备加热条件时，应延期进行。</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7、采暖系统安装完毕，管道保温之前应进行水压试验，做水压试验时，试验管道上的阀门应开启，试验管道与非试验管道应隔断。</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8、采暖管道穿越防火隔墙、楼板处空隙应采用防火材料封堵。管道穿墙及楼板处应设钢制套管，安装在楼板内的套管应高出地面20mm，底部与楼板底相平，安装在墙壁内的套管，其两端应与饰面相平，穿过厕所、厨房等潮湿房间的管道，套管与管道之间应填实非燃材料，所有留洞位置及尺寸应与土建专业配合施工，务必准确无误。</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9、系统试压：水压试验压力应为工作压力的1.5倍，且不应小于0.6MPa。在试验压力下，稳压1h，其压力降不应大于0.05MPa，且不渗不漏。本工程高低区系统试验压力分别为1.20MPa和1.80MPa。</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lastRenderedPageBreak/>
        <w:t xml:space="preserve"> 10、室外供热管沟不应直接与建筑物连通。管沟敷设的供热管道进人建筑物或穿过构筑物时，管道穿墙处应设置套管，保温结构应完整，套管与供热管道的间隙应封堵严密。</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11、供热管道焊接接头应按规定进行无损检测，对于不具备强度试验条件的管道对焊接缝应进行100%射线或超声检测。</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12、供热管道安装完成后应进行压力试验和清洗，并应符合下列规定：压力试验所发现的缺陷应待试验压力降至大气压后进行处理，处理后应重新进行压力试验。</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13、管道保温</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13.1采暖系统、空调热水系统的设备及管道处于以下场所时需要设置保温系统：</w:t>
      </w:r>
    </w:p>
    <w:p w:rsidR="00700510" w:rsidRPr="00322BA3" w:rsidRDefault="00700510" w:rsidP="00700510">
      <w:pPr>
        <w:spacing w:line="360" w:lineRule="auto"/>
        <w:ind w:firstLineChars="300" w:firstLine="720"/>
        <w:rPr>
          <w:rFonts w:ascii="仿宋_GB2312" w:eastAsia="仿宋_GB2312" w:hAnsi="仿宋_GB2312" w:cs="仿宋_GB2312" w:hint="eastAsia"/>
          <w:sz w:val="24"/>
        </w:rPr>
      </w:pPr>
      <w:r w:rsidRPr="00322BA3">
        <w:rPr>
          <w:rFonts w:ascii="仿宋_GB2312" w:eastAsia="仿宋_GB2312" w:hAnsi="仿宋_GB2312" w:cs="仿宋_GB2312" w:hint="eastAsia"/>
          <w:sz w:val="24"/>
        </w:rPr>
        <w:t>1)采暖系统的换热设备、水泵、密闭水箱等设备及附件应设置保温措施；</w:t>
      </w:r>
    </w:p>
    <w:p w:rsidR="00700510" w:rsidRPr="00322BA3" w:rsidRDefault="00700510" w:rsidP="00700510">
      <w:pPr>
        <w:spacing w:line="360" w:lineRule="auto"/>
        <w:ind w:leftChars="28" w:left="59" w:firstLineChars="300" w:firstLine="720"/>
        <w:rPr>
          <w:rFonts w:ascii="仿宋_GB2312" w:eastAsia="仿宋_GB2312" w:hAnsi="仿宋_GB2312" w:cs="仿宋_GB2312" w:hint="eastAsia"/>
          <w:sz w:val="24"/>
        </w:rPr>
      </w:pPr>
      <w:r w:rsidRPr="00322BA3">
        <w:rPr>
          <w:rFonts w:ascii="仿宋_GB2312" w:eastAsia="仿宋_GB2312" w:hAnsi="仿宋_GB2312" w:cs="仿宋_GB2312" w:hint="eastAsia"/>
          <w:sz w:val="24"/>
        </w:rPr>
        <w:t>2)采暖的一次热源管道及附件应设置保温措施；</w:t>
      </w:r>
    </w:p>
    <w:p w:rsidR="00700510" w:rsidRPr="00322BA3" w:rsidRDefault="00700510" w:rsidP="00700510">
      <w:pPr>
        <w:spacing w:line="360" w:lineRule="auto"/>
        <w:ind w:leftChars="28" w:left="59" w:firstLineChars="300" w:firstLine="720"/>
        <w:rPr>
          <w:rFonts w:ascii="仿宋_GB2312" w:eastAsia="仿宋_GB2312" w:hAnsi="仿宋_GB2312" w:cs="仿宋_GB2312" w:hint="eastAsia"/>
          <w:sz w:val="24"/>
        </w:rPr>
      </w:pPr>
      <w:r w:rsidRPr="00322BA3">
        <w:rPr>
          <w:rFonts w:ascii="仿宋_GB2312" w:eastAsia="仿宋_GB2312" w:hAnsi="仿宋_GB2312" w:cs="仿宋_GB2312" w:hint="eastAsia"/>
          <w:sz w:val="24"/>
        </w:rPr>
        <w:t>3)通过室外、管井、地沟及不采暖房间的采暖管道及附件应设置保温措施；</w:t>
      </w:r>
    </w:p>
    <w:p w:rsidR="00700510" w:rsidRPr="00322BA3" w:rsidRDefault="00700510" w:rsidP="00700510">
      <w:pPr>
        <w:spacing w:line="360" w:lineRule="auto"/>
        <w:ind w:leftChars="28" w:left="59" w:firstLineChars="300" w:firstLine="720"/>
        <w:rPr>
          <w:rFonts w:ascii="仿宋_GB2312" w:eastAsia="仿宋_GB2312" w:hAnsi="仿宋_GB2312" w:cs="仿宋_GB2312" w:hint="eastAsia"/>
          <w:sz w:val="24"/>
        </w:rPr>
      </w:pPr>
      <w:r w:rsidRPr="00322BA3">
        <w:rPr>
          <w:rFonts w:ascii="仿宋_GB2312" w:eastAsia="仿宋_GB2312" w:hAnsi="仿宋_GB2312" w:cs="仿宋_GB2312" w:hint="eastAsia"/>
          <w:sz w:val="24"/>
        </w:rPr>
        <w:t>4)室内设置于吊顶内的采暖管道应设置保温措施；</w:t>
      </w:r>
    </w:p>
    <w:p w:rsidR="00700510" w:rsidRPr="00322BA3" w:rsidRDefault="00700510" w:rsidP="00700510">
      <w:pPr>
        <w:spacing w:line="360" w:lineRule="auto"/>
        <w:ind w:leftChars="28" w:left="59"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13.2穿越不供暖区域的供暖干管和设在管井里的供暖管道均应保温，管径&lt;DN50mm，保温层厚度为28m 管径DN50~125mm,保温层厚度32mm。保温作法详见图纸说明。</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14、防腐工程施工需在水管强度试验及风、水管气密性试验合格后进行。而保温工程在防腐后进行。</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15、风管、吊架等钢制零配件均需刷二遍防锈漆，外露的还需再刷二遍与周围颜色协调的调和漆。</w:t>
      </w:r>
    </w:p>
    <w:p w:rsidR="00700510" w:rsidRPr="00322BA3" w:rsidRDefault="00700510" w:rsidP="00700510">
      <w:pPr>
        <w:spacing w:line="360" w:lineRule="auto"/>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    16、所有金属管道、管件和支架等均应做防腐处理，在涂刷底漆前必须清除表面的灰尘污垢锈斑焊渣等物。经除锈处理后刷防锈底漆两遍；对于非保温的明装金属管道、管件及所有支架应先刷防锈底漆两遍，再刷耐热色漆或银粉漆两遍。</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 xml:space="preserve">17、穿过防火墙处的管道保温材料，应采用不燃材料。 </w:t>
      </w:r>
    </w:p>
    <w:p w:rsidR="00700510" w:rsidRPr="00322BA3" w:rsidRDefault="00700510" w:rsidP="00700510">
      <w:pPr>
        <w:spacing w:line="360" w:lineRule="auto"/>
        <w:ind w:firstLineChars="200" w:firstLine="480"/>
        <w:rPr>
          <w:rFonts w:ascii="仿宋_GB2312" w:eastAsia="仿宋_GB2312" w:hAnsi="仿宋_GB2312" w:cs="仿宋_GB2312" w:hint="eastAsia"/>
          <w:sz w:val="24"/>
        </w:rPr>
      </w:pPr>
      <w:r w:rsidRPr="00322BA3">
        <w:rPr>
          <w:rFonts w:ascii="仿宋_GB2312" w:eastAsia="仿宋_GB2312" w:hAnsi="仿宋_GB2312" w:cs="仿宋_GB2312" w:hint="eastAsia"/>
          <w:sz w:val="24"/>
        </w:rPr>
        <w:t>18、检查井人孔盖位于绿化带时，井盖高出地面150</w:t>
      </w:r>
      <w:r w:rsidRPr="00322BA3">
        <w:rPr>
          <w:rFonts w:ascii="微软雅黑" w:eastAsia="微软雅黑" w:hAnsi="微软雅黑" w:cs="微软雅黑" w:hint="eastAsia"/>
          <w:sz w:val="24"/>
        </w:rPr>
        <w:t>㎜</w:t>
      </w:r>
      <w:r w:rsidRPr="00322BA3">
        <w:rPr>
          <w:rFonts w:ascii="仿宋_GB2312" w:eastAsia="仿宋_GB2312" w:hAnsi="仿宋_GB2312" w:cs="仿宋_GB2312" w:hint="eastAsia"/>
          <w:sz w:val="24"/>
        </w:rPr>
        <w:t>，位于路面时，高出地面50</w:t>
      </w:r>
      <w:r w:rsidRPr="00322BA3">
        <w:rPr>
          <w:rFonts w:ascii="微软雅黑" w:eastAsia="微软雅黑" w:hAnsi="微软雅黑" w:cs="微软雅黑" w:hint="eastAsia"/>
          <w:sz w:val="24"/>
        </w:rPr>
        <w:t>㎜</w:t>
      </w:r>
      <w:r w:rsidRPr="00322BA3">
        <w:rPr>
          <w:rFonts w:ascii="仿宋_GB2312" w:eastAsia="仿宋_GB2312" w:hAnsi="仿宋_GB2312" w:cs="仿宋_GB2312" w:hint="eastAsia"/>
          <w:sz w:val="24"/>
        </w:rPr>
        <w:t>，周围做斜坡。</w:t>
      </w:r>
    </w:p>
    <w:p w:rsidR="00700510" w:rsidRPr="00322BA3" w:rsidRDefault="00700510" w:rsidP="00700510">
      <w:pPr>
        <w:adjustRightInd w:val="0"/>
        <w:snapToGrid w:val="0"/>
        <w:spacing w:line="360" w:lineRule="auto"/>
        <w:ind w:firstLineChars="200" w:firstLine="480"/>
        <w:rPr>
          <w:rFonts w:ascii="仿宋_GB2312" w:eastAsia="仿宋_GB2312" w:hAnsi="仿宋_GB2312" w:cs="仿宋_GB2312" w:hint="eastAsia"/>
          <w:bCs/>
          <w:snapToGrid w:val="0"/>
          <w:color w:val="000000"/>
          <w:sz w:val="24"/>
        </w:rPr>
      </w:pPr>
      <w:r w:rsidRPr="00322BA3">
        <w:rPr>
          <w:rFonts w:ascii="仿宋_GB2312" w:eastAsia="仿宋_GB2312" w:hAnsi="仿宋_GB2312" w:cs="仿宋_GB2312" w:hint="eastAsia"/>
          <w:bCs/>
          <w:snapToGrid w:val="0"/>
          <w:color w:val="000000"/>
          <w:sz w:val="24"/>
        </w:rPr>
        <w:t>19、做法见设计图，所有暖气管材、板换设备等需施工方提供样品，并经设</w:t>
      </w:r>
      <w:r w:rsidRPr="00322BA3">
        <w:rPr>
          <w:rFonts w:ascii="仿宋_GB2312" w:eastAsia="仿宋_GB2312" w:hAnsi="仿宋_GB2312" w:cs="仿宋_GB2312" w:hint="eastAsia"/>
          <w:bCs/>
          <w:snapToGrid w:val="0"/>
          <w:color w:val="000000"/>
          <w:sz w:val="24"/>
        </w:rPr>
        <w:lastRenderedPageBreak/>
        <w:t>计院、甲方确认后方可采购施工，甲方有权进行调整。</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20、及时清理施工现场垃圾。</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四、合同工期</w:t>
      </w:r>
      <w:bookmarkEnd w:id="12"/>
      <w:bookmarkEnd w:id="13"/>
      <w:bookmarkEnd w:id="14"/>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 xml:space="preserve">开工日期：　　月　日   完工日期：　月  日       </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总日历天数：30日历天。</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15" w:name="_Toc424720409"/>
      <w:bookmarkStart w:id="16" w:name="_Toc423528752"/>
      <w:bookmarkStart w:id="17" w:name="_Toc423529088"/>
      <w:r w:rsidRPr="00322BA3">
        <w:rPr>
          <w:rFonts w:ascii="仿宋_GB2312" w:eastAsia="仿宋_GB2312" w:hAnsi="Times New Roman" w:hint="eastAsia"/>
          <w:kern w:val="0"/>
          <w:sz w:val="24"/>
        </w:rPr>
        <w:t>五、质保期</w:t>
      </w:r>
      <w:bookmarkEnd w:id="15"/>
    </w:p>
    <w:p w:rsidR="00700510" w:rsidRPr="00322BA3" w:rsidRDefault="00700510" w:rsidP="00700510">
      <w:pPr>
        <w:adjustRightInd w:val="0"/>
        <w:snapToGrid w:val="0"/>
        <w:spacing w:line="360" w:lineRule="auto"/>
        <w:ind w:firstLineChars="400" w:firstLine="960"/>
        <w:rPr>
          <w:rFonts w:ascii="仿宋_GB2312" w:eastAsia="仿宋_GB2312" w:hAnsi="Times New Roman" w:hint="eastAsia"/>
          <w:kern w:val="0"/>
          <w:sz w:val="24"/>
        </w:rPr>
      </w:pPr>
      <w:r w:rsidRPr="00322BA3">
        <w:rPr>
          <w:rFonts w:ascii="仿宋_GB2312" w:eastAsia="仿宋_GB2312" w:hAnsi="Times New Roman" w:hint="eastAsia"/>
          <w:kern w:val="0"/>
          <w:sz w:val="24"/>
        </w:rPr>
        <w:t>两年</w:t>
      </w:r>
      <w:bookmarkEnd w:id="16"/>
      <w:bookmarkEnd w:id="17"/>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18" w:name="_Toc424720410"/>
      <w:bookmarkStart w:id="19" w:name="_Toc423529089"/>
      <w:bookmarkStart w:id="20" w:name="_Toc423528753"/>
      <w:r w:rsidRPr="00322BA3">
        <w:rPr>
          <w:rFonts w:ascii="仿宋_GB2312" w:eastAsia="仿宋_GB2312" w:hAnsi="Times New Roman" w:hint="eastAsia"/>
          <w:kern w:val="0"/>
          <w:sz w:val="24"/>
        </w:rPr>
        <w:t>六、安全文明施工</w:t>
      </w:r>
      <w:bookmarkEnd w:id="18"/>
      <w:bookmarkEnd w:id="19"/>
      <w:bookmarkEnd w:id="20"/>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1. 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2.符合《安全生产管理条例》的标准、道路、场地、绿化工程现行规范、西安市建筑工地环卫部门等要求；施工场地内无施工遗留物，垃圾清运干净。</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3.乙方应遵守政府有关部门对施工场地交通、噪音以及环境保护和文明施工等地管理规定，按有关规定办理有关手续，上述费用由乙方承担。</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21" w:name="_Toc423528754"/>
      <w:bookmarkStart w:id="22" w:name="_Toc423529090"/>
      <w:bookmarkStart w:id="23" w:name="_Toc424720411"/>
      <w:r w:rsidRPr="00322BA3">
        <w:rPr>
          <w:rFonts w:ascii="仿宋_GB2312" w:eastAsia="仿宋_GB2312" w:hAnsi="Times New Roman" w:hint="eastAsia"/>
          <w:kern w:val="0"/>
          <w:sz w:val="24"/>
        </w:rPr>
        <w:t>七、合同价款</w:t>
      </w:r>
      <w:bookmarkEnd w:id="21"/>
      <w:bookmarkEnd w:id="22"/>
      <w:bookmarkEnd w:id="23"/>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合同总价（大写）：  　　 元整</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（小写）：￥ 　　　　    元整</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24" w:name="_Toc423528755"/>
      <w:bookmarkStart w:id="25" w:name="_Toc424720412"/>
      <w:bookmarkStart w:id="26" w:name="_Toc423529091"/>
      <w:r w:rsidRPr="00322BA3">
        <w:rPr>
          <w:rFonts w:ascii="仿宋_GB2312" w:eastAsia="仿宋_GB2312" w:hAnsi="Times New Roman" w:hint="eastAsia"/>
          <w:kern w:val="0"/>
          <w:sz w:val="24"/>
        </w:rPr>
        <w:t>八、组成合同的文件</w:t>
      </w:r>
      <w:bookmarkEnd w:id="24"/>
      <w:bookmarkEnd w:id="25"/>
      <w:bookmarkEnd w:id="26"/>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组成本合同的文件包括：</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1.本合同协议书</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2.本合同通用条款</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3.本合同专用条款</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4.中标通知书</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5.竞争性磋商响应文件及承诺</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6.竞争性磋商文件</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7.标准、规范及有关技术文件</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双方为履行本合同的有关洽商、变更等书面协议、文件，视为本合同的组成部分。</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27" w:name="_Toc424720413"/>
      <w:bookmarkStart w:id="28" w:name="_Toc423529092"/>
      <w:bookmarkStart w:id="29" w:name="_Toc423528756"/>
      <w:r w:rsidRPr="00322BA3">
        <w:rPr>
          <w:rFonts w:ascii="仿宋_GB2312" w:eastAsia="仿宋_GB2312" w:hAnsi="Times New Roman" w:hint="eastAsia"/>
          <w:kern w:val="0"/>
          <w:sz w:val="24"/>
        </w:rPr>
        <w:lastRenderedPageBreak/>
        <w:t>九、支付方式</w:t>
      </w:r>
      <w:bookmarkEnd w:id="27"/>
      <w:bookmarkEnd w:id="28"/>
      <w:bookmarkEnd w:id="29"/>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30" w:name="_Toc423529093"/>
      <w:bookmarkStart w:id="31" w:name="_Toc423528757"/>
      <w:bookmarkStart w:id="32" w:name="_Toc424720414"/>
      <w:r w:rsidRPr="00322BA3">
        <w:rPr>
          <w:rFonts w:ascii="仿宋_GB2312" w:eastAsia="仿宋_GB2312" w:hAnsi="Times New Roman" w:hint="eastAsia"/>
          <w:kern w:val="0"/>
          <w:sz w:val="24"/>
        </w:rPr>
        <w:t>此工程支付预付款，合同签订之日起10日内支付合同总价款的40%；工程施工完毕，经甲方验收合格后，10日内支付合同总价款的80%；经工程审计结算审核后10日内，扣除1%的水电费，余款一次性付清（不计利息）。办理付款时，乙方应提供增值税专用发票。</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承包人递交的工程结算资料应详实、准确，经发包人委托的造价咨询机构进行结算审核，审减额在5%以内（含5%）的审核成果费由发包人承担；审减额超过5%的，超出部分的审计成果费由承包人承担。</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十、合同生效</w:t>
      </w:r>
      <w:bookmarkEnd w:id="30"/>
      <w:bookmarkEnd w:id="31"/>
      <w:bookmarkEnd w:id="32"/>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合同订立时间：       　年　    月      日</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 xml:space="preserve">合同订立地点：　　   西安                          　</w:t>
      </w:r>
    </w:p>
    <w:p w:rsidR="00700510" w:rsidRDefault="00700510" w:rsidP="00700510">
      <w:pPr>
        <w:adjustRightInd w:val="0"/>
        <w:snapToGrid w:val="0"/>
        <w:spacing w:line="360" w:lineRule="auto"/>
        <w:ind w:firstLineChars="200" w:firstLine="480"/>
      </w:pPr>
      <w:r w:rsidRPr="00322BA3">
        <w:rPr>
          <w:rFonts w:ascii="仿宋_GB2312" w:eastAsia="仿宋_GB2312" w:hAnsi="Times New Roman" w:hint="eastAsia"/>
          <w:kern w:val="0"/>
          <w:sz w:val="24"/>
        </w:rPr>
        <w:t>本合同双方约定         签字盖章        后生效。</w:t>
      </w:r>
      <w:r>
        <w:rPr>
          <w:rFonts w:hint="eastAsia"/>
        </w:rPr>
        <w:br w:type="page"/>
      </w:r>
    </w:p>
    <w:p w:rsidR="00700510" w:rsidRDefault="00700510" w:rsidP="00700510">
      <w:pPr>
        <w:adjustRightInd w:val="0"/>
        <w:snapToGrid w:val="0"/>
        <w:spacing w:line="360" w:lineRule="auto"/>
        <w:ind w:firstLineChars="200" w:firstLine="562"/>
        <w:jc w:val="center"/>
        <w:rPr>
          <w:rFonts w:ascii="仿宋" w:eastAsia="仿宋" w:hAnsi="Times New Roman"/>
          <w:b/>
          <w:bCs/>
          <w:kern w:val="0"/>
          <w:sz w:val="28"/>
          <w:szCs w:val="28"/>
        </w:rPr>
      </w:pPr>
      <w:bookmarkStart w:id="33" w:name="_Toc424720415"/>
      <w:bookmarkStart w:id="34" w:name="_Toc423529094"/>
      <w:bookmarkStart w:id="35" w:name="_Toc423528758"/>
      <w:r>
        <w:rPr>
          <w:rFonts w:ascii="仿宋" w:eastAsia="仿宋" w:hAnsi="Times New Roman" w:hint="eastAsia"/>
          <w:b/>
          <w:bCs/>
          <w:kern w:val="0"/>
          <w:sz w:val="28"/>
          <w:szCs w:val="28"/>
        </w:rPr>
        <w:lastRenderedPageBreak/>
        <w:t>第二部分  通用条款</w:t>
      </w:r>
      <w:bookmarkEnd w:id="33"/>
      <w:bookmarkEnd w:id="34"/>
      <w:bookmarkEnd w:id="35"/>
    </w:p>
    <w:p w:rsidR="00700510" w:rsidRDefault="00700510" w:rsidP="00700510">
      <w:pPr>
        <w:adjustRightInd w:val="0"/>
        <w:snapToGrid w:val="0"/>
        <w:spacing w:line="360" w:lineRule="auto"/>
        <w:ind w:firstLineChars="200" w:firstLine="480"/>
        <w:rPr>
          <w:rFonts w:ascii="仿宋" w:eastAsia="仿宋" w:hAnsi="Times New Roman"/>
          <w:kern w:val="0"/>
          <w:sz w:val="24"/>
        </w:rPr>
      </w:pPr>
      <w:r>
        <w:rPr>
          <w:rFonts w:ascii="仿宋" w:eastAsia="仿宋" w:hAnsi="Times New Roman" w:hint="eastAsia"/>
          <w:kern w:val="0"/>
          <w:sz w:val="24"/>
        </w:rPr>
        <w:t>详见陕西省建设工程示范文本通用条款。</w:t>
      </w:r>
    </w:p>
    <w:p w:rsidR="00700510" w:rsidRDefault="00700510" w:rsidP="00700510">
      <w:pPr>
        <w:adjustRightInd w:val="0"/>
        <w:snapToGrid w:val="0"/>
        <w:spacing w:line="360" w:lineRule="auto"/>
        <w:ind w:firstLineChars="200" w:firstLine="480"/>
        <w:jc w:val="center"/>
        <w:rPr>
          <w:rFonts w:ascii="仿宋" w:eastAsia="仿宋" w:hAnsi="仿宋" w:cs="仿宋"/>
          <w:b/>
          <w:bCs/>
          <w:sz w:val="28"/>
          <w:szCs w:val="28"/>
        </w:rPr>
      </w:pPr>
      <w:bookmarkStart w:id="36" w:name="_Toc423528759"/>
      <w:bookmarkStart w:id="37" w:name="_Toc423529095"/>
      <w:r>
        <w:rPr>
          <w:rFonts w:ascii="仿宋" w:eastAsia="仿宋" w:hAnsi="Times New Roman" w:hint="eastAsia"/>
          <w:kern w:val="0"/>
          <w:sz w:val="24"/>
        </w:rPr>
        <w:br w:type="page"/>
      </w:r>
      <w:bookmarkStart w:id="38" w:name="_Toc424720416"/>
      <w:r>
        <w:rPr>
          <w:rFonts w:ascii="仿宋" w:eastAsia="仿宋" w:hAnsi="仿宋" w:cs="仿宋" w:hint="eastAsia"/>
          <w:b/>
          <w:bCs/>
          <w:sz w:val="28"/>
          <w:szCs w:val="28"/>
        </w:rPr>
        <w:lastRenderedPageBreak/>
        <w:t>第三部分  专用条款</w:t>
      </w:r>
      <w:bookmarkEnd w:id="36"/>
      <w:bookmarkEnd w:id="37"/>
      <w:bookmarkEnd w:id="38"/>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39" w:name="_Toc424720417"/>
      <w:bookmarkStart w:id="40" w:name="_Toc423529096"/>
      <w:bookmarkStart w:id="41" w:name="_Toc423528760"/>
      <w:r w:rsidRPr="00322BA3">
        <w:rPr>
          <w:rFonts w:ascii="仿宋_GB2312" w:eastAsia="仿宋_GB2312" w:hAnsi="仿宋" w:cs="仿宋" w:hint="eastAsia"/>
          <w:sz w:val="24"/>
        </w:rPr>
        <w:t>一、工程要求</w:t>
      </w:r>
      <w:bookmarkEnd w:id="39"/>
      <w:bookmarkEnd w:id="40"/>
      <w:bookmarkEnd w:id="41"/>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1.工程施工前承包人应熟悉现场，以避免在施工过程中造成不必要的麻烦及安全隐患、损坏周边设施，由此造成的一切后果由施工单位负责。</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2.按发包方要求施工。</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3、施工时必须格外留意暗埋的电气线管、弱电线管。要爱护房间内的设施，不得随意挪动、损坏。如有损坏必定要及时维修，并承担所有费用。</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4.及时清理当天的建筑垃圾，建筑材料应整齐堆放在指定地点，不得影响校园环境整洁。</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5.本工程项目负责人和安全员必须常驻工地，施工期间安全员不得离开现场。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6.发包人有权对不合格的项目经理</w:t>
      </w:r>
      <w:r w:rsidRPr="00322BA3">
        <w:rPr>
          <w:rFonts w:ascii="微软雅黑" w:eastAsia="微软雅黑" w:hAnsi="微软雅黑" w:cs="微软雅黑" w:hint="eastAsia"/>
          <w:sz w:val="24"/>
        </w:rPr>
        <w:t>﹑</w:t>
      </w:r>
      <w:r w:rsidRPr="00322BA3">
        <w:rPr>
          <w:rFonts w:ascii="仿宋_GB2312" w:eastAsia="仿宋_GB2312" w:hAnsi="仿宋_GB2312" w:cs="仿宋_GB2312" w:hint="eastAsia"/>
          <w:sz w:val="24"/>
        </w:rPr>
        <w:t>项目部成员进行更换，有权将不具备资格的施工人员</w:t>
      </w:r>
      <w:r w:rsidRPr="00322BA3">
        <w:rPr>
          <w:rFonts w:ascii="仿宋_GB2312" w:eastAsia="仿宋_GB2312" w:hAnsi="仿宋" w:cs="仿宋" w:hint="eastAsia"/>
          <w:sz w:val="24"/>
        </w:rPr>
        <w:t>清理出场。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7.承包人应遵守学校校园管理规定，文明施工，做好施工现场保卫，保证校园干净，服从校内道路交通、门卫管理。</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8.承包人现场用电必须按照发包人要求，三相五线制，一机一闸必须带漏电保护，不许私用电炉。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9.承包人因外部原因停工超过36小时，应向发包人以书面形式提出要求顺延工期报告。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10.本工程应在完工验收之前，承包人应将施工现场周围清除干净；无建筑材料、无临时垃圾、无坑池渠沟和垃圾，场地整洁。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11.承包人应当确保农民工工资的按时、足额发放，不得因此而影响工程的正常进行。</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42" w:name="_Toc423528761"/>
      <w:bookmarkStart w:id="43" w:name="_Toc423529097"/>
      <w:bookmarkStart w:id="44" w:name="_Toc424720418"/>
      <w:r w:rsidRPr="00322BA3">
        <w:rPr>
          <w:rFonts w:ascii="仿宋_GB2312" w:eastAsia="仿宋_GB2312" w:hAnsi="仿宋" w:cs="仿宋" w:hint="eastAsia"/>
          <w:sz w:val="24"/>
        </w:rPr>
        <w:t>二、履约保证金</w:t>
      </w:r>
      <w:bookmarkEnd w:id="42"/>
      <w:bookmarkEnd w:id="43"/>
      <w:bookmarkEnd w:id="44"/>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45" w:name="_Toc423528762"/>
      <w:bookmarkStart w:id="46" w:name="_Toc423529098"/>
      <w:bookmarkStart w:id="47" w:name="_Toc424720419"/>
      <w:r w:rsidRPr="00322BA3">
        <w:rPr>
          <w:rFonts w:ascii="仿宋_GB2312" w:eastAsia="仿宋_GB2312" w:hAnsi="仿宋" w:cs="仿宋" w:hint="eastAsia"/>
          <w:sz w:val="24"/>
        </w:rPr>
        <w:t>为保证合同的正常履行，确保工程能按期保质完成，避免施工安全事故，达到环保要求，承包方向发包方交纳合同金额的1%作为履约保证金，履约保证金在工程正常验收合格后，两周内无息退还给承包人。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如遇以下情况之一，发包方有权没收承包方所提交的履约保证金：</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（1）未按发包人要求的工期、施工安装要求完成施工任务的；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（2）施工过程中出现安全事故的；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lastRenderedPageBreak/>
        <w:t>（3）施工过程中出现污染环境的；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（4）违反管理部门命令、规定和要求的；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（5）施工中如果对各类地下天然气、水、电、暖等管、沟和架空缆线等管线，以及绿化等其他设施有损坏，且没维修合格到位的；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（6）未能完全履行合同义务的；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（7）情况严重的，乙方承担违约责任，甲方有权解除合同，并不退还履约保证金。</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三、双方一般权利和义务</w:t>
      </w:r>
      <w:bookmarkEnd w:id="45"/>
      <w:bookmarkEnd w:id="46"/>
      <w:bookmarkEnd w:id="47"/>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1、发包人派出的：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现场联络人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姓名：                 职务：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项目负责人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姓名：               职务：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职权：负责施工全过程与学校有关部门的协调，处理往来事项，对工程进度、安全、文明施工和造价进行管理。</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2、发包人的权利和义务</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（1）施工场地具备施工条件的要求及完成的时间：工程开工前3日内。</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（2）安排施工所需的水、电源送至施工场地的接入口，保证将水、电源引至施工现场。供水、供电线路由承包人负责安装。</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（3）有权随时检查、监督现场施工质量、进度和进场建材质量；有权叫停不符合质量要求的施工，强制承包人返工重做。</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（4）有对现场需拆除的认定权。</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（5）及时组织好施工现场内物体、设施搬移工作。</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（6）及时按合同办理支付工程款事项。</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3、承包人派驻的：</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现场联络人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姓名：                 职务：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项目负责人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姓名：               职务：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职权：负责施工全过程中保证质量、按期完成全部工程量，以及应发包方要</w:t>
      </w:r>
      <w:r w:rsidRPr="00322BA3">
        <w:rPr>
          <w:rFonts w:ascii="仿宋_GB2312" w:eastAsia="仿宋_GB2312" w:hAnsi="仿宋" w:cs="仿宋" w:hint="eastAsia"/>
          <w:sz w:val="24"/>
        </w:rPr>
        <w:lastRenderedPageBreak/>
        <w:t>求的变更签证工程量，与学校协调关系，处理往来事项，对工程进度、安全、文明施工和造价进行管理、并承担责任。</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4．承包人的权利和义务</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（1）有权按合同书中的约定获得工程进度施工费。</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（2）接受发包人和各级建设主管部门的监督和管理。</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（3）按照合同的规定承担认定范围内的施工及清运任务；现场实际情况有变时，及时与发包人联系、协商，达成一致应积极落实施工，并办理签证。</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（4）要按合同约定制定施工方案，确保按合同规定施工。</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（5）必须将施工材料整齐放置到现场指定位置，不得在现场随意堆放。</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（6）加强易燃物品、水、电、车辆等的管理；在施工中发生的各种事故与学校无关。</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（7）工程完成后，须及时向有关部门提出工程验收申请，如验收不合格，则必须在限期内整改完毕并达到合同规定的标准。</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（8）要切实做好安全与文明施工，制定安全生产责任制，责任落实到人，与有关部门签订安全责任书，发生安全问题完全由承包方负责。</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（9）乙方应在现场设置项目部，项目部常驻人员名单应在开工前向甲方提交。</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（10）乙方未经采购人同意，不得擅自更换采购人认定的本工程施工负责人及管理人员。</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（11）乙方必须自行施工，不得转包，需分包个别子项时，须征得采购人同意。</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（12）乙方在施工过程中所发生的由自身原因造成的损失和后果自负。</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（13）乙方需提供详实准确的竣工图。</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48" w:name="_Toc424720420"/>
      <w:bookmarkStart w:id="49" w:name="_Toc423529099"/>
      <w:bookmarkStart w:id="50" w:name="_Toc423528763"/>
      <w:r w:rsidRPr="00322BA3">
        <w:rPr>
          <w:rFonts w:ascii="仿宋_GB2312" w:eastAsia="仿宋_GB2312" w:hAnsi="仿宋" w:cs="仿宋" w:hint="eastAsia"/>
          <w:sz w:val="24"/>
        </w:rPr>
        <w:t>四、施工组织设计和工期</w:t>
      </w:r>
      <w:bookmarkEnd w:id="48"/>
      <w:bookmarkEnd w:id="49"/>
      <w:bookmarkEnd w:id="50"/>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1、进度计划</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承包人提供施工组织设计（施工方案）和进度计划的时间：  投标时提交的施工组织设计如需修改时，在开工日期3日前内。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2、工程师确认的时间：  收到承包人报告后当日内。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51" w:name="_Toc423528764"/>
      <w:bookmarkStart w:id="52" w:name="_Toc424720421"/>
      <w:bookmarkStart w:id="53" w:name="_Toc423529100"/>
      <w:r w:rsidRPr="00322BA3">
        <w:rPr>
          <w:rFonts w:ascii="仿宋_GB2312" w:eastAsia="仿宋_GB2312" w:hAnsi="仿宋" w:cs="仿宋" w:hint="eastAsia"/>
          <w:sz w:val="24"/>
        </w:rPr>
        <w:t>五、合同价款</w:t>
      </w:r>
      <w:bookmarkEnd w:id="51"/>
      <w:bookmarkEnd w:id="52"/>
      <w:bookmarkEnd w:id="53"/>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1.合同价款约定为：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lastRenderedPageBreak/>
        <w:t>2.本合同价款采用综合单价计价。</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3.工程预付款：本工程无预付款。</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54" w:name="_Toc423529101"/>
      <w:bookmarkStart w:id="55" w:name="_Toc424720422"/>
      <w:bookmarkStart w:id="56" w:name="_Toc423528765"/>
      <w:r w:rsidRPr="00322BA3">
        <w:rPr>
          <w:rFonts w:ascii="仿宋_GB2312" w:eastAsia="仿宋_GB2312" w:hAnsi="仿宋" w:cs="仿宋" w:hint="eastAsia"/>
          <w:sz w:val="24"/>
        </w:rPr>
        <w:t>六、竣工验收与结算</w:t>
      </w:r>
      <w:bookmarkEnd w:id="54"/>
      <w:bookmarkEnd w:id="55"/>
      <w:bookmarkEnd w:id="56"/>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1.竣工验收</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全部工程完工，承包人将施工垃圾、障碍物全部平整清除后，经发包方组织相关人员验收合格后，该项目方可交工验收。</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2.结算</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bookmarkStart w:id="57" w:name="_Toc424720423"/>
      <w:bookmarkStart w:id="58" w:name="_Toc423529102"/>
      <w:bookmarkStart w:id="59" w:name="_Toc423528766"/>
      <w:r w:rsidRPr="00322BA3">
        <w:rPr>
          <w:rFonts w:ascii="仿宋_GB2312" w:eastAsia="仿宋_GB2312" w:hAnsi="Times New Roman" w:hint="eastAsia"/>
          <w:kern w:val="0"/>
          <w:sz w:val="24"/>
        </w:rPr>
        <w:t>此工程支付预付款，合同签订之日起10日内支付合同总价款的40%；工程施工完毕，经甲方验收合格后，10日内支付合同总价款的80%；经工程审计结算审核后10日内，扣除1%的水电费，余款一次性付清（不计利息）。办理付款时，乙方应提供增值税专用发票。</w:t>
      </w:r>
    </w:p>
    <w:p w:rsidR="00700510" w:rsidRPr="00322BA3" w:rsidRDefault="00700510" w:rsidP="00700510">
      <w:pPr>
        <w:adjustRightInd w:val="0"/>
        <w:snapToGrid w:val="0"/>
        <w:spacing w:line="360" w:lineRule="auto"/>
        <w:ind w:firstLineChars="200" w:firstLine="480"/>
        <w:rPr>
          <w:rFonts w:ascii="仿宋_GB2312" w:eastAsia="仿宋_GB2312" w:hAnsi="Times New Roman" w:hint="eastAsia"/>
          <w:kern w:val="0"/>
          <w:sz w:val="24"/>
        </w:rPr>
      </w:pPr>
      <w:r w:rsidRPr="00322BA3">
        <w:rPr>
          <w:rFonts w:ascii="仿宋_GB2312" w:eastAsia="仿宋_GB2312" w:hAnsi="Times New Roman" w:hint="eastAsia"/>
          <w:kern w:val="0"/>
          <w:sz w:val="24"/>
        </w:rPr>
        <w:t>承包人递交的工程结算资料应详实、准确，经发包人委托的造价咨询机构进行结算审核，审减额在5%以内（含5%）的审核成果费由发包人承担；审减额超过5%的，超出部分的审计成果费由承包人承担。</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七、违约和争议</w:t>
      </w:r>
      <w:bookmarkEnd w:id="57"/>
      <w:bookmarkEnd w:id="58"/>
      <w:bookmarkEnd w:id="59"/>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1.违约</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（1）因承包人原因拖延工期，每拖后一天按1000元/天处罚，累计拖延3天，合同自动解除，施工队伍自行离场，由此引起的一切后果，由承包人承担。</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（2）本合同规定工程项目负责人在工地不得少于2个日历日，施工期间，安全员不得离开现场。</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（3）本合同规定，施工期间施工方应规范用电，如施工现场出现漏电或短路跳闸，造成停电、影响发包人用电的，每次罚款1000元。</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（4）本合同规定承包人因外部原因停工超过36小时，未向发包人以书面形式提出要求顺延工期报告的，发包人不考虑顺延工期。</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（5）本合同规定本工程应在完工验收之前，承包人应及时清理施工现场周围建筑材料和垃圾，场地整洁，否则发包人不予支付工程款。</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（6）本合同规定承包人应当确保农民工工资的按时、足额发放，否则由此引起的一切后果由承包人负责。</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2、争议</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双方当事人约定，在履行合同过程中产生争议时，双方协商解决；协商未果</w:t>
      </w:r>
      <w:r w:rsidRPr="00322BA3">
        <w:rPr>
          <w:rFonts w:ascii="仿宋_GB2312" w:eastAsia="仿宋_GB2312" w:hAnsi="仿宋" w:cs="仿宋" w:hint="eastAsia"/>
          <w:sz w:val="24"/>
        </w:rPr>
        <w:lastRenderedPageBreak/>
        <w:t>的，按下列第（1）种方式解决：</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（1）提交       西安市      仲裁委员会申请仲裁；</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（2）依法向            当地           人民法院提起诉讼。</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60" w:name="_Toc424720424"/>
      <w:bookmarkStart w:id="61" w:name="_Toc423529103"/>
      <w:bookmarkStart w:id="62" w:name="_Toc423528767"/>
      <w:r w:rsidRPr="00322BA3">
        <w:rPr>
          <w:rFonts w:ascii="仿宋_GB2312" w:eastAsia="仿宋_GB2312" w:hAnsi="仿宋" w:cs="仿宋" w:hint="eastAsia"/>
          <w:sz w:val="24"/>
        </w:rPr>
        <w:t>八、双方约定合同份数</w:t>
      </w:r>
      <w:bookmarkEnd w:id="60"/>
      <w:bookmarkEnd w:id="61"/>
      <w:bookmarkEnd w:id="62"/>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   本合同一式八份，发包人持六份，承包人持两份。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发包人：（公章）西安石油大学     承包人：（公章）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地址：　　　　　　　　　　　　    地址：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邮政编码：  　　　　              邮政编码：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法定代表人：                     法定代表人：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委托代理人：                     委托代理人：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电话：                           电话：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传真：                           传真：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开户银行：　　　　　　　　　     开户银行：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r w:rsidRPr="00322BA3">
        <w:rPr>
          <w:rFonts w:ascii="仿宋_GB2312" w:eastAsia="仿宋_GB2312" w:hAnsi="仿宋" w:cs="仿宋" w:hint="eastAsia"/>
          <w:sz w:val="24"/>
        </w:rPr>
        <w:t xml:space="preserve">帐号： 　　　　　　　　　　       帐号：                    </w:t>
      </w:r>
    </w:p>
    <w:p w:rsidR="00700510" w:rsidRPr="00322BA3" w:rsidRDefault="00700510" w:rsidP="00700510">
      <w:pPr>
        <w:adjustRightInd w:val="0"/>
        <w:snapToGrid w:val="0"/>
        <w:spacing w:line="360" w:lineRule="auto"/>
        <w:ind w:firstLineChars="200" w:firstLine="480"/>
        <w:rPr>
          <w:rFonts w:ascii="仿宋_GB2312" w:eastAsia="仿宋_GB2312" w:hAnsi="仿宋" w:cs="仿宋" w:hint="eastAsia"/>
          <w:sz w:val="24"/>
        </w:rPr>
      </w:pPr>
      <w:bookmarkStart w:id="63" w:name="_GoBack"/>
      <w:bookmarkEnd w:id="63"/>
    </w:p>
    <w:p w:rsidR="00811EA8" w:rsidRDefault="00700510" w:rsidP="00700510">
      <w:r w:rsidRPr="00322BA3">
        <w:rPr>
          <w:rFonts w:ascii="仿宋_GB2312" w:eastAsia="仿宋_GB2312" w:hAnsi="仿宋" w:cs="仿宋" w:hint="eastAsia"/>
          <w:sz w:val="24"/>
        </w:rPr>
        <w:t>合同签订时间：      年     月     日</w:t>
      </w:r>
    </w:p>
    <w:sectPr w:rsidR="00811E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876" w:rsidRDefault="00AD3876" w:rsidP="00700510">
      <w:r>
        <w:separator/>
      </w:r>
    </w:p>
  </w:endnote>
  <w:endnote w:type="continuationSeparator" w:id="0">
    <w:p w:rsidR="00AD3876" w:rsidRDefault="00AD3876" w:rsidP="0070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876" w:rsidRDefault="00AD3876" w:rsidP="00700510">
      <w:r>
        <w:separator/>
      </w:r>
    </w:p>
  </w:footnote>
  <w:footnote w:type="continuationSeparator" w:id="0">
    <w:p w:rsidR="00AD3876" w:rsidRDefault="00AD3876" w:rsidP="00700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F3F7"/>
    <w:multiLevelType w:val="singleLevel"/>
    <w:tmpl w:val="13FCF3F7"/>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2C"/>
    <w:rsid w:val="00322BA3"/>
    <w:rsid w:val="00700510"/>
    <w:rsid w:val="00811EA8"/>
    <w:rsid w:val="00A45DC5"/>
    <w:rsid w:val="00AD3876"/>
    <w:rsid w:val="00D66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93395"/>
  <w15:chartTrackingRefBased/>
  <w15:docId w15:val="{780D363A-C742-4D89-85A3-398792DA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51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5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00510"/>
    <w:rPr>
      <w:sz w:val="18"/>
      <w:szCs w:val="18"/>
    </w:rPr>
  </w:style>
  <w:style w:type="paragraph" w:styleId="a5">
    <w:name w:val="footer"/>
    <w:basedOn w:val="a"/>
    <w:link w:val="a6"/>
    <w:uiPriority w:val="99"/>
    <w:unhideWhenUsed/>
    <w:rsid w:val="00700510"/>
    <w:pPr>
      <w:tabs>
        <w:tab w:val="center" w:pos="4153"/>
        <w:tab w:val="right" w:pos="8306"/>
      </w:tabs>
      <w:snapToGrid w:val="0"/>
      <w:jc w:val="left"/>
    </w:pPr>
    <w:rPr>
      <w:sz w:val="18"/>
      <w:szCs w:val="18"/>
    </w:rPr>
  </w:style>
  <w:style w:type="character" w:customStyle="1" w:styleId="a6">
    <w:name w:val="页脚 字符"/>
    <w:basedOn w:val="a0"/>
    <w:link w:val="a5"/>
    <w:uiPriority w:val="99"/>
    <w:rsid w:val="00700510"/>
    <w:rPr>
      <w:sz w:val="18"/>
      <w:szCs w:val="18"/>
    </w:rPr>
  </w:style>
  <w:style w:type="paragraph" w:styleId="a7">
    <w:name w:val="Plain Text"/>
    <w:basedOn w:val="a"/>
    <w:link w:val="a8"/>
    <w:rsid w:val="00700510"/>
    <w:pPr>
      <w:widowControl/>
      <w:spacing w:before="100" w:beforeAutospacing="1" w:after="100" w:afterAutospacing="1"/>
      <w:jc w:val="left"/>
    </w:pPr>
    <w:rPr>
      <w:rFonts w:ascii="宋体"/>
      <w:kern w:val="0"/>
      <w:sz w:val="24"/>
    </w:rPr>
  </w:style>
  <w:style w:type="character" w:customStyle="1" w:styleId="a8">
    <w:name w:val="纯文本 字符"/>
    <w:basedOn w:val="a0"/>
    <w:link w:val="a7"/>
    <w:rsid w:val="00700510"/>
    <w:rPr>
      <w:rFonts w:ascii="宋体"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962</Words>
  <Characters>5486</Characters>
  <Application>Microsoft Office Word</Application>
  <DocSecurity>0</DocSecurity>
  <Lines>45</Lines>
  <Paragraphs>12</Paragraphs>
  <ScaleCrop>false</ScaleCrop>
  <Company>Microsoft</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3</cp:revision>
  <dcterms:created xsi:type="dcterms:W3CDTF">2024-09-17T11:58:00Z</dcterms:created>
  <dcterms:modified xsi:type="dcterms:W3CDTF">2024-09-18T08:45:00Z</dcterms:modified>
</cp:coreProperties>
</file>