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水景园及景观水系修缮（二期）</w:t>
      </w:r>
    </w:p>
    <w:p>
      <w:pPr>
        <w:pStyle w:val="null3"/>
        <w:jc w:val="center"/>
        <w:outlineLvl w:val="2"/>
      </w:pPr>
      <w:r>
        <w:rPr>
          <w:sz w:val="28"/>
          <w:b/>
        </w:rPr>
        <w:t>采购项目编号：</w:t>
      </w:r>
      <w:r>
        <w:rPr>
          <w:sz w:val="28"/>
          <w:b/>
        </w:rPr>
        <w:t>HCXM-CS-2409-07</w:t>
      </w:r>
      <w:r>
        <w:br/>
      </w:r>
      <w:r>
        <w:br/>
      </w:r>
      <w:r>
        <w:br/>
      </w:r>
    </w:p>
    <w:p>
      <w:pPr>
        <w:pStyle w:val="null3"/>
        <w:jc w:val="center"/>
        <w:outlineLvl w:val="2"/>
      </w:pPr>
      <w:r>
        <w:rPr>
          <w:sz w:val="28"/>
          <w:b/>
        </w:rPr>
        <w:t>陕西省西安植物园（陕西省植物研究所）</w:t>
      </w:r>
    </w:p>
    <w:p>
      <w:pPr>
        <w:pStyle w:val="null3"/>
        <w:jc w:val="center"/>
        <w:outlineLvl w:val="2"/>
      </w:pPr>
      <w:r>
        <w:rPr>
          <w:sz w:val="28"/>
          <w:b/>
        </w:rPr>
        <w:t>汇成项目管理有限公司</w:t>
      </w:r>
      <w:r>
        <w:rPr>
          <w:sz w:val="28"/>
          <w:b/>
        </w:rPr>
        <w:t>共同编制</w:t>
      </w:r>
    </w:p>
    <w:p>
      <w:pPr>
        <w:pStyle w:val="null3"/>
        <w:jc w:val="center"/>
        <w:outlineLvl w:val="2"/>
      </w:pPr>
      <w:r>
        <w:rPr>
          <w:sz w:val="28"/>
          <w:b/>
        </w:rPr>
        <w:t>2024年09月24日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汇成项目管理有限公司</w:t>
      </w:r>
      <w:r>
        <w:rPr/>
        <w:t>（以下简称“代理机构”）受</w:t>
      </w:r>
      <w:r>
        <w:rPr/>
        <w:t>陕西省西安植物园（陕西省植物研究所）</w:t>
      </w:r>
      <w:r>
        <w:rPr/>
        <w:t>委托，拟对</w:t>
      </w:r>
      <w:r>
        <w:rPr/>
        <w:t>水景园及景观水系修缮（二期）</w:t>
      </w:r>
      <w:r>
        <w:rPr/>
        <w:t>采用竞争性磋商采购方式进行采购，兹邀请供应商参加本项目的竞争性磋商。</w:t>
      </w:r>
    </w:p>
    <w:p>
      <w:pPr>
        <w:pStyle w:val="null3"/>
        <w:outlineLvl w:val="2"/>
      </w:pPr>
      <w:r>
        <w:rPr>
          <w:sz w:val="28"/>
          <w:b/>
        </w:rPr>
        <w:t>一、采购项目编号：</w:t>
      </w:r>
      <w:r>
        <w:rPr>
          <w:sz w:val="28"/>
          <w:b/>
        </w:rPr>
        <w:t>HCXM-CS-2409-07</w:t>
      </w:r>
    </w:p>
    <w:p>
      <w:pPr>
        <w:pStyle w:val="null3"/>
        <w:outlineLvl w:val="2"/>
      </w:pPr>
      <w:r>
        <w:rPr>
          <w:sz w:val="28"/>
          <w:b/>
        </w:rPr>
        <w:t>二、采购项目名称：</w:t>
      </w:r>
      <w:r>
        <w:rPr>
          <w:sz w:val="28"/>
          <w:b/>
        </w:rPr>
        <w:t>水景园及景观水系修缮（二期）</w:t>
      </w:r>
    </w:p>
    <w:p>
      <w:pPr>
        <w:pStyle w:val="null3"/>
        <w:outlineLvl w:val="2"/>
      </w:pPr>
      <w:r>
        <w:rPr>
          <w:sz w:val="28"/>
          <w:b/>
        </w:rPr>
        <w:t>三、磋商项目简介</w:t>
      </w:r>
    </w:p>
    <w:p>
      <w:pPr>
        <w:pStyle w:val="null3"/>
        <w:ind w:firstLine="480"/>
      </w:pPr>
      <w:r>
        <w:rPr/>
        <w:t>陕西省西安植物园（陕西省植物研究所）水景园及景观水系修缮（二期），为进一步提升陕西省西安植物园（陕西省植物研究所）水景园及景观水系的景观效果，保护和展示水生植物的多样性，同时优化游客的观赏体验，现需对西安植物园水景园及景观水系修缮，建设内容包括:水系清淤、水源地防渗修复、水系水岸挡墙修复等施工，具体采购内容详见工程量清单及图纸。</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采购包1（水景园及景观水系修缮（二期））：属于专门面向中小企业采购。</w:t>
      </w:r>
    </w:p>
    <w:p>
      <w:pPr>
        <w:pStyle w:val="null3"/>
        <w:ind w:firstLine="480"/>
      </w:pPr>
      <w:r>
        <w:rPr/>
        <w:t>（三）本项目的特定资格要求：</w:t>
      </w:r>
    </w:p>
    <w:p>
      <w:pPr>
        <w:pStyle w:val="null3"/>
      </w:pPr>
      <w:r>
        <w:rPr/>
        <w:t>采购包1：</w:t>
      </w:r>
    </w:p>
    <w:p>
      <w:pPr>
        <w:pStyle w:val="null3"/>
      </w:pPr>
      <w:r>
        <w:rPr/>
        <w:t>1、本项目的特定资格要求：(1）、投标供应商为具有独立承担民事责任能力的法人或其他组织。企业法人应提供合法有效的标识有统一社会信用代码的营业执照；事业法人应提供事业单位法人证书；其他组织应提供合法登记证明文件； (2)、投标供应商应授权合法的人员参加投标全过程，其中法定代表人直接参与投标的，须递交《法定代表人身份证明书》和身份证复印件。法定代表人授权代表参加投标的，须递交《法定代表人授权委托书》及授权代表身份证复印件；(3)、财务状况：供应商提供2023年度经审计的财务会计报告或其开标前三个月内基本存款账户开户银行出具的资信证明； (4)、社会保障资金缴纳证明：供应商提供2023年至今至少一个月的社会保障资金缴存单据或社保机构开具的社会保险参保缴费情况证明，依法不需要缴纳社会保障资金的供应商应提供相关文件证明； (5)、税收缴纳证明：供应商提供2023年度至今至少一个月的纳税证明或完税证明，纳税证明或完税证明上应有代收机构或税务机关的公章，依法免税的供应商应提供相关文件证明；（6)、供应商应具备良好的商业信誉，提供参加政府采购活动前3年内在经营活动中没有重大违法记录的书面声明；（7）、供应商应在投标截止日前，以“信用中国”网站（www.creditchina.gov.cn）和中国政府采购网（www.ccgp.gov.cn）查询结果为准，提供（查询日期为从招标文件发售之日起至投标截止日前）网站截图并加盖供应商公章，查询内容为未被列入失信被执行人、重大税收违法案件当事人名单（处罚期限届满的除外）和政府采购严重违法失信行为记录；（9）、单位负责人为同一人或者存在直接控股、管理关系的不同投标供应商，不得参加同一合同项下的政府采购活动； （10）具有市政公用工程施工总承包叁级及以上资质，且具备有效的安全生产许可证。项目经理需具备市政公用工程专业二级以上（含二级）注册建造师资格，并具备安全生产考核合格证（B证）。 注：本项目不接受联合体投标。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陕西省西安植物园（陕西省植物研究所）</w:t>
      </w:r>
    </w:p>
    <w:p>
      <w:pPr>
        <w:pStyle w:val="null3"/>
      </w:pPr>
      <w:r>
        <w:rPr/>
        <w:t xml:space="preserve"> 地址： </w:t>
      </w:r>
      <w:r>
        <w:rPr/>
        <w:t>西安市雁塔区红锦路西安植物园综合楼</w:t>
      </w:r>
    </w:p>
    <w:p>
      <w:pPr>
        <w:pStyle w:val="null3"/>
      </w:pPr>
      <w:r>
        <w:rPr/>
        <w:t xml:space="preserve"> 邮编： </w:t>
      </w:r>
      <w:r>
        <w:rPr/>
        <w:t>710061</w:t>
      </w:r>
    </w:p>
    <w:p>
      <w:pPr>
        <w:pStyle w:val="null3"/>
      </w:pPr>
      <w:r>
        <w:rPr/>
        <w:t xml:space="preserve"> 联系人： </w:t>
      </w:r>
      <w:r>
        <w:rPr/>
        <w:t>陕西省西安植物园经办</w:t>
      </w:r>
    </w:p>
    <w:p>
      <w:pPr>
        <w:pStyle w:val="null3"/>
      </w:pPr>
      <w:r>
        <w:rPr/>
        <w:t xml:space="preserve"> 联系电话： </w:t>
      </w:r>
      <w:r>
        <w:rPr/>
        <w:t>029-61109923</w:t>
      </w:r>
    </w:p>
    <w:p>
      <w:pPr>
        <w:pStyle w:val="null3"/>
        <w:outlineLvl w:val="3"/>
      </w:pPr>
      <w:r>
        <w:rPr>
          <w:sz w:val="24"/>
          <w:b/>
        </w:rPr>
        <w:t>代理机构：</w:t>
      </w:r>
      <w:r>
        <w:rPr>
          <w:sz w:val="24"/>
          <w:b/>
        </w:rPr>
        <w:t>汇成项目管理有限公司</w:t>
      </w:r>
    </w:p>
    <w:p>
      <w:pPr>
        <w:pStyle w:val="null3"/>
      </w:pPr>
      <w:r>
        <w:rPr/>
        <w:t xml:space="preserve"> 地址： </w:t>
      </w:r>
      <w:r>
        <w:rPr/>
        <w:t>陕西省西安市市本级陕西省西安市高新区团结南路西安国际人才大厦A座1508室</w:t>
      </w:r>
    </w:p>
    <w:p>
      <w:pPr>
        <w:pStyle w:val="null3"/>
      </w:pPr>
      <w:r>
        <w:rPr/>
        <w:t xml:space="preserve"> 邮编： </w:t>
      </w:r>
      <w:r>
        <w:rPr/>
        <w:t>710075</w:t>
      </w:r>
    </w:p>
    <w:p>
      <w:pPr>
        <w:pStyle w:val="null3"/>
      </w:pPr>
      <w:r>
        <w:rPr/>
        <w:t xml:space="preserve"> 联系人： </w:t>
      </w:r>
      <w:r>
        <w:rPr/>
        <w:t>刘婧莎</w:t>
      </w:r>
    </w:p>
    <w:p>
      <w:pPr>
        <w:pStyle w:val="null3"/>
      </w:pPr>
      <w:r>
        <w:rPr/>
        <w:t xml:space="preserve"> 联系电话： </w:t>
      </w:r>
      <w:r>
        <w:rPr/>
        <w:t>029-68781555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采购包1保证金金额：35,000.00元</w:t>
            </w:r>
          </w:p>
          <w:p>
            <w:pPr>
              <w:pStyle w:val="null3"/>
            </w:pPr>
            <w:r>
              <w:rPr/>
              <w:t>缴交渠道：电子保函,转账、支票、汇票等（需通过实体账户、户名及开户行信息）</w:t>
            </w:r>
          </w:p>
          <w:p>
            <w:pPr>
              <w:pStyle w:val="null3"/>
            </w:pPr>
            <w:r>
              <w:rPr/>
              <w:t>开户名称：汇成项目管理有限公司</w:t>
            </w:r>
          </w:p>
          <w:p>
            <w:pPr>
              <w:pStyle w:val="null3"/>
            </w:pPr>
            <w:r>
              <w:rPr/>
              <w:t>开户银行：中国建设银行西安高新科技支行</w:t>
            </w:r>
          </w:p>
          <w:p>
            <w:pPr>
              <w:pStyle w:val="null3"/>
            </w:pPr>
            <w:r>
              <w:rPr/>
              <w:t>银行账号：6105 0192 5700 0000 0294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说明：合同签订须向采购人缴纳合同总额的3%。</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代理服务费收费标准：代理服务费收费标准：按照《国家发展改革委关于进一步放开建设项目专业服务价格的通知》（发改价格〔2015〕299 号） 规定，向汇成项目管理有限公司缴纳招标代理服务费。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陕西省西安植物园（陕西省植物研究所）</w:t>
      </w:r>
      <w:r>
        <w:rPr/>
        <w:t>和</w:t>
      </w:r>
      <w:r>
        <w:rPr/>
        <w:t>汇成项目管理有限公司</w:t>
      </w:r>
      <w:r>
        <w:rPr/>
        <w:t>享有。对磋商文件中供应商参加本次政府采购活动应当具备的条件，磋商项目技术、服务、商务及其他要求，评审细则及标准由</w:t>
      </w:r>
      <w:r>
        <w:rPr/>
        <w:t>陕西省西安植物园（陕西省植物研究所）</w:t>
      </w:r>
      <w:r>
        <w:rPr/>
        <w:t>负责解释。除上述磋商文件内容，其他内容由</w:t>
      </w:r>
      <w:r>
        <w:rPr/>
        <w:t>汇成项目管理有限公司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陕西省西安植物园（陕西省植物研究所）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汇成项目管理有限公司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以合同为准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汇成项目管理有限公司</w:t>
      </w:r>
      <w:r>
        <w:rPr/>
        <w:t xml:space="preserve"> 负责答复；供应商对采购过程的询问、质疑由</w:t>
      </w:r>
      <w:r>
        <w:rPr/>
        <w:t>汇成项目管理有限公司</w:t>
      </w:r>
      <w:r>
        <w:rPr/>
        <w:t xml:space="preserve"> 负责答复；供应商对采购结果的询问、质疑由 </w:t>
      </w:r>
      <w:r>
        <w:rPr/>
        <w:t>汇成项目管理有限公司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联系人：刘工</w:t>
      </w:r>
    </w:p>
    <w:p>
      <w:pPr>
        <w:pStyle w:val="null3"/>
      </w:pPr>
      <w:r>
        <w:rPr/>
        <w:t>联系电话：029-68781555</w:t>
      </w:r>
    </w:p>
    <w:p>
      <w:pPr>
        <w:pStyle w:val="null3"/>
      </w:pPr>
      <w:r>
        <w:rPr/>
        <w:t>地址：陕西省西安市雁塔区团结南路12号西安国际人才大厦A座1508</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2,120,000.00</w:t>
      </w:r>
    </w:p>
    <w:p>
      <w:pPr>
        <w:pStyle w:val="null3"/>
      </w:pPr>
      <w:r>
        <w:rPr/>
        <w:t>采购包最高限价（元）: 2,115,000.00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水景园及景观水系修缮（二期）</w:t>
            </w:r>
          </w:p>
        </w:tc>
        <w:tc>
          <w:tcPr>
            <w:tcW w:type="dxa" w:w="1384"/>
          </w:tcPr>
          <w:p>
            <w:pPr>
              <w:pStyle w:val="null3"/>
              <w:jc w:val="right"/>
            </w:pPr>
            <w:r>
              <w:rPr/>
              <w:t>1.00</w:t>
            </w:r>
          </w:p>
        </w:tc>
        <w:tc>
          <w:tcPr>
            <w:tcW w:type="dxa" w:w="1384"/>
          </w:tcPr>
          <w:p>
            <w:pPr>
              <w:pStyle w:val="null3"/>
              <w:jc w:val="right"/>
            </w:pPr>
            <w:r>
              <w:rPr/>
              <w:t>2,120,000.00</w:t>
            </w:r>
          </w:p>
        </w:tc>
        <w:tc>
          <w:tcPr>
            <w:tcW w:type="dxa" w:w="1384"/>
          </w:tcPr>
          <w:p>
            <w:pPr>
              <w:pStyle w:val="null3"/>
            </w:pPr>
            <w:r>
              <w:rPr/>
              <w:t>项</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标的名称：水景园及景观水系修缮（二期）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color w:val="0070C0"/>
              </w:rPr>
              <w:t>完成设计图纸和工程量清单的全部内容，达到设计图纸要求和国家现行施工验收规范合格标准。</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color w:val="0070C0"/>
              </w:rPr>
              <w:t>工期：合同签订后</w:t>
            </w:r>
            <w:r>
              <w:rPr>
                <w:rFonts w:ascii="宋体" w:hAnsi="宋体" w:cs="宋体" w:eastAsia="宋体"/>
                <w:sz w:val="24"/>
                <w:color w:val="0070C0"/>
              </w:rPr>
              <w:t>3个月</w:t>
            </w:r>
            <w:r>
              <w:rPr>
                <w:rFonts w:ascii="宋体" w:hAnsi="宋体" w:cs="宋体" w:eastAsia="宋体"/>
                <w:sz w:val="24"/>
                <w:color w:val="0070C0"/>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color w:val="0070C0"/>
              </w:rPr>
              <w:t>质量标准：设计图纸要求和国家现行施工验收规范合格标准。</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color w:val="0070C0"/>
              </w:rPr>
              <w:t>质保期：验收合格后</w:t>
            </w:r>
            <w:r>
              <w:rPr>
                <w:rFonts w:ascii="宋体" w:hAnsi="宋体" w:cs="宋体" w:eastAsia="宋体"/>
                <w:sz w:val="24"/>
                <w:color w:val="0070C0"/>
              </w:rPr>
              <w:t>1年。</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质量标准执行国家、陕西省、西安市现行工程质量验评标准</w:t>
      </w:r>
    </w:p>
    <w:p>
      <w:pPr>
        <w:pStyle w:val="null3"/>
        <w:ind w:firstLine="480"/>
      </w:pPr>
      <w:r>
        <w:rPr/>
        <w:t>三、针对本项目的其他技术服务要求：</w:t>
      </w:r>
    </w:p>
    <w:p>
      <w:pPr>
        <w:pStyle w:val="null3"/>
      </w:pPr>
      <w:r>
        <w:rPr/>
        <w:t>符合采购需求，图纸及招标文件等要求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1.工期要求：三个月。 2.施工地点：陕西省西安植物园（陕西省植物研究所）指定地点。 3.质保期：验收合格后1年。 4.工程质量：合格。 5.采购资金的支付方式及时间： （1）合同签订后15个日历日内支付合同总金额的30.00%作为预付款； （2）工程竣工采购人组织验收合格后20日历天向供应商支付合同总金额的50%； （3）竣工结算审计后30日历天内支付至审计金额的100%； （4）验收合格后履约保证金自动转为质保金，履约保证金超过质保金金额的部分退还，质保期满后质保金退还； （5）供应商在申请支付工程款项时需向采购人提供全额增值税发票。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代表人授权委托书 项目负责人职称 法定代表人证明书 供应商应提交的相关资格证明材料 非联合体声明 响应函 注册证照</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供应商提供2023年度经审计的财务会计报告或其开标前三个月内基本存款账户开户银行出具的资信证明；</w:t>
            </w:r>
          </w:p>
        </w:tc>
        <w:tc>
          <w:tcPr>
            <w:tcW w:type="dxa" w:w="1661"/>
          </w:tcPr>
          <w:p>
            <w:pPr>
              <w:pStyle w:val="null3"/>
            </w:pPr>
            <w:r>
              <w:rPr/>
              <w:t>响应文件封面 社会保障资金缴纳证明 供应商应提交的相关资格证明材料 财务状况证明 纳税证明</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施工组织计划 履约能力声明 技术服务合同条款及其他商务要求应答表 供应商应提交的相关资格证明材料 保修承诺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(1）、投标供应商为具有独立承担民事责任能力的法人或其他组织。企业法人应提供合法有效的标识有统一社会信用代码的营业执照；事业法人应提供事业单位法人证书；其他组织应提供合法登记证明文件； (2)、投标供应商应授权合法的人员参加投标全过程，其中法定代表人直接参与投标的，须递交《法定代表人身份证明书》和身份证复印件。法定代表人授权代表参加投标的，须递交《法定代表人授权委托书》及授权代表身份证复印件；(3)、财务状况：供应商提供2023年度经审计的财务会计报告或其开标前三个月内基本存款账户开户银行出具的资信证明； (4)、社会保障资金缴纳证明：供应商提供2023年至今至少一个月的社会保障资金缴存单据或社保机构开具的社会保险参保缴费情况证明，依法不需要缴纳社会保障资金的供应商应提供相关文件证明； (5)、税收缴纳证明：供应商提供2023年度至今至少一个月的纳税证明或完税证明，纳税证明或完税证明上应有代收机构或税务机关的公章，依法免税的供应商应提供相关文件证明；（6)、供应商应具备良好的商业信誉，提供参加政府采购活动前3年内在经营活动中没有重大违法记录的书面声明；（7）、供应商应在投标截止日前，以“信用中国”网站（www.creditchina.gov.cn）和中国政府采购网（www.ccgp.gov.cn）查询结果为准，提供（查询日期为从招标文件发售之日起至投标截止日前）网站截图并加盖供应商公章，查询内容为未被列入失信被执行人、重大税收违法案件当事人名单（处罚期限届满的除外）和政府采购严重违法失信行为记录；（9）、单位负责人为同一人或者存在直接控股、管理关系的不同投标供应商，不得参加同一合同项下的政府采购活动； （10）具有市政公用工程施工总承包叁级及以上资质，且具备有效的安全生产许可证。项目经理需具备市政公用工程专业二级以上（含二级）注册建造师资格，并具备安全生产考核合格证（B证）。 注：本项目不接受联合体投标。</w:t>
            </w:r>
          </w:p>
        </w:tc>
        <w:tc>
          <w:tcPr>
            <w:tcW w:type="dxa" w:w="1661"/>
          </w:tcPr>
          <w:p>
            <w:pPr>
              <w:pStyle w:val="null3"/>
            </w:pPr>
            <w:r>
              <w:rPr/>
              <w:t>响应文件封面 项目管理机构组成表 中小企业声明函 残疾人福利性单位声明函 报价函 供应商应提交的相关资格证明材料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1.技术组织链条完整，措施具体、各环节内容详实，可行性强，根据详细程度计[5-3）分； 2.技术组织链条基本完整，有对应的内容和措施，具有一定的可行性，根据完善程度、详细程度和可行性计[3-1）分； 3.内容空洞或笼统，计[1-0）分。未提供不得分。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安全生产的技术组织措施</w:t>
            </w:r>
          </w:p>
        </w:tc>
        <w:tc>
          <w:tcPr>
            <w:tcW w:type="dxa" w:w="2492"/>
          </w:tcPr>
          <w:p>
            <w:pPr>
              <w:pStyle w:val="null3"/>
            </w:pPr>
            <w:r>
              <w:rPr/>
              <w:t>1.技术组织链条完整，措施具体、各环节内容详实，可行性强，根据详细程度计[5-3）分； 2.技术组织链条基本完整，有对应的内容和措施，具有一定的可行性，根据完善程度、详细程度和可行性计[3-1）分； 3.内容空洞或笼统，计[1-0）分。未提供不得分。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施工方案</w:t>
            </w:r>
          </w:p>
        </w:tc>
        <w:tc>
          <w:tcPr>
            <w:tcW w:type="dxa" w:w="2492"/>
          </w:tcPr>
          <w:p>
            <w:pPr>
              <w:pStyle w:val="null3"/>
            </w:pPr>
            <w:r>
              <w:rPr/>
              <w:t>1.施工链条完整，标准明确，工艺清晰、各部分措施具体、详实，可行性强，根据详细程度计[5-3）分； 2.施工链条基本完整，有对应的标准和工艺，具有一定的可行，根据完整程度、详细程度和可行性计[3-1）分； 3.内容空洞或笼统，计[1-0）分。未提供不得分。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安全文明施工措施</w:t>
            </w:r>
          </w:p>
        </w:tc>
        <w:tc>
          <w:tcPr>
            <w:tcW w:type="dxa" w:w="2492"/>
          </w:tcPr>
          <w:p>
            <w:pPr>
              <w:pStyle w:val="null3"/>
            </w:pPr>
            <w:r>
              <w:rPr/>
              <w:t>1.安全文明施工措施及环境保护措施（含不影响园区正常工作）完整，内容详实、可行性强，根据详细程度计[5-3）； 2.安全文明施工措施及环境保护措施基本完整，有对应的内容，具有一定的可行性，根据完整程度、详细程度和可行性计[3-1）； 3.内容空洞或笼统，计[1-0）分。未提供不得分。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拟派项目部管理机构</w:t>
            </w:r>
          </w:p>
        </w:tc>
        <w:tc>
          <w:tcPr>
            <w:tcW w:type="dxa" w:w="2492"/>
          </w:tcPr>
          <w:p>
            <w:pPr>
              <w:pStyle w:val="null3"/>
            </w:pPr>
            <w:r>
              <w:rPr/>
              <w:t>1.项目部组织架构完整，分工明确，责任清晰，计[3-2）； 2.项目部组织架构基本完整，有基本的分工，根据完整程度和详细程度计[2-1）； 3.项目部组织架构不完整，分工笼统不清晰，计[1-0）。注：未提供不得分。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针对本项目能提供新技术、新产品、新工艺和新材料，内容详细，措施具体，有利于提高施工质量或缩短工期，根据应用情况计计[3-0）分，未提供不得分。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施工机械设备配备计划</w:t>
            </w:r>
          </w:p>
        </w:tc>
        <w:tc>
          <w:tcPr>
            <w:tcW w:type="dxa" w:w="2492"/>
          </w:tcPr>
          <w:p>
            <w:pPr>
              <w:pStyle w:val="null3"/>
            </w:pPr>
            <w:r>
              <w:rPr/>
              <w:t>1.主要机械设备配置齐全，设备型号、参数及用途清晰，符合项目作业条件，针对性强，根据详细程度计[5-3）分； 2.主要机械设备配置基本齐全，有设备型号、参数及用途说明，基本符合项目作业条件，根据完整程度、详细程度计[3-1）； 3.配置笼统，针对性差，计[1-0）；未提供不得分。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劳动力安排计划</w:t>
            </w:r>
          </w:p>
        </w:tc>
        <w:tc>
          <w:tcPr>
            <w:tcW w:type="dxa" w:w="2492"/>
          </w:tcPr>
          <w:p>
            <w:pPr>
              <w:pStyle w:val="null3"/>
            </w:pPr>
            <w:r>
              <w:rPr/>
              <w:t>1.劳动力安排详细、合理、充分，组织有序，分工明确，根据详细程度计[5-3）分； 2.劳动力安排比较详细，有基本的分工和人员组织，根据完善程度、详细程度计[3-1）分； 3.劳动力安排笼统，计[1-0）分；未提供不得分。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工程进度计划及措施</w:t>
            </w:r>
          </w:p>
        </w:tc>
        <w:tc>
          <w:tcPr>
            <w:tcW w:type="dxa" w:w="2492"/>
          </w:tcPr>
          <w:p>
            <w:pPr>
              <w:pStyle w:val="null3"/>
            </w:pPr>
            <w:r>
              <w:rPr/>
              <w:t>1.工程进度计划清晰，有工程进度表或施工网络图且工期控制连贯、清晰、合理、规范，可行性强，根据详细程度计[5-3）； 2.工程进度计划相对清晰，有基本的工程进度表或施工网络图，具有一定可行性，根据完善程度、详细程度和可行性计[3-1）； 3.进度计划笼统，计[1-0）分；未提供不得分。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工程质量保证措施</w:t>
            </w:r>
          </w:p>
        </w:tc>
        <w:tc>
          <w:tcPr>
            <w:tcW w:type="dxa" w:w="2492"/>
          </w:tcPr>
          <w:p>
            <w:pPr>
              <w:pStyle w:val="null3"/>
            </w:pPr>
            <w:r>
              <w:rPr/>
              <w:t>1.质量控制目标清晰，且能对质控目标进行合理分解、规划，各节点有针对性的标准及编制依据，内容完整、详细、针对性强。根据详细程度计[5-3）； 2.质量控制目标相对清晰，有对应的措施和标准，具有一定可行性，根据完整程度、详细程度和可行性计[3-1）分； 3.质量控制目标笼统，计[1-0）；未提供不得分。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工期保障保证措施</w:t>
            </w:r>
          </w:p>
        </w:tc>
        <w:tc>
          <w:tcPr>
            <w:tcW w:type="dxa" w:w="2492"/>
          </w:tcPr>
          <w:p>
            <w:pPr>
              <w:pStyle w:val="null3"/>
            </w:pPr>
            <w:r>
              <w:rPr/>
              <w:t>1.工期保障保证措施具体，内容详实，可行性强，根据详细程度计[5-3）； 2.工期保障保证措施相对具体，有相应的内容和一定的可行性，根据完善程度、详细程度和可行性计[3-1）； 3.措施笼统，计[1-0）分；未提供不得分。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质保期</w:t>
            </w:r>
          </w:p>
        </w:tc>
        <w:tc>
          <w:tcPr>
            <w:tcW w:type="dxa" w:w="2492"/>
          </w:tcPr>
          <w:p>
            <w:pPr>
              <w:pStyle w:val="null3"/>
            </w:pPr>
            <w:r>
              <w:rPr/>
              <w:t>在基础质保期的基础上每增加1年计1分，最高3分。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保修承诺</w:t>
            </w:r>
          </w:p>
        </w:tc>
        <w:tc>
          <w:tcPr>
            <w:tcW w:type="dxa" w:w="2492"/>
          </w:tcPr>
          <w:p>
            <w:pPr>
              <w:pStyle w:val="null3"/>
            </w:pPr>
            <w:r>
              <w:rPr/>
              <w:t>供应商应提供内容详实、针对性强的施工保修承诺书。 1.提供保修承诺书（格式自拟）计2分。 2.根据保修承诺内容的完整程度，对维修的响应程度，可行性计[3-0]分。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项目负责人职称</w:t>
            </w:r>
          </w:p>
        </w:tc>
        <w:tc>
          <w:tcPr>
            <w:tcW w:type="dxa" w:w="2492"/>
          </w:tcPr>
          <w:p>
            <w:pPr>
              <w:pStyle w:val="null3"/>
            </w:pPr>
            <w:r>
              <w:rPr/>
              <w:t>具有土建或园林类高级及以上职称，得3分；具有中级职称得1分。需提供职称证、本单位磋商截止时间前3个月内任意一个月为其缴纳社保的凭证。</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供应商业绩</w:t>
            </w:r>
          </w:p>
        </w:tc>
        <w:tc>
          <w:tcPr>
            <w:tcW w:type="dxa" w:w="2492"/>
          </w:tcPr>
          <w:p>
            <w:pPr>
              <w:pStyle w:val="null3"/>
            </w:pPr>
            <w:r>
              <w:rPr/>
              <w:t>每提供1份供应商2020年1月1日至今类似工程业绩（园林或水景施工类）计2分，最多8分。 注：①时间以合同签订时间为准。②提供合同复印件，至少包括封面、内容页、盖章页。</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价格分统一采用低价优先法计算，即满足招标文件要求且响应价格最低的响应报价为评标基准价，其价格分为满分。其他供应商的价格分统一按照下列公式计算： 价格分=(评标基准价／响应报价)×报价分值 注：1、计算分数时四舍五入取小数点后两位； 2、落实政府采购政策：参见供应商须知前附表。</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详见附件：财务状况证明</w:t>
      </w:r>
    </w:p>
    <w:p>
      <w:pPr>
        <w:pStyle w:val="null3"/>
        <w:ind w:firstLine="960"/>
      </w:pPr>
      <w:r>
        <w:rPr/>
        <w:t>详见附件：非联合体声明</w:t>
      </w:r>
    </w:p>
    <w:p>
      <w:pPr>
        <w:pStyle w:val="null3"/>
        <w:ind w:firstLine="960"/>
      </w:pPr>
      <w:r>
        <w:rPr/>
        <w:t>详见附件：保修承诺</w:t>
      </w:r>
    </w:p>
    <w:p>
      <w:pPr>
        <w:pStyle w:val="null3"/>
        <w:ind w:firstLine="960"/>
      </w:pPr>
      <w:r>
        <w:rPr/>
        <w:t>详见附件：代表人授权委托书</w:t>
      </w:r>
    </w:p>
    <w:p>
      <w:pPr>
        <w:pStyle w:val="null3"/>
        <w:ind w:firstLine="960"/>
      </w:pPr>
      <w:r>
        <w:rPr/>
        <w:t>详见附件：法定代表人证明书</w:t>
      </w:r>
    </w:p>
    <w:p>
      <w:pPr>
        <w:pStyle w:val="null3"/>
        <w:ind w:firstLine="960"/>
      </w:pPr>
      <w:r>
        <w:rPr/>
        <w:t>详见附件：履约能力声明</w:t>
      </w:r>
    </w:p>
    <w:p>
      <w:pPr>
        <w:pStyle w:val="null3"/>
        <w:ind w:firstLine="960"/>
      </w:pPr>
      <w:r>
        <w:rPr/>
        <w:t>详见附件：施工组织计划</w:t>
      </w:r>
    </w:p>
    <w:p>
      <w:pPr>
        <w:pStyle w:val="null3"/>
        <w:ind w:firstLine="960"/>
      </w:pPr>
      <w:r>
        <w:rPr/>
        <w:t>详见附件：项目负责人职称</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详见附件：注册证照</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