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ascii="宋体" w:hAnsi="宋体" w:eastAsia="宋体" w:cs="宋体"/>
          <w:kern w:val="0"/>
          <w:sz w:val="24"/>
          <w:szCs w:val="20"/>
        </w:rPr>
      </w:pPr>
      <w:bookmarkStart w:id="142" w:name="_GoBack"/>
      <w:bookmarkEnd w:id="142"/>
      <w:r>
        <w:rPr>
          <w:rFonts w:hint="eastAsia" w:ascii="宋体" w:hAnsi="宋体" w:eastAsia="宋体" w:cs="宋体"/>
          <w:b/>
          <w:bCs/>
          <w:kern w:val="0"/>
          <w:sz w:val="32"/>
          <w:szCs w:val="32"/>
        </w:rPr>
        <w:t>拟签订采购合同文本</w:t>
      </w:r>
    </w:p>
    <w:p>
      <w:pPr>
        <w:jc w:val="center"/>
        <w:rPr>
          <w:rFonts w:hint="eastAsia" w:ascii="宋体" w:hAnsi="宋体" w:eastAsia="宋体" w:cs="宋体"/>
          <w:b/>
          <w:color w:val="auto"/>
          <w:kern w:val="0"/>
          <w:sz w:val="44"/>
          <w:szCs w:val="36"/>
        </w:rPr>
      </w:pPr>
    </w:p>
    <w:p>
      <w:pPr>
        <w:spacing w:line="500" w:lineRule="exact"/>
        <w:jc w:val="center"/>
        <w:outlineLvl w:val="0"/>
        <w:rPr>
          <w:rFonts w:hint="eastAsia" w:ascii="宋体" w:hAnsi="宋体" w:eastAsia="宋体" w:cs="宋体"/>
          <w:b/>
          <w:bCs/>
          <w:kern w:val="0"/>
          <w:sz w:val="32"/>
          <w:szCs w:val="32"/>
          <w:lang w:eastAsia="zh-CN"/>
        </w:rPr>
      </w:pPr>
      <w:r>
        <w:rPr>
          <w:rFonts w:hint="eastAsia" w:ascii="宋体" w:hAnsi="宋体" w:eastAsia="宋体" w:cs="宋体"/>
          <w:b/>
          <w:bCs/>
          <w:kern w:val="0"/>
          <w:sz w:val="32"/>
          <w:szCs w:val="32"/>
        </w:rPr>
        <w:t>施工合同条款</w:t>
      </w:r>
      <w:r>
        <w:rPr>
          <w:rFonts w:hint="eastAsia" w:ascii="宋体" w:hAnsi="宋体" w:eastAsia="宋体" w:cs="宋体"/>
          <w:b/>
          <w:bCs/>
          <w:kern w:val="0"/>
          <w:sz w:val="32"/>
          <w:szCs w:val="32"/>
          <w:lang w:eastAsia="zh-CN"/>
        </w:rPr>
        <w:t>（</w:t>
      </w:r>
      <w:r>
        <w:rPr>
          <w:rFonts w:hint="eastAsia" w:ascii="宋体" w:hAnsi="宋体" w:eastAsia="宋体" w:cs="宋体"/>
          <w:b/>
          <w:bCs/>
          <w:kern w:val="0"/>
          <w:sz w:val="32"/>
          <w:szCs w:val="32"/>
          <w:lang w:val="en-US" w:eastAsia="zh-CN"/>
        </w:rPr>
        <w:t>参考文本</w:t>
      </w:r>
      <w:r>
        <w:rPr>
          <w:rFonts w:hint="eastAsia" w:ascii="宋体" w:hAnsi="宋体" w:eastAsia="宋体" w:cs="宋体"/>
          <w:b/>
          <w:bCs/>
          <w:kern w:val="0"/>
          <w:sz w:val="32"/>
          <w:szCs w:val="32"/>
          <w:lang w:eastAsia="zh-CN"/>
        </w:rPr>
        <w:t>）</w:t>
      </w:r>
    </w:p>
    <w:p>
      <w:pPr>
        <w:spacing w:line="560" w:lineRule="exact"/>
        <w:ind w:firstLine="472" w:firstLineChars="197"/>
        <w:textAlignment w:val="baseline"/>
        <w:rPr>
          <w:rFonts w:hint="eastAsia" w:ascii="宋体" w:hAnsi="宋体" w:eastAsia="宋体" w:cs="宋体"/>
          <w:color w:val="auto"/>
          <w:kern w:val="0"/>
          <w:sz w:val="24"/>
          <w:szCs w:val="20"/>
        </w:rPr>
      </w:pP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ascii="宋体" w:hAnsi="宋体" w:eastAsia="宋体" w:cs="宋体"/>
          <w:color w:val="auto"/>
          <w:kern w:val="0"/>
          <w:sz w:val="24"/>
          <w:szCs w:val="20"/>
        </w:rPr>
      </w:pPr>
      <w:r>
        <w:rPr>
          <w:rFonts w:hint="eastAsia" w:ascii="宋体" w:hAnsi="宋体" w:eastAsia="宋体" w:cs="宋体"/>
          <w:b/>
          <w:bCs/>
          <w:color w:val="auto"/>
          <w:kern w:val="0"/>
          <w:sz w:val="24"/>
          <w:szCs w:val="20"/>
        </w:rPr>
        <w:t>一、甲方、乙方</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 xml:space="preserve">1.甲方：陕西省西安植物园（陕西省植物研究所）        </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2.乙方：</w:t>
      </w:r>
      <w:r>
        <w:rPr>
          <w:rFonts w:hint="eastAsia" w:ascii="Calibri" w:hAnsi="宋体" w:eastAsia="宋体" w:cs="宋体"/>
          <w:color w:val="auto"/>
          <w:kern w:val="0"/>
          <w:sz w:val="24"/>
          <w:szCs w:val="20"/>
          <w:u w:val="single"/>
          <w:lang w:val="en-US" w:eastAsia="zh-CN"/>
        </w:rPr>
        <w:t xml:space="preserve">                                  </w:t>
      </w:r>
      <w:r>
        <w:rPr>
          <w:rFonts w:hint="eastAsia" w:ascii="宋体" w:hAnsi="宋体" w:eastAsia="宋体" w:cs="宋体"/>
          <w:color w:val="auto"/>
          <w:kern w:val="0"/>
          <w:sz w:val="24"/>
          <w:szCs w:val="20"/>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二、合同文件组成</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①</w:t>
      </w:r>
      <w:r>
        <w:rPr>
          <w:rFonts w:hint="eastAsia" w:ascii="Calibri" w:hAnsi="宋体" w:eastAsia="宋体" w:cs="宋体"/>
          <w:color w:val="auto"/>
          <w:kern w:val="0"/>
          <w:sz w:val="24"/>
          <w:szCs w:val="20"/>
          <w:lang w:val="en-US" w:eastAsia="zh-CN"/>
        </w:rPr>
        <w:t>本</w:t>
      </w:r>
      <w:r>
        <w:rPr>
          <w:rFonts w:hint="eastAsia" w:ascii="宋体" w:hAnsi="宋体" w:eastAsia="宋体" w:cs="宋体"/>
          <w:color w:val="auto"/>
          <w:kern w:val="0"/>
          <w:sz w:val="24"/>
          <w:szCs w:val="20"/>
        </w:rPr>
        <w:t>合同</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②中标通知书</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③评标期间和合同谈判中的澄清纪要及补充资料</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④投标书及构成合同的其他文件，包括在合同执行过程中所产生的其他补充协议（包括招标期间发出的补充书和有关函件）</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rPr>
      </w:pPr>
      <w:r>
        <w:rPr>
          <w:rFonts w:hint="eastAsia" w:ascii="宋体" w:hAnsi="宋体" w:eastAsia="宋体" w:cs="宋体"/>
          <w:color w:val="auto"/>
          <w:kern w:val="0"/>
          <w:sz w:val="24"/>
          <w:szCs w:val="20"/>
        </w:rPr>
        <w:t>⑤图纸</w:t>
      </w:r>
      <w:r>
        <w:rPr>
          <w:rFonts w:hint="eastAsia" w:ascii="宋体" w:hAnsi="宋体" w:eastAsia="宋体" w:cs="宋体"/>
          <w:color w:val="auto"/>
          <w:kern w:val="0"/>
          <w:sz w:val="24"/>
          <w:szCs w:val="20"/>
          <w:lang w:eastAsia="zh-CN"/>
        </w:rPr>
        <w:t>、</w:t>
      </w:r>
      <w:r>
        <w:rPr>
          <w:rFonts w:hint="eastAsia" w:ascii="宋体" w:hAnsi="宋体" w:eastAsia="宋体" w:cs="宋体"/>
          <w:color w:val="auto"/>
          <w:kern w:val="0"/>
          <w:sz w:val="24"/>
          <w:szCs w:val="20"/>
        </w:rPr>
        <w:t>工程量清单</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⑥招标文件及补遗文件</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⑦现场勘查答疑纪要</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⑧标准规范及其有关文件</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上述文件将互相补充，若有不明确或不一致的，以上列次序在先者为准。</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三、合同形式</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1.本合同为</w:t>
      </w:r>
      <w:r>
        <w:rPr>
          <w:rFonts w:hint="eastAsia" w:ascii="Calibri" w:hAnsi="宋体" w:eastAsia="宋体" w:cs="宋体"/>
          <w:color w:val="auto"/>
          <w:kern w:val="0"/>
          <w:sz w:val="24"/>
          <w:szCs w:val="20"/>
          <w:u w:val="single"/>
          <w:lang w:val="en-US" w:eastAsia="zh-CN"/>
        </w:rPr>
        <w:t xml:space="preserve"> </w:t>
      </w:r>
      <w:r>
        <w:rPr>
          <w:rFonts w:hint="eastAsia" w:ascii="Calibri" w:hAnsi="宋体" w:eastAsia="宋体" w:cs="宋体"/>
          <w:b/>
          <w:bCs/>
          <w:color w:val="auto"/>
          <w:kern w:val="0"/>
          <w:sz w:val="24"/>
          <w:szCs w:val="20"/>
          <w:u w:val="single"/>
          <w:lang w:val="en-US" w:eastAsia="zh-CN"/>
        </w:rPr>
        <w:t xml:space="preserve">完全固定综合单价合同 </w:t>
      </w:r>
      <w:r>
        <w:rPr>
          <w:rFonts w:hint="eastAsia" w:ascii="宋体" w:hAnsi="宋体" w:eastAsia="宋体" w:cs="宋体"/>
          <w:color w:val="auto"/>
          <w:kern w:val="0"/>
          <w:sz w:val="24"/>
          <w:szCs w:val="20"/>
        </w:rPr>
        <w:t>，结算方式详见本合同第十一条。</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2.合同价内包括：为实施本工程所发生的</w:t>
      </w:r>
      <w:r>
        <w:rPr>
          <w:rFonts w:hint="eastAsia" w:ascii="宋体" w:hAnsi="宋体" w:eastAsia="宋体" w:cs="宋体"/>
          <w:color w:val="auto"/>
          <w:kern w:val="0"/>
          <w:sz w:val="24"/>
          <w:szCs w:val="20"/>
          <w:lang w:val="zh-CN"/>
        </w:rPr>
        <w:t>人工费、</w:t>
      </w:r>
      <w:r>
        <w:rPr>
          <w:rFonts w:hint="eastAsia" w:ascii="宋体" w:hAnsi="宋体" w:eastAsia="宋体" w:cs="宋体"/>
          <w:color w:val="auto"/>
          <w:kern w:val="0"/>
          <w:sz w:val="24"/>
          <w:szCs w:val="20"/>
        </w:rPr>
        <w:t>材料费、</w:t>
      </w:r>
      <w:r>
        <w:rPr>
          <w:rFonts w:hint="eastAsia" w:ascii="宋体" w:hAnsi="宋体" w:eastAsia="宋体" w:cs="宋体"/>
          <w:color w:val="auto"/>
          <w:kern w:val="0"/>
          <w:sz w:val="24"/>
          <w:szCs w:val="20"/>
          <w:lang w:val="zh-CN"/>
        </w:rPr>
        <w:t>机械费、设备费、运输费、青苗补偿费、企业管理费、</w:t>
      </w:r>
      <w:r>
        <w:rPr>
          <w:rFonts w:hint="eastAsia" w:ascii="宋体" w:hAnsi="宋体" w:eastAsia="宋体" w:cs="宋体"/>
          <w:color w:val="auto"/>
          <w:kern w:val="0"/>
          <w:sz w:val="24"/>
          <w:szCs w:val="20"/>
        </w:rPr>
        <w:t>临时工程费、临时占地租金、</w:t>
      </w:r>
      <w:r>
        <w:rPr>
          <w:rFonts w:hint="eastAsia" w:ascii="宋体" w:hAnsi="宋体" w:eastAsia="宋体" w:cs="宋体"/>
          <w:color w:val="auto"/>
          <w:kern w:val="0"/>
          <w:sz w:val="24"/>
          <w:szCs w:val="20"/>
          <w:lang w:val="zh-CN"/>
        </w:rPr>
        <w:t>税金、利润、以及合同明示或暗示的所有风险、责任和义务等本合同工程范围内所产生的全部费用。</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3.合同</w:t>
      </w:r>
      <w:r>
        <w:rPr>
          <w:rFonts w:hint="eastAsia" w:ascii="Calibri" w:hAnsi="宋体" w:eastAsia="宋体" w:cs="宋体"/>
          <w:color w:val="auto"/>
          <w:kern w:val="0"/>
          <w:sz w:val="24"/>
          <w:szCs w:val="20"/>
          <w:lang w:val="en-US" w:eastAsia="zh-CN"/>
        </w:rPr>
        <w:t>总价</w:t>
      </w:r>
      <w:r>
        <w:rPr>
          <w:rFonts w:hint="eastAsia" w:ascii="宋体" w:hAnsi="宋体" w:eastAsia="宋体" w:cs="宋体"/>
          <w:color w:val="auto"/>
          <w:kern w:val="0"/>
          <w:sz w:val="24"/>
          <w:szCs w:val="20"/>
        </w:rPr>
        <w:t>：</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大写：</w:t>
      </w:r>
      <w:r>
        <w:rPr>
          <w:rFonts w:hint="eastAsia" w:ascii="Calibri" w:hAnsi="宋体" w:eastAsia="宋体" w:cs="宋体"/>
          <w:color w:val="auto"/>
          <w:kern w:val="0"/>
          <w:sz w:val="24"/>
          <w:szCs w:val="20"/>
          <w:lang w:val="en-US" w:eastAsia="zh-CN"/>
        </w:rPr>
        <w:t>人民币</w:t>
      </w:r>
      <w:r>
        <w:rPr>
          <w:rFonts w:hint="eastAsia" w:ascii="Calibri" w:hAnsi="宋体" w:eastAsia="宋体" w:cs="宋体"/>
          <w:color w:val="auto"/>
          <w:kern w:val="0"/>
          <w:sz w:val="24"/>
          <w:szCs w:val="20"/>
          <w:u w:val="single"/>
          <w:lang w:val="en-US" w:eastAsia="zh-CN"/>
        </w:rPr>
        <w:t xml:space="preserve">                   </w:t>
      </w:r>
      <w:r>
        <w:rPr>
          <w:rFonts w:hint="eastAsia" w:ascii="宋体" w:hAnsi="宋体" w:eastAsia="宋体" w:cs="宋体"/>
          <w:color w:val="auto"/>
          <w:kern w:val="0"/>
          <w:sz w:val="24"/>
          <w:szCs w:val="20"/>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 xml:space="preserve">小写：¥ </w:t>
      </w:r>
      <w:r>
        <w:rPr>
          <w:rFonts w:hint="eastAsia" w:ascii="Calibri" w:hAnsi="宋体" w:eastAsia="宋体" w:cs="宋体"/>
          <w:color w:val="auto"/>
          <w:kern w:val="0"/>
          <w:sz w:val="24"/>
          <w:szCs w:val="20"/>
          <w:u w:val="single"/>
          <w:lang w:val="en-US" w:eastAsia="zh-CN"/>
        </w:rPr>
        <w:t xml:space="preserve">                       </w:t>
      </w:r>
      <w:r>
        <w:rPr>
          <w:rFonts w:hint="eastAsia" w:ascii="宋体" w:hAnsi="宋体" w:eastAsia="宋体" w:cs="宋体"/>
          <w:color w:val="auto"/>
          <w:kern w:val="0"/>
          <w:sz w:val="24"/>
          <w:szCs w:val="20"/>
        </w:rPr>
        <w:t xml:space="preserve"> 元</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四、合同工程范围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kern w:val="0"/>
          <w:sz w:val="24"/>
          <w:szCs w:val="24"/>
          <w:highlight w:val="none"/>
          <w:lang w:val="en-US" w:eastAsia="zh-CN"/>
        </w:rPr>
      </w:pPr>
      <w:r>
        <w:rPr>
          <w:rFonts w:hint="eastAsia" w:ascii="宋体" w:hAnsi="宋体" w:eastAsia="宋体" w:cs="宋体"/>
          <w:color w:val="auto"/>
          <w:kern w:val="0"/>
          <w:sz w:val="24"/>
          <w:szCs w:val="20"/>
        </w:rPr>
        <w:t>合同的工程范围是指招标文件所列的工程内容及范围。详细内容见施工设计图纸。工程主要内容：</w:t>
      </w:r>
      <w:r>
        <w:rPr>
          <w:rFonts w:hint="eastAsia" w:ascii="Calibri" w:hAnsi="宋体" w:eastAsia="宋体" w:cs="宋体"/>
          <w:color w:val="auto"/>
          <w:kern w:val="0"/>
          <w:sz w:val="24"/>
          <w:szCs w:val="20"/>
          <w:u w:val="single"/>
          <w:lang w:val="en-US" w:eastAsia="zh-CN"/>
        </w:rPr>
        <w:t xml:space="preserve">                     </w:t>
      </w:r>
      <w:r>
        <w:rPr>
          <w:rFonts w:hint="eastAsia" w:ascii="宋体" w:hAnsi="宋体" w:eastAsia="宋体" w:cs="宋体"/>
          <w:color w:val="auto"/>
          <w:kern w:val="0"/>
          <w:sz w:val="24"/>
          <w:szCs w:val="24"/>
          <w:highlight w:val="none"/>
          <w:lang w:val="en-US" w:eastAsia="zh-CN"/>
        </w:rPr>
        <w:t>等。</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五、合同的转包与分包</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default" w:ascii="宋体" w:hAnsi="宋体" w:eastAsia="宋体" w:cs="宋体"/>
          <w:color w:val="auto"/>
          <w:kern w:val="0"/>
          <w:sz w:val="24"/>
          <w:szCs w:val="20"/>
          <w:lang w:val="en-US" w:eastAsia="zh-CN"/>
        </w:rPr>
      </w:pPr>
      <w:r>
        <w:rPr>
          <w:rFonts w:hint="eastAsia" w:ascii="宋体" w:hAnsi="宋体" w:eastAsia="宋体" w:cs="宋体"/>
          <w:color w:val="auto"/>
          <w:kern w:val="0"/>
          <w:sz w:val="24"/>
          <w:szCs w:val="20"/>
        </w:rPr>
        <w:t>本合同项下的工程，乙方及任何部门不得以任何借口和形式转包（招标文件及甲乙双方另有约定的除外），如有发生，除扣除履约保证金外取消承包资格，另选施工单位。</w:t>
      </w:r>
      <w:r>
        <w:rPr>
          <w:rFonts w:hint="eastAsia" w:ascii="Calibri" w:hAnsi="宋体" w:eastAsia="宋体" w:cs="宋体"/>
          <w:color w:val="auto"/>
          <w:kern w:val="0"/>
          <w:sz w:val="24"/>
          <w:szCs w:val="20"/>
          <w:lang w:val="en-US" w:eastAsia="zh-CN"/>
        </w:rPr>
        <w:t>本合同项下工程不得分包。</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六、书面通知</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1.在合同实施期间，合同双方的一切联系，通知书均以书面文件为准。</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2.监理工程师发出的指示必须以书面形式。由于某种原因，需口头指示时，乙方应当接受，监理工程师仍应及时以书面形式对上述口头指示予以补认。</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七、合同的履行</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合同双方均需认真履行合同赋予各方的权利义务，遵守承诺，任何一方违反合同有关条款的规定，均属于违约行为，应按本合同的有关条款执行，各自承担其相应的责任。根据合同规定，监理工程师进行的任何批准或同意，并不能免除乙方按合同应承担的责任。</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乙方在投标书附件中填写的资料，属于合同文件的组成部分。所有主要人员和机械设备，要根据工地需要及时用于本工程，否则，甲方可采取暂停施工、暂停支付，另行雇用及罚款等一切自认为合理的手段来督促乙方履行合同，由此产生的一切责任和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合同执行期间，乙方应严格按照投标书附表委派项目经理和项目技术负责人，要常驻现场对本合同工程进行管理，并保持其岗位的相对稳定。如果需要更换时，必须事先与甲方协商并经甲方批准。项目经理、技术负责人必须坚守工地，请假超过3天时，由甲方审批。未经批准或超假者将按 200 元/日给予损失赔偿（赔偿额甲乙双方签订合同时约定）。如果甲方或监理工程师认为已委派的项目经理或技术负责人的工作能力、业务水平不能有效地履行合同义务需要撤换时，乙方应在接到通知后3天内撤回原委派的项目经理和项目技术负责人，同时委派新的经甲方与监理工程师同意的项目经理或项目技术负责人。</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4.乙方未经甲方批准，擅自更换项目经理或项目技术负责人，甲方将按违约论处，每发生一次，由乙方给甲方壹万元的损失赔偿。</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5.中标人在收到中标通知书后30天内，</w:t>
      </w:r>
      <w:r>
        <w:rPr>
          <w:rFonts w:hint="eastAsia" w:ascii="宋体" w:hAnsi="宋体" w:eastAsia="宋体" w:cs="宋体"/>
          <w:color w:val="auto"/>
          <w:kern w:val="0"/>
          <w:sz w:val="24"/>
          <w:szCs w:val="20"/>
          <w:lang w:val="en-US" w:eastAsia="zh-CN"/>
        </w:rPr>
        <w:t>应当</w:t>
      </w:r>
      <w:r>
        <w:rPr>
          <w:rFonts w:hint="eastAsia" w:ascii="宋体" w:hAnsi="宋体" w:eastAsia="宋体" w:cs="宋体"/>
          <w:color w:val="auto"/>
          <w:kern w:val="0"/>
          <w:sz w:val="24"/>
          <w:szCs w:val="20"/>
        </w:rPr>
        <w:t>签订合同协议书。</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default"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6.</w:t>
      </w:r>
      <w:r>
        <w:rPr>
          <w:rFonts w:hint="eastAsia" w:ascii="Calibri" w:hAnsi="宋体" w:eastAsia="宋体" w:cs="宋体"/>
          <w:color w:val="auto"/>
          <w:kern w:val="0"/>
          <w:sz w:val="24"/>
          <w:szCs w:val="20"/>
          <w:lang w:val="en-US" w:eastAsia="zh-CN"/>
        </w:rPr>
        <w:t>合同签署后，乙方应在7天内向甲方指定的账户缴纳</w:t>
      </w:r>
      <w:r>
        <w:rPr>
          <w:rFonts w:hint="default" w:ascii="Calibri" w:hAnsi="宋体" w:eastAsia="宋体" w:cs="宋体"/>
          <w:color w:val="auto"/>
          <w:kern w:val="0"/>
          <w:sz w:val="24"/>
          <w:szCs w:val="20"/>
          <w:lang w:val="en-US" w:eastAsia="zh-CN"/>
        </w:rPr>
        <w:t>履约保证金</w:t>
      </w:r>
      <w:r>
        <w:rPr>
          <w:rFonts w:hint="eastAsia" w:ascii="Calibri" w:hAnsi="宋体" w:eastAsia="宋体" w:cs="宋体"/>
          <w:color w:val="auto"/>
          <w:kern w:val="0"/>
          <w:sz w:val="24"/>
          <w:szCs w:val="20"/>
          <w:lang w:val="en-US" w:eastAsia="zh-CN"/>
        </w:rPr>
        <w:t>，履约保证金额为合同金额的3%。</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八、进度计划</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1.乙方应在签订施工合同前将修改后的施工组织设计（或施工方案）送交甲方。</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2.乙方必须按照批准的进度计划组织施工，接受甲方代表对进度的监督、检查。工程实际进度与计划不符时，乙方必须按甲方代表的要求提出改进措施，报甲方代表批准后实施。</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九、工程工期</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工期：自合同签订之日起</w:t>
      </w:r>
      <w:r>
        <w:rPr>
          <w:rFonts w:hint="eastAsia" w:ascii="宋体" w:hAnsi="宋体" w:eastAsia="宋体" w:cs="宋体"/>
          <w:color w:val="auto"/>
          <w:kern w:val="0"/>
          <w:sz w:val="24"/>
          <w:szCs w:val="20"/>
          <w:u w:val="single"/>
        </w:rPr>
        <w:t xml:space="preserve"> </w:t>
      </w:r>
      <w:r>
        <w:rPr>
          <w:rFonts w:hint="eastAsia" w:ascii="Calibri" w:hAnsi="宋体" w:eastAsia="宋体" w:cs="宋体"/>
          <w:color w:val="auto"/>
          <w:kern w:val="0"/>
          <w:sz w:val="24"/>
          <w:szCs w:val="20"/>
          <w:u w:val="single"/>
          <w:lang w:val="en-US" w:eastAsia="zh-CN"/>
        </w:rPr>
        <w:t>90</w:t>
      </w:r>
      <w:r>
        <w:rPr>
          <w:rFonts w:hint="eastAsia" w:ascii="宋体" w:hAnsi="宋体" w:eastAsia="宋体" w:cs="宋体"/>
          <w:color w:val="auto"/>
          <w:kern w:val="0"/>
          <w:sz w:val="24"/>
          <w:szCs w:val="20"/>
          <w:u w:val="single"/>
          <w:lang w:val="en-US" w:eastAsia="zh-CN"/>
        </w:rPr>
        <w:t xml:space="preserve"> </w:t>
      </w:r>
      <w:r>
        <w:rPr>
          <w:rFonts w:hint="eastAsia" w:ascii="宋体" w:hAnsi="宋体" w:eastAsia="宋体" w:cs="宋体"/>
          <w:color w:val="auto"/>
          <w:kern w:val="0"/>
          <w:sz w:val="24"/>
          <w:szCs w:val="20"/>
        </w:rPr>
        <w:t>日历天。合同签署后，甲方应在7天内将现场（或部分现场）移交给乙方。乙方接管现场且开工报告得到批准后，即可开始施工。本期招标工程有效合同工期在签订协议书时予以明确，工期按合同约定的时间计起。</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1.工期延误</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（1）如果由于以下原因造成竣工日期推迟和延误，经甲方代表确认后，乙方有理由延期完成工程或部分工程，甲方代表应在同乙方商定之后，决定竣工时间延长的期限。</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工程量超出招标工程量的30％；</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由甲方造成的延误、障碍、阻止；</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不可抗力；</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可能会出现的，但不是乙方过失或违约造成的。</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（2）非上述原因，乙方不能按合同工期完成，应承担违约责任，并向甲方支付赔偿费，赔偿费支付办法按下列条款中任意一项，由甲乙双方协商确定；如甲乙双方不能协商一致，则由甲方选择要求乙方承担。</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乙方在投标承诺书中自报的赔偿费和限额；</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按合同工期，每推迟一天甲方扣除合同价款或结算价款的1‰。工期延误扣除金额最高限为合同总额的5%。</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（3）甲方可向乙方支付的任何金额中扣除此项工期延误赔偿费。此赔偿费的支付并不能解除乙方完成工程的责任或合同规定的其他责任。</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 工期提前</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实际施工工期提前于合同约定的工期，甲方需第一时间委托监理单位组织验收。</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十、工程质量</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 本工程应达到相应的国家、行业、省市标准及图纸规定的有关标准。</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 乙方工程竣工质量应达到合同约定条件；工程质量等级达到优良，不奖不罚。</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 如期达不到约定条件，甲方可要求乙方返工，直到达到合同约定条件，并由乙方承担返工费用，返工后仍达不到合同约定条件。乙方承担违约责任，乙方按合同价格10%向甲方赔偿。</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4. 因甲方原因达不到约定条件，由甲方承担返工的经济支出，工期相应顺延。</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十一、合同价款与工程款支付</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 合同价款的确定及调整</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default"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成交</w:t>
      </w:r>
      <w:r>
        <w:rPr>
          <w:rFonts w:hint="eastAsia" w:ascii="宋体" w:hAnsi="宋体" w:eastAsia="宋体" w:cs="宋体"/>
          <w:color w:val="auto"/>
          <w:kern w:val="0"/>
          <w:sz w:val="24"/>
          <w:szCs w:val="20"/>
        </w:rPr>
        <w:t>人的</w:t>
      </w:r>
      <w:r>
        <w:rPr>
          <w:rFonts w:hint="eastAsia" w:ascii="宋体" w:hAnsi="宋体" w:eastAsia="宋体" w:cs="宋体"/>
          <w:color w:val="auto"/>
          <w:kern w:val="0"/>
          <w:sz w:val="24"/>
          <w:szCs w:val="20"/>
          <w:lang w:val="en-US" w:eastAsia="zh-CN"/>
        </w:rPr>
        <w:t>最终报价</w:t>
      </w:r>
      <w:r>
        <w:rPr>
          <w:rFonts w:hint="eastAsia" w:ascii="宋体" w:hAnsi="宋体" w:eastAsia="宋体" w:cs="宋体"/>
          <w:color w:val="auto"/>
          <w:kern w:val="0"/>
          <w:sz w:val="24"/>
          <w:szCs w:val="20"/>
        </w:rPr>
        <w:t>即为合同总价，</w:t>
      </w:r>
      <w:r>
        <w:rPr>
          <w:rFonts w:hint="eastAsia" w:ascii="Calibri" w:hAnsi="宋体" w:eastAsia="宋体" w:cs="宋体"/>
          <w:color w:val="auto"/>
          <w:kern w:val="0"/>
          <w:sz w:val="24"/>
          <w:szCs w:val="20"/>
          <w:lang w:val="en-US" w:eastAsia="zh-CN"/>
        </w:rPr>
        <w:t>结算以</w:t>
      </w:r>
      <w:r>
        <w:rPr>
          <w:rFonts w:hint="eastAsia" w:ascii="宋体" w:hAnsi="宋体" w:eastAsia="宋体" w:cs="宋体"/>
          <w:color w:val="auto"/>
          <w:kern w:val="0"/>
          <w:sz w:val="24"/>
          <w:szCs w:val="20"/>
        </w:rPr>
        <w:t>最终审核</w:t>
      </w:r>
      <w:r>
        <w:rPr>
          <w:rFonts w:hint="eastAsia" w:ascii="Calibri" w:hAnsi="宋体" w:eastAsia="宋体" w:cs="宋体"/>
          <w:color w:val="auto"/>
          <w:kern w:val="0"/>
          <w:sz w:val="24"/>
          <w:szCs w:val="20"/>
          <w:lang w:val="en-US" w:eastAsia="zh-CN"/>
        </w:rPr>
        <w:t>价</w:t>
      </w:r>
      <w:r>
        <w:rPr>
          <w:rFonts w:hint="eastAsia" w:ascii="宋体" w:hAnsi="宋体" w:eastAsia="宋体" w:cs="宋体"/>
          <w:color w:val="auto"/>
          <w:kern w:val="0"/>
          <w:sz w:val="24"/>
          <w:szCs w:val="20"/>
        </w:rPr>
        <w:t>为准。如发生设计变更、国家重大政策变化影响工程价款或工程材料价格极具变化影响工程价款时，合同价款的调整甲乙双方协商。</w:t>
      </w:r>
      <w:r>
        <w:rPr>
          <w:rFonts w:hint="eastAsia" w:ascii="Calibri" w:hAnsi="宋体" w:eastAsia="宋体" w:cs="宋体"/>
          <w:color w:val="auto"/>
          <w:kern w:val="0"/>
          <w:sz w:val="24"/>
          <w:szCs w:val="20"/>
          <w:lang w:val="en-US" w:eastAsia="zh-CN"/>
        </w:rPr>
        <w:t>调整原则：</w:t>
      </w:r>
    </w:p>
    <w:p>
      <w:pPr>
        <w:keepNext w:val="0"/>
        <w:keepLines w:val="0"/>
        <w:pageBreakBefore w:val="0"/>
        <w:widowControl w:val="0"/>
        <w:kinsoku/>
        <w:wordWrap/>
        <w:overflowPunct/>
        <w:topLinePunct w:val="0"/>
        <w:autoSpaceDE/>
        <w:autoSpaceDN/>
        <w:bidi w:val="0"/>
        <w:adjustRightInd/>
        <w:snapToGrid/>
        <w:spacing w:after="0" w:line="500" w:lineRule="exact"/>
        <w:ind w:firstLine="480" w:firstLineChars="200"/>
        <w:jc w:val="both"/>
        <w:rPr>
          <w:rFonts w:hint="eastAsia" w:ascii="宋体" w:hAnsi="宋体" w:eastAsia="宋体" w:cs="宋体"/>
          <w:snapToGrid w:val="0"/>
          <w:color w:val="auto"/>
          <w:kern w:val="0"/>
          <w:sz w:val="24"/>
          <w:lang w:val="en-US" w:eastAsia="zh-CN" w:bidi="ar-SA"/>
        </w:rPr>
      </w:pPr>
      <w:r>
        <w:rPr>
          <w:rFonts w:hint="eastAsia" w:ascii="宋体" w:hAnsi="宋体" w:eastAsia="宋体" w:cs="宋体"/>
          <w:snapToGrid w:val="0"/>
          <w:color w:val="auto"/>
          <w:kern w:val="0"/>
          <w:sz w:val="24"/>
          <w:lang w:val="en-US" w:eastAsia="zh-CN" w:bidi="ar-SA"/>
        </w:rPr>
        <w:t>（1）工程量清单报价中已有工程完全固定综合单价的，按已有综合单价结算；</w:t>
      </w:r>
    </w:p>
    <w:p>
      <w:pPr>
        <w:keepNext w:val="0"/>
        <w:keepLines w:val="0"/>
        <w:pageBreakBefore w:val="0"/>
        <w:widowControl w:val="0"/>
        <w:kinsoku/>
        <w:wordWrap/>
        <w:overflowPunct/>
        <w:topLinePunct w:val="0"/>
        <w:autoSpaceDE/>
        <w:autoSpaceDN/>
        <w:bidi w:val="0"/>
        <w:adjustRightInd/>
        <w:snapToGrid/>
        <w:spacing w:after="0" w:line="500" w:lineRule="exact"/>
        <w:ind w:firstLine="480" w:firstLineChars="200"/>
        <w:jc w:val="both"/>
        <w:rPr>
          <w:rFonts w:hint="eastAsia" w:ascii="宋体" w:hAnsi="宋体" w:eastAsia="宋体" w:cs="宋体"/>
          <w:snapToGrid w:val="0"/>
          <w:color w:val="auto"/>
          <w:kern w:val="0"/>
          <w:sz w:val="24"/>
          <w:lang w:val="en-US" w:eastAsia="zh-CN" w:bidi="ar-SA"/>
        </w:rPr>
      </w:pPr>
      <w:r>
        <w:rPr>
          <w:rFonts w:hint="eastAsia" w:ascii="宋体" w:hAnsi="宋体" w:eastAsia="宋体" w:cs="宋体"/>
          <w:snapToGrid w:val="0"/>
          <w:color w:val="auto"/>
          <w:kern w:val="0"/>
          <w:sz w:val="24"/>
          <w:lang w:val="en-US" w:eastAsia="zh-CN" w:bidi="ar-SA"/>
        </w:rPr>
        <w:t>（2）工程量清单报价中只有类似工程项目的，双方可以参照同标准类似综合单价协商认可的综合单价结算；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color w:val="auto"/>
          <w:kern w:val="0"/>
          <w:sz w:val="24"/>
          <w:szCs w:val="20"/>
          <w:lang w:val="en-US" w:eastAsia="zh-CN" w:bidi="ar-SA"/>
        </w:rPr>
      </w:pPr>
      <w:r>
        <w:rPr>
          <w:rFonts w:hint="eastAsia" w:ascii="宋体" w:hAnsi="宋体" w:eastAsia="宋体" w:cs="宋体"/>
          <w:color w:val="auto"/>
          <w:kern w:val="0"/>
          <w:sz w:val="24"/>
          <w:szCs w:val="20"/>
          <w:lang w:val="en-US" w:eastAsia="zh-CN" w:bidi="ar-SA"/>
        </w:rPr>
        <w:t>（3）工程量清单报价中没有的工程项目内容，经监理工程师、甲方代表确认后，乙方可重新组价并上报，经甲方审核确认的价款为该变更签证价款。组价依据为施工图、设计变更、《陕西省园林绿化工程价目表》（2009）、《陕西省市政工程价目表》（2009）、《陕西省安装工程价目表》（2009）、《陕西省绿化工程消耗量定额》（2009）、《陕西省市政工程消耗量定额》（2009）、《陕西省工程建设其他费用标准》。</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rPr>
      </w:pPr>
      <w:r>
        <w:rPr>
          <w:rFonts w:hint="eastAsia" w:ascii="宋体" w:hAnsi="宋体" w:eastAsia="宋体" w:cs="宋体"/>
          <w:color w:val="auto"/>
          <w:kern w:val="0"/>
          <w:sz w:val="24"/>
          <w:szCs w:val="20"/>
        </w:rPr>
        <w:t>2</w:t>
      </w:r>
      <w:r>
        <w:rPr>
          <w:rFonts w:hint="eastAsia" w:ascii="宋体" w:hAnsi="宋体" w:eastAsia="宋体" w:cs="宋体"/>
          <w:color w:val="auto"/>
          <w:kern w:val="0"/>
          <w:sz w:val="24"/>
          <w:szCs w:val="20"/>
          <w:lang w:val="en-US" w:eastAsia="zh-CN"/>
        </w:rPr>
        <w:t>.</w:t>
      </w:r>
      <w:r>
        <w:rPr>
          <w:rFonts w:hint="eastAsia" w:ascii="宋体" w:hAnsi="宋体" w:eastAsia="宋体" w:cs="宋体"/>
          <w:color w:val="auto"/>
          <w:kern w:val="0"/>
          <w:sz w:val="24"/>
          <w:szCs w:val="20"/>
        </w:rPr>
        <w:t>工程款支付：</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（1）合同签订后</w:t>
      </w:r>
      <w:r>
        <w:rPr>
          <w:rFonts w:hint="eastAsia" w:ascii="宋体" w:hAnsi="宋体" w:eastAsia="宋体" w:cs="宋体"/>
          <w:color w:val="auto"/>
          <w:kern w:val="0"/>
          <w:sz w:val="24"/>
          <w:szCs w:val="20"/>
          <w:u w:val="single"/>
          <w:lang w:val="en-US" w:eastAsia="zh-CN"/>
        </w:rPr>
        <w:t>15</w:t>
      </w:r>
      <w:r>
        <w:rPr>
          <w:rFonts w:hint="eastAsia" w:ascii="宋体" w:hAnsi="宋体" w:eastAsia="宋体" w:cs="宋体"/>
          <w:color w:val="auto"/>
          <w:kern w:val="0"/>
          <w:sz w:val="24"/>
          <w:szCs w:val="20"/>
          <w:lang w:val="en-US" w:eastAsia="zh-CN"/>
        </w:rPr>
        <w:t>日历天内支付合同总价款的</w:t>
      </w:r>
      <w:r>
        <w:rPr>
          <w:rFonts w:hint="eastAsia" w:ascii="宋体" w:hAnsi="宋体" w:eastAsia="宋体" w:cs="宋体"/>
          <w:color w:val="auto"/>
          <w:kern w:val="0"/>
          <w:sz w:val="24"/>
          <w:szCs w:val="20"/>
          <w:u w:val="single"/>
          <w:lang w:val="en-US" w:eastAsia="zh-CN"/>
        </w:rPr>
        <w:t>30</w:t>
      </w:r>
      <w:r>
        <w:rPr>
          <w:rFonts w:hint="eastAsia" w:ascii="宋体" w:hAnsi="宋体" w:eastAsia="宋体" w:cs="宋体"/>
          <w:color w:val="auto"/>
          <w:kern w:val="0"/>
          <w:sz w:val="24"/>
          <w:szCs w:val="20"/>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（2）验收合格后</w:t>
      </w:r>
      <w:r>
        <w:rPr>
          <w:rFonts w:hint="eastAsia" w:ascii="宋体" w:hAnsi="宋体" w:eastAsia="宋体" w:cs="宋体"/>
          <w:color w:val="auto"/>
          <w:kern w:val="0"/>
          <w:sz w:val="24"/>
          <w:szCs w:val="20"/>
          <w:u w:val="single"/>
          <w:lang w:val="en-US" w:eastAsia="zh-CN"/>
        </w:rPr>
        <w:t>20</w:t>
      </w:r>
      <w:r>
        <w:rPr>
          <w:rFonts w:hint="eastAsia" w:ascii="宋体" w:hAnsi="宋体" w:eastAsia="宋体" w:cs="宋体"/>
          <w:color w:val="auto"/>
          <w:kern w:val="0"/>
          <w:sz w:val="24"/>
          <w:szCs w:val="20"/>
          <w:lang w:val="en-US" w:eastAsia="zh-CN"/>
        </w:rPr>
        <w:t>日历天内支付合同总价款的</w:t>
      </w:r>
      <w:r>
        <w:rPr>
          <w:rFonts w:hint="eastAsia" w:ascii="宋体" w:hAnsi="宋体" w:eastAsia="宋体" w:cs="宋体"/>
          <w:color w:val="auto"/>
          <w:kern w:val="0"/>
          <w:sz w:val="24"/>
          <w:szCs w:val="20"/>
          <w:u w:val="single"/>
          <w:lang w:val="en-US" w:eastAsia="zh-CN"/>
        </w:rPr>
        <w:t xml:space="preserve">50 </w:t>
      </w:r>
      <w:r>
        <w:rPr>
          <w:rFonts w:hint="eastAsia" w:ascii="宋体" w:hAnsi="宋体" w:eastAsia="宋体" w:cs="宋体"/>
          <w:color w:val="auto"/>
          <w:kern w:val="0"/>
          <w:sz w:val="24"/>
          <w:szCs w:val="20"/>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（3）竣工结算审计后</w:t>
      </w:r>
      <w:r>
        <w:rPr>
          <w:rFonts w:hint="eastAsia" w:ascii="宋体" w:hAnsi="宋体" w:eastAsia="宋体" w:cs="宋体"/>
          <w:color w:val="auto"/>
          <w:kern w:val="0"/>
          <w:sz w:val="24"/>
          <w:szCs w:val="20"/>
          <w:u w:val="single"/>
          <w:lang w:val="en-US" w:eastAsia="zh-CN"/>
        </w:rPr>
        <w:t>30</w:t>
      </w:r>
      <w:r>
        <w:rPr>
          <w:rFonts w:hint="eastAsia" w:ascii="宋体" w:hAnsi="宋体" w:eastAsia="宋体" w:cs="宋体"/>
          <w:color w:val="auto"/>
          <w:kern w:val="0"/>
          <w:sz w:val="24"/>
          <w:szCs w:val="20"/>
          <w:lang w:val="en-US" w:eastAsia="zh-CN"/>
        </w:rPr>
        <w:t>日历天内支付至审计金额的100%。</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lang w:val="en-US" w:eastAsia="zh-CN"/>
        </w:rPr>
      </w:pPr>
      <w:r>
        <w:rPr>
          <w:rFonts w:hint="eastAsia" w:ascii="宋体" w:hAnsi="宋体" w:eastAsia="宋体" w:cs="宋体"/>
          <w:color w:val="auto"/>
          <w:kern w:val="0"/>
          <w:sz w:val="24"/>
          <w:szCs w:val="21"/>
          <w:u w:val="none"/>
          <w:lang w:eastAsia="zh-CN"/>
        </w:rPr>
        <w:t>（</w:t>
      </w:r>
      <w:r>
        <w:rPr>
          <w:rFonts w:hint="eastAsia" w:ascii="宋体" w:hAnsi="宋体" w:eastAsia="宋体" w:cs="宋体"/>
          <w:color w:val="auto"/>
          <w:kern w:val="0"/>
          <w:sz w:val="24"/>
          <w:szCs w:val="21"/>
          <w:u w:val="none"/>
          <w:lang w:val="en-US" w:eastAsia="zh-CN"/>
        </w:rPr>
        <w:t>4</w:t>
      </w:r>
      <w:r>
        <w:rPr>
          <w:rFonts w:hint="eastAsia" w:ascii="宋体" w:hAnsi="宋体" w:eastAsia="宋体" w:cs="宋体"/>
          <w:color w:val="auto"/>
          <w:kern w:val="0"/>
          <w:sz w:val="24"/>
          <w:szCs w:val="21"/>
          <w:u w:val="none"/>
          <w:lang w:eastAsia="zh-CN"/>
        </w:rPr>
        <w:t>）</w:t>
      </w:r>
      <w:r>
        <w:rPr>
          <w:rFonts w:hint="eastAsia" w:ascii="宋体" w:hAnsi="宋体" w:eastAsia="宋体" w:cs="宋体"/>
          <w:color w:val="auto"/>
          <w:kern w:val="0"/>
          <w:sz w:val="24"/>
          <w:szCs w:val="21"/>
          <w:u w:val="none"/>
        </w:rPr>
        <w:t>乙方在申请支付各项工程款项时需提供对应</w:t>
      </w:r>
      <w:r>
        <w:rPr>
          <w:rFonts w:hint="eastAsia" w:ascii="Calibri" w:hAnsi="宋体" w:eastAsia="宋体" w:cs="宋体"/>
          <w:color w:val="auto"/>
          <w:kern w:val="0"/>
          <w:sz w:val="24"/>
          <w:szCs w:val="21"/>
          <w:u w:val="none"/>
          <w:lang w:val="en-US" w:eastAsia="zh-CN"/>
        </w:rPr>
        <w:t>等</w:t>
      </w:r>
      <w:r>
        <w:rPr>
          <w:rFonts w:hint="eastAsia" w:ascii="宋体" w:hAnsi="宋体" w:eastAsia="宋体" w:cs="宋体"/>
          <w:color w:val="auto"/>
          <w:kern w:val="0"/>
          <w:sz w:val="24"/>
          <w:szCs w:val="21"/>
          <w:u w:val="none"/>
        </w:rPr>
        <w:t>额的增值税发票。</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3.质保金</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Calibri" w:hAnsi="宋体" w:eastAsia="宋体" w:cs="宋体"/>
          <w:color w:val="auto"/>
          <w:kern w:val="0"/>
          <w:sz w:val="24"/>
          <w:szCs w:val="20"/>
        </w:rPr>
      </w:pPr>
      <w:r>
        <w:rPr>
          <w:rFonts w:hint="eastAsia" w:ascii="宋体" w:hAnsi="宋体" w:eastAsia="宋体" w:cs="宋体"/>
          <w:color w:val="auto"/>
          <w:kern w:val="0"/>
          <w:sz w:val="24"/>
          <w:szCs w:val="20"/>
          <w:lang w:val="en-US" w:eastAsia="zh-CN"/>
        </w:rPr>
        <w:t>（1）乙方缴纳的履约保证金在验收合格后自动转为质保金。</w:t>
      </w:r>
      <w:r>
        <w:rPr>
          <w:rFonts w:hint="eastAsia" w:ascii="宋体" w:hAnsi="宋体" w:eastAsia="宋体" w:cs="宋体"/>
          <w:color w:val="auto"/>
          <w:kern w:val="0"/>
          <w:sz w:val="24"/>
          <w:szCs w:val="21"/>
          <w:highlight w:val="none"/>
          <w:u w:val="none"/>
        </w:rPr>
        <w:t>若竣工验收时乙方</w:t>
      </w:r>
      <w:r>
        <w:rPr>
          <w:rFonts w:hint="eastAsia" w:ascii="宋体" w:hAnsi="宋体" w:eastAsia="宋体" w:cs="宋体"/>
          <w:color w:val="auto"/>
          <w:kern w:val="0"/>
          <w:sz w:val="24"/>
          <w:szCs w:val="21"/>
          <w:highlight w:val="none"/>
          <w:u w:val="none"/>
          <w:lang w:eastAsia="zh-CN"/>
        </w:rPr>
        <w:t>已</w:t>
      </w:r>
      <w:r>
        <w:rPr>
          <w:rFonts w:hint="eastAsia" w:ascii="宋体" w:hAnsi="宋体" w:eastAsia="宋体" w:cs="宋体"/>
          <w:color w:val="auto"/>
          <w:kern w:val="0"/>
          <w:sz w:val="24"/>
          <w:szCs w:val="21"/>
          <w:highlight w:val="none"/>
          <w:u w:val="none"/>
        </w:rPr>
        <w:t>缴纳的</w:t>
      </w:r>
      <w:r>
        <w:rPr>
          <w:rFonts w:hint="eastAsia" w:ascii="宋体" w:hAnsi="宋体" w:eastAsia="宋体" w:cs="宋体"/>
          <w:color w:val="auto"/>
          <w:kern w:val="0"/>
          <w:sz w:val="24"/>
          <w:szCs w:val="21"/>
          <w:highlight w:val="none"/>
          <w:u w:val="none"/>
          <w:lang w:val="en-US" w:eastAsia="zh-CN"/>
        </w:rPr>
        <w:t>履约保证金</w:t>
      </w:r>
      <w:r>
        <w:rPr>
          <w:rFonts w:hint="eastAsia" w:ascii="宋体" w:hAnsi="宋体" w:eastAsia="宋体" w:cs="宋体"/>
          <w:color w:val="auto"/>
          <w:kern w:val="0"/>
          <w:sz w:val="24"/>
          <w:szCs w:val="21"/>
          <w:highlight w:val="none"/>
          <w:u w:val="none"/>
        </w:rPr>
        <w:t>金额大于结算价总额3%，甲方退还超出部分；若竣工验收时乙方</w:t>
      </w:r>
      <w:r>
        <w:rPr>
          <w:rFonts w:hint="eastAsia" w:ascii="宋体" w:hAnsi="宋体" w:eastAsia="宋体" w:cs="宋体"/>
          <w:color w:val="auto"/>
          <w:kern w:val="0"/>
          <w:sz w:val="24"/>
          <w:szCs w:val="21"/>
          <w:highlight w:val="none"/>
          <w:u w:val="none"/>
          <w:lang w:eastAsia="zh-CN"/>
        </w:rPr>
        <w:t>已</w:t>
      </w:r>
      <w:r>
        <w:rPr>
          <w:rFonts w:hint="eastAsia" w:ascii="宋体" w:hAnsi="宋体" w:eastAsia="宋体" w:cs="宋体"/>
          <w:color w:val="auto"/>
          <w:kern w:val="0"/>
          <w:sz w:val="24"/>
          <w:szCs w:val="21"/>
          <w:highlight w:val="none"/>
          <w:u w:val="none"/>
        </w:rPr>
        <w:t>缴纳的</w:t>
      </w:r>
      <w:r>
        <w:rPr>
          <w:rFonts w:hint="eastAsia" w:ascii="宋体" w:hAnsi="宋体" w:eastAsia="宋体" w:cs="宋体"/>
          <w:color w:val="auto"/>
          <w:kern w:val="0"/>
          <w:sz w:val="24"/>
          <w:szCs w:val="21"/>
          <w:highlight w:val="none"/>
          <w:u w:val="none"/>
          <w:lang w:val="en-US" w:eastAsia="zh-CN"/>
        </w:rPr>
        <w:t>履约保证金</w:t>
      </w:r>
      <w:r>
        <w:rPr>
          <w:rFonts w:hint="eastAsia" w:ascii="宋体" w:hAnsi="宋体" w:eastAsia="宋体" w:cs="宋体"/>
          <w:color w:val="auto"/>
          <w:kern w:val="0"/>
          <w:sz w:val="24"/>
          <w:szCs w:val="21"/>
          <w:highlight w:val="none"/>
          <w:u w:val="none"/>
        </w:rPr>
        <w:t>金额</w:t>
      </w:r>
      <w:r>
        <w:rPr>
          <w:rFonts w:hint="eastAsia" w:ascii="宋体" w:hAnsi="宋体" w:eastAsia="宋体" w:cs="宋体"/>
          <w:color w:val="auto"/>
          <w:kern w:val="0"/>
          <w:sz w:val="24"/>
          <w:szCs w:val="21"/>
          <w:highlight w:val="none"/>
          <w:u w:val="none"/>
          <w:lang w:val="en-US" w:eastAsia="zh-CN"/>
        </w:rPr>
        <w:t>小</w:t>
      </w:r>
      <w:r>
        <w:rPr>
          <w:rFonts w:hint="eastAsia" w:ascii="宋体" w:hAnsi="宋体" w:eastAsia="宋体" w:cs="宋体"/>
          <w:color w:val="auto"/>
          <w:kern w:val="0"/>
          <w:sz w:val="24"/>
          <w:szCs w:val="21"/>
          <w:highlight w:val="none"/>
          <w:u w:val="none"/>
        </w:rPr>
        <w:t>于结算价总额3%，乙方需补缴相应差额</w:t>
      </w:r>
      <w:r>
        <w:rPr>
          <w:rFonts w:hint="eastAsia" w:ascii="宋体" w:hAnsi="宋体" w:eastAsia="宋体" w:cs="宋体"/>
          <w:color w:val="auto"/>
          <w:kern w:val="0"/>
          <w:sz w:val="24"/>
          <w:szCs w:val="20"/>
          <w:u w:val="none"/>
          <w:lang w:val="en-US" w:eastAsia="zh-CN"/>
        </w:rPr>
        <w:t>。</w:t>
      </w:r>
      <w:r>
        <w:rPr>
          <w:rFonts w:hint="eastAsia" w:ascii="宋体" w:hAnsi="宋体" w:eastAsia="宋体" w:cs="宋体"/>
          <w:color w:val="auto"/>
          <w:kern w:val="0"/>
          <w:sz w:val="24"/>
          <w:szCs w:val="20"/>
          <w:lang w:val="en-US" w:eastAsia="zh-CN"/>
        </w:rPr>
        <w:t>（4）质保期满无质量问题</w:t>
      </w:r>
      <w:r>
        <w:rPr>
          <w:rFonts w:hint="eastAsia" w:ascii="宋体" w:hAnsi="宋体" w:eastAsia="宋体" w:cs="宋体"/>
          <w:color w:val="auto"/>
          <w:kern w:val="0"/>
          <w:sz w:val="24"/>
          <w:szCs w:val="20"/>
          <w:u w:val="single"/>
          <w:lang w:val="en-US" w:eastAsia="zh-CN"/>
        </w:rPr>
        <w:t>30</w:t>
      </w:r>
      <w:r>
        <w:rPr>
          <w:rFonts w:hint="eastAsia" w:ascii="宋体" w:hAnsi="宋体" w:eastAsia="宋体" w:cs="宋体"/>
          <w:color w:val="auto"/>
          <w:kern w:val="0"/>
          <w:sz w:val="24"/>
          <w:szCs w:val="20"/>
          <w:lang w:val="en-US" w:eastAsia="zh-CN"/>
        </w:rPr>
        <w:t>日历天内付清质保金。</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十二、材料设备供应</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本工程的材料</w:t>
      </w:r>
      <w:r>
        <w:rPr>
          <w:rFonts w:hint="eastAsia" w:ascii="Calibri" w:hAnsi="宋体" w:eastAsia="宋体" w:cs="宋体"/>
          <w:color w:val="auto"/>
          <w:kern w:val="0"/>
          <w:sz w:val="24"/>
          <w:szCs w:val="20"/>
          <w:lang w:eastAsia="zh-CN"/>
        </w:rPr>
        <w:t>、</w:t>
      </w:r>
      <w:r>
        <w:rPr>
          <w:rFonts w:hint="eastAsia" w:ascii="宋体" w:hAnsi="宋体" w:eastAsia="宋体" w:cs="宋体"/>
          <w:color w:val="auto"/>
          <w:kern w:val="0"/>
          <w:sz w:val="24"/>
          <w:szCs w:val="20"/>
        </w:rPr>
        <w:t>设备均已含在投标报价之内（招标文件另有规定的除外），由乙方采购、安装，所有材料进场需由监理单位组织审验，甲方同意后方可使用。</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十三、安全生产及施工现场</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 乙方应注意安全生产，制定管理办法，设专职安全员负责安全工作。做到安全生产、文明施工，坚决杜绝人身伤亡事故。由于管理不善或职工的过失及第三者原因造成任何人身伤亡、高空作业安全事故、设备事故等任何一切损失均由乙方自行负责，甲方不承担任何责任（包括由其而引发的连带责任），也不支付任何费用</w:t>
      </w:r>
      <w:bookmarkStart w:id="0" w:name="_Hlk114919651"/>
      <w:r>
        <w:rPr>
          <w:rFonts w:hint="eastAsia" w:ascii="宋体" w:hAnsi="宋体" w:eastAsia="宋体" w:cs="宋体"/>
          <w:color w:val="auto"/>
          <w:kern w:val="0"/>
          <w:sz w:val="24"/>
          <w:szCs w:val="20"/>
        </w:rPr>
        <w:t>；如最终导致甲方承担任何责任的，甲方有权要求乙方全额补偿</w:t>
      </w:r>
      <w:bookmarkEnd w:id="0"/>
      <w:r>
        <w:rPr>
          <w:rFonts w:hint="eastAsia" w:ascii="宋体" w:hAnsi="宋体" w:eastAsia="宋体" w:cs="宋体"/>
          <w:color w:val="auto"/>
          <w:kern w:val="0"/>
          <w:sz w:val="24"/>
          <w:szCs w:val="20"/>
        </w:rPr>
        <w:t>。</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 乙方为了出入现场、备料和施工运输，应维修和养护必要的临时道路和桥梁，其费用由乙方承担。</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 在施工期间，乙方应保持现场整洁，妥善存放施工设备和材料，如因乙方管理不善，造成设备及材料的损失，甲方不承担任何责任，废料、垃圾和不再需要的临时设施应从现场及时清除并运走，并由乙方承担费用。</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4. 在施工期间，乙方应时刻保持警惕，注意再次自然灾害的发生。</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十四、工程量的计算</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 确定完成工程量所采用的测量和计算方法，都必须按有关规范经监理工程师和甲方技术人员验证后才能生效。</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 除非监理工程师和甲方技术人员另有准许，一切计量都应在监理工程师和甲方技术人员在场的情况下，由乙方自行测量。</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 工程量由乙方计算，监理工程师审核，甲方复核批准。工程量计算的副本及有乙方签名的计量记录原本应提交监理工程师一份，并由监理工程师保存。</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4. 凡超过图纸所示或监理工程师指示的任何长度、面积等都不予以计算。</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5. 不合格的工程不予计量，未经批准的工程变更不得计量。</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十五、合同变更</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1. 只有在甲方上级部门或国家政策有重大调整和变更时、发生不可预见的自然灾害因素时，才</w:t>
      </w:r>
      <w:r>
        <w:rPr>
          <w:rFonts w:hint="eastAsia" w:ascii="宋体" w:hAnsi="宋体" w:eastAsia="宋体" w:cs="宋体"/>
          <w:color w:val="auto"/>
          <w:kern w:val="0"/>
          <w:sz w:val="24"/>
          <w:szCs w:val="20"/>
          <w:lang w:eastAsia="zh-CN"/>
        </w:rPr>
        <w:t>允</w:t>
      </w:r>
      <w:r>
        <w:rPr>
          <w:rFonts w:hint="eastAsia" w:ascii="宋体" w:hAnsi="宋体" w:eastAsia="宋体" w:cs="宋体"/>
          <w:color w:val="auto"/>
          <w:kern w:val="0"/>
          <w:sz w:val="24"/>
          <w:szCs w:val="20"/>
        </w:rPr>
        <w:t>许变更或解除本合同。出现上述情况时，甲方应及时通知乙方，乙方则应第一时间从施工现场撤离。</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 由于出现了上述情况，甲方应向乙方支付的费用有：甲方通知乙方撤场之日前完成的全部合格工程费用。</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 由于出现上述情况，甲方应为乙方撤离施工现场提供方便。</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4. 如果从法律上认为乙方已陷入自动申请或强制破产、无力偿还债务或无视监理工程师事先的书面警告，一贯或公然忽视履行合同义务时，也可由甲方单方面中止合同，其费用及损失全部由乙方承担。</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十六、其他</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 xml:space="preserve">1. 保险  </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乙方应按国家有关规定对本工程施工设备、材料、承包人雇员及第三者人身伤亡等进行保险，保险额按国家规定执行。</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2. 每一方均应负责和保障另一方不负担由于他自己的行为或疏忽所招致的物质财产的损坏或损失以及人员伤亡所造成的损失、花费和索赔。</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3.乙方在施工过程中，应严格遵守电力、通信、水利、林业、环保、秦岭保护等相关管理部门的规定。</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十七、合同份数</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ascii="宋体" w:hAnsi="宋体" w:eastAsia="宋体" w:cs="宋体"/>
          <w:color w:val="auto"/>
          <w:kern w:val="0"/>
          <w:sz w:val="24"/>
          <w:szCs w:val="20"/>
        </w:rPr>
      </w:pPr>
      <w:r>
        <w:rPr>
          <w:rFonts w:hint="eastAsia" w:ascii="宋体" w:hAnsi="宋体" w:eastAsia="宋体" w:cs="宋体"/>
          <w:color w:val="auto"/>
          <w:kern w:val="0"/>
          <w:sz w:val="24"/>
          <w:szCs w:val="20"/>
        </w:rPr>
        <w:t>本合同一式</w:t>
      </w:r>
      <w:r>
        <w:rPr>
          <w:rFonts w:hint="eastAsia" w:ascii="宋体" w:hAnsi="宋体" w:eastAsia="宋体" w:cs="宋体"/>
          <w:color w:val="auto"/>
          <w:kern w:val="0"/>
          <w:sz w:val="24"/>
          <w:szCs w:val="20"/>
          <w:u w:val="single"/>
        </w:rPr>
        <w:t xml:space="preserve"> 捌 </w:t>
      </w:r>
      <w:r>
        <w:rPr>
          <w:rFonts w:hint="eastAsia" w:ascii="宋体" w:hAnsi="宋体" w:eastAsia="宋体" w:cs="宋体"/>
          <w:color w:val="auto"/>
          <w:kern w:val="0"/>
          <w:sz w:val="24"/>
          <w:szCs w:val="20"/>
        </w:rPr>
        <w:t>份，其中正本</w:t>
      </w:r>
      <w:r>
        <w:rPr>
          <w:rFonts w:hint="eastAsia" w:ascii="宋体" w:hAnsi="宋体" w:eastAsia="宋体" w:cs="宋体"/>
          <w:color w:val="auto"/>
          <w:kern w:val="0"/>
          <w:sz w:val="24"/>
          <w:szCs w:val="20"/>
          <w:u w:val="single"/>
        </w:rPr>
        <w:t xml:space="preserve"> 贰 </w:t>
      </w:r>
      <w:r>
        <w:rPr>
          <w:rFonts w:hint="eastAsia" w:ascii="宋体" w:hAnsi="宋体" w:eastAsia="宋体" w:cs="宋体"/>
          <w:color w:val="auto"/>
          <w:kern w:val="0"/>
          <w:sz w:val="24"/>
          <w:szCs w:val="20"/>
        </w:rPr>
        <w:t>份，副本</w:t>
      </w:r>
      <w:r>
        <w:rPr>
          <w:rFonts w:hint="eastAsia" w:ascii="宋体" w:hAnsi="宋体" w:eastAsia="宋体" w:cs="宋体"/>
          <w:color w:val="auto"/>
          <w:kern w:val="0"/>
          <w:sz w:val="24"/>
          <w:szCs w:val="20"/>
          <w:u w:val="single"/>
        </w:rPr>
        <w:t xml:space="preserve"> 陆 </w:t>
      </w:r>
      <w:r>
        <w:rPr>
          <w:rFonts w:hint="eastAsia" w:ascii="宋体" w:hAnsi="宋体" w:eastAsia="宋体" w:cs="宋体"/>
          <w:color w:val="auto"/>
          <w:kern w:val="0"/>
          <w:sz w:val="24"/>
          <w:szCs w:val="20"/>
        </w:rPr>
        <w:t>份，均具有同等法律效力，发包人、承包人各执正本</w:t>
      </w:r>
      <w:r>
        <w:rPr>
          <w:rFonts w:hint="eastAsia" w:ascii="宋体" w:hAnsi="宋体" w:eastAsia="宋体" w:cs="宋体"/>
          <w:color w:val="auto"/>
          <w:kern w:val="0"/>
          <w:sz w:val="24"/>
          <w:szCs w:val="20"/>
          <w:u w:val="single"/>
        </w:rPr>
        <w:t xml:space="preserve"> 壹 </w:t>
      </w:r>
      <w:r>
        <w:rPr>
          <w:rFonts w:hint="eastAsia" w:ascii="宋体" w:hAnsi="宋体" w:eastAsia="宋体" w:cs="宋体"/>
          <w:color w:val="auto"/>
          <w:kern w:val="0"/>
          <w:sz w:val="24"/>
          <w:szCs w:val="20"/>
        </w:rPr>
        <w:t>份，副本</w:t>
      </w:r>
      <w:r>
        <w:rPr>
          <w:rFonts w:hint="eastAsia" w:ascii="宋体" w:hAnsi="宋体" w:eastAsia="宋体" w:cs="宋体"/>
          <w:color w:val="auto"/>
          <w:kern w:val="0"/>
          <w:sz w:val="24"/>
          <w:szCs w:val="20"/>
          <w:u w:val="single"/>
        </w:rPr>
        <w:t xml:space="preserve"> 叁 </w:t>
      </w:r>
      <w:r>
        <w:rPr>
          <w:rFonts w:hint="eastAsia" w:ascii="宋体" w:hAnsi="宋体" w:eastAsia="宋体" w:cs="宋体"/>
          <w:color w:val="auto"/>
          <w:kern w:val="0"/>
          <w:sz w:val="24"/>
          <w:szCs w:val="20"/>
        </w:rPr>
        <w:t>份。</w:t>
      </w:r>
    </w:p>
    <w:p>
      <w:pPr>
        <w:keepNext w:val="0"/>
        <w:keepLines w:val="0"/>
        <w:pageBreakBefore w:val="0"/>
        <w:widowControl w:val="0"/>
        <w:kinsoku/>
        <w:wordWrap/>
        <w:overflowPunct/>
        <w:topLinePunct w:val="0"/>
        <w:autoSpaceDE/>
        <w:autoSpaceDN/>
        <w:bidi w:val="0"/>
        <w:adjustRightInd/>
        <w:snapToGrid/>
        <w:spacing w:line="500" w:lineRule="exact"/>
        <w:ind w:firstLine="475" w:firstLineChars="197"/>
        <w:textAlignment w:val="baseline"/>
        <w:rPr>
          <w:rFonts w:hint="eastAsia" w:ascii="宋体" w:hAnsi="宋体" w:eastAsia="宋体" w:cs="宋体"/>
          <w:b/>
          <w:bCs/>
          <w:color w:val="auto"/>
          <w:kern w:val="0"/>
          <w:sz w:val="24"/>
          <w:szCs w:val="20"/>
        </w:rPr>
      </w:pPr>
      <w:r>
        <w:rPr>
          <w:rFonts w:hint="eastAsia" w:ascii="宋体" w:hAnsi="宋体" w:eastAsia="宋体" w:cs="宋体"/>
          <w:b/>
          <w:bCs/>
          <w:color w:val="auto"/>
          <w:kern w:val="0"/>
          <w:sz w:val="24"/>
          <w:szCs w:val="20"/>
        </w:rPr>
        <w:t>十八、争议解决</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宋体" w:hAnsi="宋体" w:eastAsia="宋体" w:cs="宋体"/>
          <w:color w:val="auto"/>
          <w:kern w:val="0"/>
          <w:sz w:val="24"/>
          <w:szCs w:val="20"/>
        </w:rPr>
      </w:pPr>
      <w:r>
        <w:rPr>
          <w:rFonts w:hint="eastAsia" w:ascii="宋体" w:hAnsi="宋体" w:eastAsia="宋体" w:cs="宋体"/>
          <w:color w:val="auto"/>
          <w:kern w:val="0"/>
          <w:sz w:val="24"/>
          <w:szCs w:val="20"/>
        </w:rPr>
        <w:t>因本合同及合同有关事项发生的争议，双方应协商，协商不成时向项目所在地人民法院起诉解决。</w:t>
      </w:r>
    </w:p>
    <w:p>
      <w:pPr>
        <w:keepNext w:val="0"/>
        <w:keepLines w:val="0"/>
        <w:pageBreakBefore w:val="0"/>
        <w:widowControl w:val="0"/>
        <w:kinsoku/>
        <w:wordWrap/>
        <w:overflowPunct/>
        <w:topLinePunct w:val="0"/>
        <w:autoSpaceDE/>
        <w:autoSpaceDN/>
        <w:bidi w:val="0"/>
        <w:adjustRightInd/>
        <w:snapToGrid/>
        <w:spacing w:line="500" w:lineRule="exact"/>
        <w:ind w:firstLine="472" w:firstLineChars="197"/>
        <w:textAlignment w:val="baseline"/>
        <w:rPr>
          <w:rFonts w:hint="eastAsia" w:ascii="Calibri" w:hAnsi="宋体" w:eastAsia="宋体" w:cs="宋体"/>
          <w:color w:val="auto"/>
          <w:kern w:val="0"/>
          <w:sz w:val="24"/>
          <w:szCs w:val="20"/>
          <w:lang w:eastAsia="zh-CN"/>
        </w:rPr>
      </w:pPr>
      <w:r>
        <w:rPr>
          <w:rFonts w:hint="eastAsia" w:ascii="Calibri" w:hAnsi="宋体" w:eastAsia="宋体" w:cs="宋体"/>
          <w:color w:val="auto"/>
          <w:kern w:val="0"/>
          <w:sz w:val="24"/>
          <w:szCs w:val="20"/>
          <w:lang w:eastAsia="zh-CN"/>
        </w:rPr>
        <w:t>（</w:t>
      </w:r>
      <w:r>
        <w:rPr>
          <w:rFonts w:hint="eastAsia" w:ascii="Calibri" w:hAnsi="宋体" w:eastAsia="宋体" w:cs="宋体"/>
          <w:color w:val="auto"/>
          <w:kern w:val="0"/>
          <w:sz w:val="24"/>
          <w:szCs w:val="20"/>
          <w:lang w:val="en-US" w:eastAsia="zh-CN"/>
        </w:rPr>
        <w:t>以下无正文</w:t>
      </w:r>
      <w:r>
        <w:rPr>
          <w:rFonts w:hint="eastAsia" w:ascii="Calibri" w:hAnsi="宋体" w:eastAsia="宋体" w:cs="宋体"/>
          <w:color w:val="auto"/>
          <w:kern w:val="0"/>
          <w:sz w:val="24"/>
          <w:szCs w:val="20"/>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72" w:firstLineChars="197"/>
        <w:textAlignment w:val="baseline"/>
        <w:rPr>
          <w:rFonts w:hint="eastAsia" w:ascii="宋体" w:hAnsi="宋体" w:eastAsia="宋体" w:cs="宋体"/>
          <w:color w:val="auto"/>
          <w:kern w:val="0"/>
          <w:sz w:val="24"/>
          <w:szCs w:val="20"/>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72" w:firstLineChars="197"/>
        <w:textAlignment w:val="baseline"/>
        <w:rPr>
          <w:rFonts w:hint="eastAsia" w:ascii="宋体" w:hAnsi="宋体" w:eastAsia="宋体" w:cs="宋体"/>
          <w:color w:val="auto"/>
          <w:kern w:val="0"/>
          <w:sz w:val="24"/>
          <w:szCs w:val="20"/>
          <w:lang w:eastAsia="zh-CN"/>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84"/>
        <w:gridCol w:w="4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4084"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Calibri" w:hAnsi="宋体" w:eastAsia="宋体" w:cs="宋体"/>
                <w:color w:val="auto"/>
                <w:kern w:val="0"/>
                <w:sz w:val="24"/>
                <w:szCs w:val="20"/>
                <w:lang w:val="en-US" w:eastAsia="zh-CN"/>
              </w:rPr>
              <w:t>甲方：                （公章）</w:t>
            </w:r>
            <w:r>
              <w:rPr>
                <w:rFonts w:hint="eastAsia" w:ascii="宋体" w:hAnsi="宋体" w:eastAsia="宋体" w:cs="宋体"/>
                <w:color w:val="auto"/>
                <w:kern w:val="0"/>
                <w:sz w:val="24"/>
                <w:szCs w:val="20"/>
              </w:rPr>
              <w:br w:type="page"/>
            </w:r>
          </w:p>
        </w:tc>
        <w:tc>
          <w:tcPr>
            <w:tcW w:w="4436" w:type="dxa"/>
            <w:noWrap w:val="0"/>
            <w:vAlign w:val="top"/>
          </w:tcPr>
          <w:p>
            <w:pPr>
              <w:spacing w:line="360" w:lineRule="auto"/>
              <w:textAlignment w:val="baseline"/>
              <w:rPr>
                <w:rFonts w:hint="eastAsia" w:ascii="宋体" w:hAnsi="宋体" w:eastAsia="宋体" w:cs="宋体"/>
                <w:color w:val="auto"/>
                <w:kern w:val="0"/>
                <w:sz w:val="24"/>
                <w:szCs w:val="20"/>
                <w:vertAlign w:val="baseline"/>
                <w:lang w:val="en-US" w:eastAsia="zh-CN"/>
              </w:rPr>
            </w:pPr>
            <w:r>
              <w:rPr>
                <w:rFonts w:hint="eastAsia" w:ascii="Calibri" w:hAnsi="宋体" w:eastAsia="宋体" w:cs="宋体"/>
                <w:color w:val="auto"/>
                <w:kern w:val="0"/>
                <w:sz w:val="24"/>
                <w:szCs w:val="20"/>
                <w:vertAlign w:val="baseline"/>
                <w:lang w:val="en-US" w:eastAsia="zh-CN"/>
              </w:rPr>
              <w:t xml:space="preserve">乙方：                </w:t>
            </w:r>
            <w:r>
              <w:rPr>
                <w:rFonts w:hint="eastAsia" w:ascii="Calibri" w:hAnsi="宋体" w:eastAsia="宋体" w:cs="宋体"/>
                <w:color w:val="auto"/>
                <w:kern w:val="0"/>
                <w:sz w:val="24"/>
                <w:szCs w:val="20"/>
                <w:lang w:val="en-US" w:eastAsia="zh-CN"/>
              </w:rPr>
              <w:t>（公章）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4084"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法定代表人</w:t>
            </w:r>
          </w:p>
        </w:tc>
        <w:tc>
          <w:tcPr>
            <w:tcW w:w="4436"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4084"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授权代理人（签字）</w:t>
            </w:r>
          </w:p>
        </w:tc>
        <w:tc>
          <w:tcPr>
            <w:tcW w:w="4436"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授权代理人（签字）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4084"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地</w:t>
            </w:r>
            <w:r>
              <w:rPr>
                <w:rFonts w:hint="eastAsia" w:ascii="宋体" w:hAnsi="宋体" w:eastAsia="宋体" w:cs="宋体"/>
                <w:color w:val="auto"/>
                <w:kern w:val="0"/>
                <w:sz w:val="24"/>
                <w:szCs w:val="20"/>
                <w:lang w:val="en-US" w:eastAsia="zh-CN"/>
              </w:rPr>
              <w:t xml:space="preserve"> </w:t>
            </w:r>
            <w:r>
              <w:rPr>
                <w:rFonts w:hint="eastAsia" w:ascii="宋体" w:hAnsi="宋体" w:eastAsia="宋体" w:cs="宋体"/>
                <w:color w:val="auto"/>
                <w:kern w:val="0"/>
                <w:sz w:val="24"/>
                <w:szCs w:val="20"/>
              </w:rPr>
              <w:t xml:space="preserve"> 址：</w:t>
            </w:r>
          </w:p>
        </w:tc>
        <w:tc>
          <w:tcPr>
            <w:tcW w:w="4436"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 xml:space="preserve">地 </w:t>
            </w:r>
            <w:r>
              <w:rPr>
                <w:rFonts w:hint="eastAsia" w:ascii="宋体" w:hAnsi="宋体" w:eastAsia="宋体" w:cs="宋体"/>
                <w:color w:val="auto"/>
                <w:kern w:val="0"/>
                <w:sz w:val="24"/>
                <w:szCs w:val="20"/>
                <w:lang w:val="en-US" w:eastAsia="zh-CN"/>
              </w:rPr>
              <w:t xml:space="preserve"> </w:t>
            </w:r>
            <w:r>
              <w:rPr>
                <w:rFonts w:hint="eastAsia" w:ascii="宋体" w:hAnsi="宋体" w:eastAsia="宋体" w:cs="宋体"/>
                <w:color w:val="auto"/>
                <w:kern w:val="0"/>
                <w:sz w:val="24"/>
                <w:szCs w:val="20"/>
              </w:rPr>
              <w:t>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4084"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开户行：</w:t>
            </w:r>
          </w:p>
        </w:tc>
        <w:tc>
          <w:tcPr>
            <w:tcW w:w="4436"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开户行：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4084" w:type="dxa"/>
            <w:noWrap w:val="0"/>
            <w:vAlign w:val="top"/>
          </w:tcPr>
          <w:p>
            <w:pPr>
              <w:spacing w:line="360" w:lineRule="auto"/>
              <w:textAlignment w:val="baseline"/>
              <w:rPr>
                <w:rFonts w:hint="eastAsia" w:ascii="宋体" w:hAnsi="宋体" w:eastAsia="宋体" w:cs="宋体"/>
                <w:color w:val="auto"/>
                <w:kern w:val="0"/>
                <w:sz w:val="24"/>
                <w:szCs w:val="20"/>
              </w:rPr>
            </w:pPr>
            <w:r>
              <w:rPr>
                <w:rFonts w:hint="eastAsia" w:ascii="宋体" w:hAnsi="宋体" w:eastAsia="宋体" w:cs="宋体"/>
                <w:color w:val="auto"/>
                <w:kern w:val="0"/>
                <w:sz w:val="24"/>
                <w:szCs w:val="20"/>
              </w:rPr>
              <w:t>账</w:t>
            </w:r>
            <w:r>
              <w:rPr>
                <w:rFonts w:hint="eastAsia" w:ascii="宋体" w:hAnsi="宋体" w:eastAsia="宋体" w:cs="宋体"/>
                <w:color w:val="auto"/>
                <w:kern w:val="0"/>
                <w:sz w:val="24"/>
                <w:szCs w:val="20"/>
                <w:lang w:val="en-US" w:eastAsia="zh-CN"/>
              </w:rPr>
              <w:t xml:space="preserve">  </w:t>
            </w:r>
            <w:r>
              <w:rPr>
                <w:rFonts w:hint="eastAsia" w:ascii="宋体" w:hAnsi="宋体" w:eastAsia="宋体" w:cs="宋体"/>
                <w:color w:val="auto"/>
                <w:kern w:val="0"/>
                <w:sz w:val="24"/>
                <w:szCs w:val="20"/>
              </w:rPr>
              <w:t>号：</w:t>
            </w:r>
          </w:p>
        </w:tc>
        <w:tc>
          <w:tcPr>
            <w:tcW w:w="4436"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rPr>
              <w:t>账</w:t>
            </w:r>
            <w:r>
              <w:rPr>
                <w:rFonts w:hint="eastAsia" w:ascii="宋体" w:hAnsi="宋体" w:eastAsia="宋体" w:cs="宋体"/>
                <w:color w:val="auto"/>
                <w:kern w:val="0"/>
                <w:sz w:val="24"/>
                <w:szCs w:val="20"/>
                <w:lang w:val="en-US" w:eastAsia="zh-CN"/>
              </w:rPr>
              <w:t xml:space="preserve">  </w:t>
            </w:r>
            <w:r>
              <w:rPr>
                <w:rFonts w:hint="eastAsia" w:ascii="宋体" w:hAnsi="宋体" w:eastAsia="宋体" w:cs="宋体"/>
                <w:color w:val="auto"/>
                <w:kern w:val="0"/>
                <w:sz w:val="24"/>
                <w:szCs w:val="20"/>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4084" w:type="dxa"/>
            <w:noWrap w:val="0"/>
            <w:vAlign w:val="top"/>
          </w:tcPr>
          <w:p>
            <w:pPr>
              <w:spacing w:line="360" w:lineRule="auto"/>
              <w:textAlignment w:val="baseline"/>
              <w:rPr>
                <w:rFonts w:hint="eastAsia"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联系电话：</w:t>
            </w:r>
          </w:p>
        </w:tc>
        <w:tc>
          <w:tcPr>
            <w:tcW w:w="4436" w:type="dxa"/>
            <w:noWrap w:val="0"/>
            <w:vAlign w:val="top"/>
          </w:tcPr>
          <w:p>
            <w:pPr>
              <w:spacing w:line="360" w:lineRule="auto"/>
              <w:textAlignment w:val="baseline"/>
              <w:rPr>
                <w:rFonts w:hint="default"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4084" w:type="dxa"/>
            <w:noWrap w:val="0"/>
            <w:vAlign w:val="top"/>
          </w:tcPr>
          <w:p>
            <w:pPr>
              <w:spacing w:line="360" w:lineRule="auto"/>
              <w:textAlignment w:val="baseline"/>
              <w:rPr>
                <w:rFonts w:hint="default" w:ascii="宋体" w:hAnsi="宋体" w:eastAsia="宋体" w:cs="宋体"/>
                <w:color w:val="auto"/>
                <w:kern w:val="0"/>
                <w:sz w:val="24"/>
                <w:szCs w:val="20"/>
                <w:lang w:val="en-US" w:eastAsia="zh-CN"/>
              </w:rPr>
            </w:pPr>
            <w:r>
              <w:rPr>
                <w:rFonts w:hint="eastAsia" w:ascii="宋体" w:hAnsi="宋体" w:eastAsia="宋体" w:cs="宋体"/>
                <w:color w:val="auto"/>
                <w:kern w:val="0"/>
                <w:sz w:val="24"/>
                <w:szCs w:val="20"/>
                <w:lang w:val="en-US" w:eastAsia="zh-CN"/>
              </w:rPr>
              <w:t xml:space="preserve">日  期：      </w:t>
            </w:r>
            <w:r>
              <w:rPr>
                <w:rFonts w:hint="eastAsia" w:ascii="宋体" w:hAnsi="宋体" w:eastAsia="宋体" w:cs="宋体"/>
                <w:color w:val="auto"/>
                <w:kern w:val="0"/>
                <w:sz w:val="24"/>
                <w:szCs w:val="20"/>
              </w:rPr>
              <w:t>年    月    日</w:t>
            </w:r>
            <w:r>
              <w:rPr>
                <w:rFonts w:hint="eastAsia" w:ascii="宋体" w:hAnsi="宋体" w:eastAsia="宋体" w:cs="宋体"/>
                <w:color w:val="auto"/>
                <w:kern w:val="0"/>
                <w:sz w:val="24"/>
                <w:szCs w:val="20"/>
                <w:lang w:val="en-US" w:eastAsia="zh-CN"/>
              </w:rPr>
              <w:t xml:space="preserve">  </w:t>
            </w:r>
          </w:p>
        </w:tc>
        <w:tc>
          <w:tcPr>
            <w:tcW w:w="4436" w:type="dxa"/>
            <w:noWrap w:val="0"/>
            <w:vAlign w:val="top"/>
          </w:tcPr>
          <w:p>
            <w:pPr>
              <w:spacing w:line="360" w:lineRule="auto"/>
              <w:textAlignment w:val="baseline"/>
              <w:rPr>
                <w:rFonts w:hint="eastAsia" w:ascii="宋体" w:hAnsi="宋体" w:eastAsia="宋体" w:cs="宋体"/>
                <w:color w:val="auto"/>
                <w:kern w:val="0"/>
                <w:sz w:val="24"/>
                <w:szCs w:val="20"/>
                <w:vertAlign w:val="baseline"/>
              </w:rPr>
            </w:pPr>
            <w:r>
              <w:rPr>
                <w:rFonts w:hint="eastAsia" w:ascii="宋体" w:hAnsi="宋体" w:eastAsia="宋体" w:cs="宋体"/>
                <w:color w:val="auto"/>
                <w:kern w:val="0"/>
                <w:sz w:val="24"/>
                <w:szCs w:val="20"/>
                <w:lang w:val="en-US" w:eastAsia="zh-CN"/>
              </w:rPr>
              <w:t xml:space="preserve">日  期：       </w:t>
            </w:r>
            <w:r>
              <w:rPr>
                <w:rFonts w:hint="eastAsia" w:ascii="宋体" w:hAnsi="宋体" w:eastAsia="宋体" w:cs="宋体"/>
                <w:color w:val="auto"/>
                <w:kern w:val="0"/>
                <w:sz w:val="24"/>
                <w:szCs w:val="20"/>
              </w:rPr>
              <w:t>年    月    日</w:t>
            </w:r>
          </w:p>
        </w:tc>
      </w:tr>
    </w:tbl>
    <w:p>
      <w:pPr>
        <w:rPr>
          <w:rFonts w:hint="eastAsia" w:ascii="宋体" w:hAnsi="宋体" w:eastAsia="宋体" w:cs="宋体"/>
          <w:color w:val="auto"/>
          <w:kern w:val="0"/>
          <w:sz w:val="24"/>
          <w:szCs w:val="20"/>
        </w:rPr>
      </w:pPr>
      <w:r>
        <w:rPr>
          <w:rFonts w:hint="eastAsia" w:ascii="宋体" w:hAnsi="宋体" w:eastAsia="宋体" w:cs="宋体"/>
          <w:color w:val="auto"/>
          <w:kern w:val="0"/>
          <w:sz w:val="24"/>
          <w:szCs w:val="20"/>
        </w:rPr>
        <w:t xml:space="preserve"> </w:t>
      </w:r>
    </w:p>
    <w:p>
      <w:pPr>
        <w:rPr>
          <w:rFonts w:hint="eastAsia" w:ascii="宋体" w:hAnsi="宋体" w:eastAsia="宋体" w:cs="宋体"/>
          <w:b/>
          <w:color w:val="auto"/>
          <w:kern w:val="0"/>
          <w:sz w:val="24"/>
          <w:szCs w:val="24"/>
        </w:rPr>
      </w:pPr>
      <w:r>
        <w:rPr>
          <w:rFonts w:hint="eastAsia" w:ascii="宋体" w:hAnsi="宋体" w:eastAsia="宋体" w:cs="宋体"/>
          <w:color w:val="auto"/>
          <w:kern w:val="0"/>
          <w:sz w:val="24"/>
          <w:szCs w:val="20"/>
        </w:rPr>
        <w:br w:type="page"/>
      </w:r>
      <w:r>
        <w:rPr>
          <w:rFonts w:hint="eastAsia" w:ascii="宋体" w:hAnsi="宋体" w:eastAsia="宋体" w:cs="宋体"/>
          <w:b/>
          <w:color w:val="auto"/>
          <w:kern w:val="0"/>
          <w:sz w:val="24"/>
          <w:szCs w:val="24"/>
        </w:rPr>
        <w:t>附件1：</w:t>
      </w:r>
    </w:p>
    <w:p>
      <w:pPr>
        <w:widowControl/>
        <w:spacing w:after="240" w:afterLines="100" w:line="420" w:lineRule="exact"/>
        <w:ind w:left="0" w:leftChars="0" w:firstLine="0" w:firstLineChars="0"/>
        <w:jc w:val="center"/>
        <w:rPr>
          <w:rFonts w:ascii="Times New Roman" w:hAnsi="Calibri" w:eastAsia="黑体" w:cs="Times New Roman"/>
          <w:b/>
          <w:snapToGrid w:val="0"/>
          <w:color w:val="auto"/>
          <w:sz w:val="28"/>
          <w:szCs w:val="24"/>
          <w:lang w:val="en-US" w:eastAsia="zh-CN" w:bidi="ar-SA"/>
        </w:rPr>
      </w:pPr>
      <w:r>
        <w:rPr>
          <w:rFonts w:ascii="Times New Roman" w:hAnsi="Calibri" w:eastAsia="黑体" w:cs="Times New Roman"/>
          <w:b/>
          <w:snapToGrid w:val="0"/>
          <w:color w:val="auto"/>
          <w:sz w:val="28"/>
          <w:szCs w:val="24"/>
          <w:lang w:val="en-US" w:eastAsia="zh-CN" w:bidi="ar-SA"/>
        </w:rPr>
        <w:t>工程质量保修书</w:t>
      </w:r>
    </w:p>
    <w:p>
      <w:pPr>
        <w:widowControl/>
        <w:spacing w:line="360" w:lineRule="auto"/>
        <w:ind w:firstLine="482" w:firstLineChars="200"/>
        <w:jc w:val="left"/>
        <w:rPr>
          <w:rFonts w:ascii="Calibri" w:hAnsi="Calibri" w:eastAsia="宋体" w:cs="Times New Roman"/>
          <w:color w:val="auto"/>
          <w:kern w:val="0"/>
          <w:sz w:val="24"/>
          <w:szCs w:val="24"/>
        </w:rPr>
      </w:pPr>
      <w:r>
        <w:rPr>
          <w:rFonts w:hint="eastAsia" w:ascii="Calibri" w:hAnsi="Calibri" w:eastAsia="宋体" w:cs="Times New Roman"/>
          <w:b/>
          <w:color w:val="auto"/>
          <w:kern w:val="0"/>
          <w:sz w:val="24"/>
          <w:szCs w:val="24"/>
        </w:rPr>
        <w:t>甲方</w:t>
      </w:r>
      <w:r>
        <w:rPr>
          <w:rFonts w:ascii="Calibri" w:hAnsi="Calibri" w:eastAsia="宋体" w:cs="Times New Roman"/>
          <w:b/>
          <w:color w:val="auto"/>
          <w:kern w:val="0"/>
          <w:sz w:val="24"/>
          <w:szCs w:val="24"/>
        </w:rPr>
        <w:t>（全称）：</w:t>
      </w:r>
      <w:r>
        <w:rPr>
          <w:rFonts w:hint="eastAsia"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u w:val="single"/>
        </w:rPr>
        <w:t xml:space="preserve">                        </w:t>
      </w:r>
    </w:p>
    <w:p>
      <w:pPr>
        <w:widowControl/>
        <w:spacing w:line="360" w:lineRule="auto"/>
        <w:ind w:firstLine="482" w:firstLineChars="200"/>
        <w:rPr>
          <w:rFonts w:ascii="Calibri" w:hAnsi="Calibri" w:eastAsia="宋体" w:cs="Times New Roman"/>
          <w:b/>
          <w:color w:val="auto"/>
          <w:kern w:val="0"/>
          <w:sz w:val="24"/>
          <w:szCs w:val="24"/>
          <w:u w:val="single"/>
        </w:rPr>
      </w:pPr>
      <w:r>
        <w:rPr>
          <w:rFonts w:hint="eastAsia" w:ascii="Calibri" w:hAnsi="Calibri" w:eastAsia="宋体" w:cs="Times New Roman"/>
          <w:b/>
          <w:color w:val="auto"/>
          <w:kern w:val="0"/>
          <w:sz w:val="24"/>
          <w:szCs w:val="24"/>
        </w:rPr>
        <w:t>乙方</w:t>
      </w:r>
      <w:r>
        <w:rPr>
          <w:rFonts w:ascii="Calibri" w:hAnsi="Calibri" w:eastAsia="宋体" w:cs="Times New Roman"/>
          <w:b/>
          <w:color w:val="auto"/>
          <w:kern w:val="0"/>
          <w:sz w:val="24"/>
          <w:szCs w:val="24"/>
        </w:rPr>
        <w:t>（全称）：</w:t>
      </w:r>
      <w:r>
        <w:rPr>
          <w:rFonts w:ascii="Calibri" w:hAnsi="Calibri" w:eastAsia="宋体" w:cs="Times New Roman"/>
          <w:color w:val="auto"/>
          <w:kern w:val="0"/>
          <w:sz w:val="24"/>
          <w:szCs w:val="24"/>
          <w:u w:val="single"/>
          <w:shd w:val="clear" w:color="auto" w:fill="FFFFFF"/>
        </w:rPr>
        <w:t xml:space="preserve">                         </w:t>
      </w:r>
    </w:p>
    <w:p>
      <w:pPr>
        <w:widowControl/>
        <w:spacing w:line="360" w:lineRule="auto"/>
        <w:ind w:firstLine="480" w:firstLineChars="200"/>
        <w:jc w:val="left"/>
        <w:rPr>
          <w:rFonts w:ascii="Calibri" w:hAnsi="Calibri" w:eastAsia="宋体" w:cs="Times New Roman"/>
          <w:color w:val="auto"/>
          <w:kern w:val="0"/>
          <w:sz w:val="24"/>
          <w:szCs w:val="24"/>
        </w:rPr>
      </w:pPr>
      <w:r>
        <w:rPr>
          <w:rFonts w:ascii="Calibri" w:hAnsi="Calibri" w:eastAsia="宋体" w:cs="Times New Roman"/>
          <w:color w:val="auto"/>
          <w:kern w:val="0"/>
          <w:sz w:val="24"/>
          <w:szCs w:val="24"/>
        </w:rPr>
        <w:t>为保证</w:t>
      </w:r>
      <w:r>
        <w:rPr>
          <w:rFonts w:hint="eastAsia" w:ascii="Calibri" w:hAnsi="Calibri" w:eastAsia="宋体" w:cs="Times New Roman"/>
          <w:color w:val="auto"/>
          <w:kern w:val="0"/>
          <w:sz w:val="24"/>
          <w:szCs w:val="24"/>
        </w:rPr>
        <w:t>本项目</w:t>
      </w:r>
      <w:r>
        <w:rPr>
          <w:rFonts w:ascii="Calibri" w:hAnsi="Calibri" w:eastAsia="宋体" w:cs="Times New Roman"/>
          <w:color w:val="auto"/>
          <w:kern w:val="0"/>
          <w:sz w:val="24"/>
          <w:szCs w:val="24"/>
        </w:rPr>
        <w:t>工程在合理使用期限内正常使用，</w:t>
      </w:r>
      <w:r>
        <w:rPr>
          <w:rFonts w:hint="eastAsia" w:ascii="Calibri" w:hAnsi="Calibri" w:eastAsia="宋体" w:cs="Times New Roman"/>
          <w:color w:val="auto"/>
          <w:kern w:val="0"/>
          <w:sz w:val="24"/>
          <w:szCs w:val="24"/>
        </w:rPr>
        <w:t>甲乙双方</w:t>
      </w:r>
      <w:r>
        <w:rPr>
          <w:rFonts w:ascii="Calibri" w:hAnsi="Calibri" w:eastAsia="宋体" w:cs="Times New Roman"/>
          <w:color w:val="auto"/>
          <w:kern w:val="0"/>
          <w:sz w:val="24"/>
          <w:szCs w:val="24"/>
        </w:rPr>
        <w:t>协商一致签订工程质量保修书。</w:t>
      </w:r>
      <w:r>
        <w:rPr>
          <w:rFonts w:hint="eastAsia" w:ascii="Calibri" w:hAnsi="Calibri" w:eastAsia="宋体" w:cs="Times New Roman"/>
          <w:color w:val="auto"/>
          <w:kern w:val="0"/>
          <w:sz w:val="24"/>
          <w:szCs w:val="24"/>
        </w:rPr>
        <w:t>乙方</w:t>
      </w:r>
      <w:r>
        <w:rPr>
          <w:rFonts w:ascii="Calibri" w:hAnsi="Calibri" w:eastAsia="宋体" w:cs="Times New Roman"/>
          <w:color w:val="auto"/>
          <w:kern w:val="0"/>
          <w:sz w:val="24"/>
          <w:szCs w:val="24"/>
        </w:rPr>
        <w:t>在质量保修期内按照有关管理规定及双方约定承担工程质量保修责任，</w:t>
      </w:r>
      <w:r>
        <w:rPr>
          <w:rFonts w:hint="eastAsia" w:ascii="Calibri" w:hAnsi="Calibri" w:eastAsia="宋体" w:cs="Times New Roman"/>
          <w:color w:val="auto"/>
          <w:kern w:val="0"/>
          <w:sz w:val="24"/>
          <w:szCs w:val="24"/>
        </w:rPr>
        <w:t>甲方</w:t>
      </w:r>
      <w:r>
        <w:rPr>
          <w:rFonts w:ascii="Calibri" w:hAnsi="Calibri" w:eastAsia="宋体" w:cs="Times New Roman"/>
          <w:color w:val="auto"/>
          <w:kern w:val="0"/>
          <w:sz w:val="24"/>
          <w:szCs w:val="24"/>
        </w:rPr>
        <w:t>在质量保修期内行使发包人的职责。</w:t>
      </w:r>
    </w:p>
    <w:p>
      <w:pPr>
        <w:widowControl/>
        <w:spacing w:line="360" w:lineRule="auto"/>
        <w:ind w:firstLine="482" w:firstLineChars="200"/>
        <w:rPr>
          <w:rFonts w:ascii="Calibri" w:hAnsi="Calibri" w:eastAsia="宋体" w:cs="Times New Roman"/>
          <w:b/>
          <w:color w:val="auto"/>
          <w:kern w:val="0"/>
          <w:sz w:val="24"/>
          <w:szCs w:val="24"/>
        </w:rPr>
      </w:pPr>
      <w:r>
        <w:rPr>
          <w:rFonts w:ascii="Calibri" w:hAnsi="Calibri" w:eastAsia="宋体" w:cs="Times New Roman"/>
          <w:b/>
          <w:color w:val="auto"/>
          <w:kern w:val="0"/>
          <w:sz w:val="24"/>
          <w:szCs w:val="24"/>
        </w:rPr>
        <w:t xml:space="preserve">一、工程质量保修范围和内容 </w:t>
      </w:r>
    </w:p>
    <w:p>
      <w:pPr>
        <w:widowControl/>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质量保修范围包括</w:t>
      </w:r>
      <w:r>
        <w:rPr>
          <w:rFonts w:hint="eastAsia" w:ascii="Calibri" w:hAnsi="Calibri" w:eastAsia="宋体" w:cs="Times New Roman"/>
          <w:color w:val="auto"/>
          <w:kern w:val="0"/>
          <w:sz w:val="24"/>
          <w:szCs w:val="24"/>
        </w:rPr>
        <w:t>基础施工</w:t>
      </w:r>
      <w:r>
        <w:rPr>
          <w:rFonts w:ascii="Calibri" w:hAnsi="Calibri" w:eastAsia="宋体" w:cs="Times New Roman"/>
          <w:color w:val="auto"/>
          <w:kern w:val="0"/>
          <w:sz w:val="24"/>
          <w:szCs w:val="24"/>
        </w:rPr>
        <w:t>工程、主体结构工程、屋面防水工程和双方约定的其他土建工程，以及电气管线、上下水管线的安装工程，供热、供冷系统</w:t>
      </w:r>
      <w:r>
        <w:rPr>
          <w:rFonts w:hint="eastAsia" w:ascii="Calibri" w:hAnsi="Calibri" w:eastAsia="宋体" w:cs="Times New Roman"/>
          <w:color w:val="auto"/>
          <w:kern w:val="0"/>
          <w:sz w:val="24"/>
          <w:szCs w:val="24"/>
        </w:rPr>
        <w:t>及设备安装</w:t>
      </w:r>
      <w:r>
        <w:rPr>
          <w:rFonts w:ascii="Calibri" w:hAnsi="Calibri" w:eastAsia="宋体" w:cs="Times New Roman"/>
          <w:color w:val="auto"/>
          <w:kern w:val="0"/>
          <w:sz w:val="24"/>
          <w:szCs w:val="24"/>
        </w:rPr>
        <w:t>工程等项目。具体质量保修内容双方约定如下：</w:t>
      </w:r>
      <w:r>
        <w:rPr>
          <w:rFonts w:ascii="Calibri" w:hAnsi="Calibri" w:eastAsia="宋体" w:cs="Times New Roman"/>
          <w:color w:val="auto"/>
          <w:kern w:val="0"/>
          <w:sz w:val="24"/>
          <w:szCs w:val="24"/>
          <w:u w:val="single"/>
        </w:rPr>
        <w:t>承包范围以内的所有工程。</w:t>
      </w:r>
    </w:p>
    <w:p>
      <w:pPr>
        <w:widowControl/>
        <w:spacing w:line="360" w:lineRule="auto"/>
        <w:ind w:firstLine="482" w:firstLineChars="200"/>
        <w:rPr>
          <w:rFonts w:ascii="Calibri" w:hAnsi="Calibri" w:eastAsia="宋体" w:cs="Times New Roman"/>
          <w:b/>
          <w:color w:val="auto"/>
          <w:kern w:val="0"/>
          <w:sz w:val="24"/>
          <w:szCs w:val="24"/>
        </w:rPr>
      </w:pPr>
      <w:r>
        <w:rPr>
          <w:rFonts w:ascii="Calibri" w:hAnsi="Calibri" w:eastAsia="宋体" w:cs="Times New Roman"/>
          <w:b/>
          <w:color w:val="auto"/>
          <w:kern w:val="0"/>
          <w:sz w:val="24"/>
          <w:szCs w:val="24"/>
        </w:rPr>
        <w:t xml:space="preserve">二、质量保修期 </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根据《建设工程质量管理条例》及有关规定，工程的质量保修期如下：</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1．基础工程和主体结构工程为设计文件规定的工程合理使用年限；</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2．</w:t>
      </w:r>
      <w:r>
        <w:rPr>
          <w:rFonts w:hint="eastAsia" w:ascii="Calibri" w:hAnsi="Calibri" w:eastAsia="宋体" w:cs="Times New Roman"/>
          <w:color w:val="auto"/>
          <w:kern w:val="0"/>
          <w:sz w:val="24"/>
          <w:szCs w:val="24"/>
        </w:rPr>
        <w:t>屋面防水工程、有防水要求的卫生间、房间和外墙面的防渗漏</w:t>
      </w:r>
      <w:r>
        <w:rPr>
          <w:rFonts w:ascii="Calibri" w:hAnsi="Calibri" w:eastAsia="宋体" w:cs="Times New Roman"/>
          <w:color w:val="auto"/>
          <w:kern w:val="0"/>
          <w:sz w:val="24"/>
          <w:szCs w:val="24"/>
        </w:rPr>
        <w:t>为</w:t>
      </w:r>
      <w:r>
        <w:rPr>
          <w:rFonts w:ascii="Calibri" w:hAnsi="Calibri" w:eastAsia="宋体" w:cs="Times New Roman"/>
          <w:color w:val="auto"/>
          <w:kern w:val="0"/>
          <w:sz w:val="24"/>
          <w:szCs w:val="24"/>
          <w:u w:val="single"/>
        </w:rPr>
        <w:t xml:space="preserve"> </w:t>
      </w:r>
      <w:r>
        <w:rPr>
          <w:rFonts w:hint="eastAsia" w:ascii="Calibri" w:hAnsi="Calibri" w:eastAsia="宋体" w:cs="Times New Roman"/>
          <w:color w:val="auto"/>
          <w:kern w:val="0"/>
          <w:sz w:val="24"/>
          <w:szCs w:val="24"/>
          <w:u w:val="single"/>
          <w:lang w:val="en-US" w:eastAsia="zh-CN"/>
        </w:rPr>
        <w:t xml:space="preserve">  </w:t>
      </w:r>
      <w:r>
        <w:rPr>
          <w:rFonts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rPr>
        <w:t>年；</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3．装修工程为</w:t>
      </w:r>
      <w:r>
        <w:rPr>
          <w:rFonts w:ascii="Calibri" w:hAnsi="Calibri" w:eastAsia="宋体" w:cs="Times New Roman"/>
          <w:color w:val="auto"/>
          <w:kern w:val="0"/>
          <w:sz w:val="24"/>
          <w:szCs w:val="24"/>
          <w:u w:val="single"/>
        </w:rPr>
        <w:t xml:space="preserve">    </w:t>
      </w:r>
      <w:r>
        <w:rPr>
          <w:rFonts w:hint="eastAsia"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rPr>
        <w:t>年；</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4．</w:t>
      </w:r>
      <w:r>
        <w:rPr>
          <w:rFonts w:hint="eastAsia" w:ascii="Calibri" w:hAnsi="Calibri" w:eastAsia="宋体" w:cs="Times New Roman"/>
          <w:color w:val="auto"/>
          <w:kern w:val="0"/>
          <w:sz w:val="24"/>
          <w:szCs w:val="24"/>
        </w:rPr>
        <w:t>材料</w:t>
      </w:r>
      <w:r>
        <w:rPr>
          <w:rFonts w:ascii="Calibri" w:hAnsi="Calibri" w:eastAsia="宋体" w:cs="Times New Roman"/>
          <w:color w:val="auto"/>
          <w:kern w:val="0"/>
          <w:sz w:val="24"/>
          <w:szCs w:val="24"/>
        </w:rPr>
        <w:t>设备安装工程</w:t>
      </w:r>
      <w:r>
        <w:rPr>
          <w:rFonts w:hint="eastAsia" w:ascii="Calibri" w:hAnsi="Calibri" w:eastAsia="宋体" w:cs="Times New Roman"/>
          <w:color w:val="auto"/>
          <w:kern w:val="0"/>
          <w:sz w:val="24"/>
          <w:szCs w:val="24"/>
        </w:rPr>
        <w:t>至少</w:t>
      </w:r>
      <w:r>
        <w:rPr>
          <w:rFonts w:ascii="Calibri" w:hAnsi="Calibri" w:eastAsia="宋体" w:cs="Times New Roman"/>
          <w:color w:val="auto"/>
          <w:kern w:val="0"/>
          <w:sz w:val="24"/>
          <w:szCs w:val="24"/>
        </w:rPr>
        <w:t>为</w:t>
      </w:r>
      <w:r>
        <w:rPr>
          <w:rFonts w:ascii="Calibri" w:hAnsi="Calibri" w:eastAsia="宋体" w:cs="Times New Roman"/>
          <w:color w:val="auto"/>
          <w:kern w:val="0"/>
          <w:sz w:val="24"/>
          <w:szCs w:val="24"/>
          <w:u w:val="single"/>
        </w:rPr>
        <w:t xml:space="preserve">     </w:t>
      </w:r>
      <w:r>
        <w:rPr>
          <w:rFonts w:hint="eastAsia"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rPr>
        <w:t>年；</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5．供热与供冷系统为</w:t>
      </w:r>
      <w:r>
        <w:rPr>
          <w:rFonts w:ascii="Calibri" w:hAnsi="Calibri" w:eastAsia="宋体" w:cs="Times New Roman"/>
          <w:color w:val="auto"/>
          <w:kern w:val="0"/>
          <w:sz w:val="24"/>
          <w:szCs w:val="24"/>
          <w:u w:val="single"/>
        </w:rPr>
        <w:t xml:space="preserve">   </w:t>
      </w:r>
      <w:r>
        <w:rPr>
          <w:rFonts w:hint="eastAsia" w:ascii="Calibri" w:hAnsi="Calibri" w:eastAsia="宋体" w:cs="Times New Roman"/>
          <w:color w:val="auto"/>
          <w:kern w:val="0"/>
          <w:sz w:val="24"/>
          <w:szCs w:val="24"/>
          <w:u w:val="single"/>
          <w:lang w:val="en-US" w:eastAsia="zh-CN"/>
        </w:rPr>
        <w:t xml:space="preserve"> </w:t>
      </w:r>
      <w:r>
        <w:rPr>
          <w:rFonts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rPr>
        <w:t>个采暖期、供冷期；</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6．住宅小区内的给排水设施、道路等配套工程为</w:t>
      </w:r>
      <w:r>
        <w:rPr>
          <w:rFonts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rPr>
        <w:t>年；</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7．其他项目保修期限约定如下：</w:t>
      </w:r>
      <w:r>
        <w:rPr>
          <w:rFonts w:hint="eastAsia" w:ascii="Calibri" w:hAnsi="Calibri" w:eastAsia="宋体" w:cs="Times New Roman"/>
          <w:color w:val="auto"/>
          <w:kern w:val="0"/>
          <w:sz w:val="24"/>
          <w:szCs w:val="24"/>
          <w:u w:val="single"/>
        </w:rPr>
        <w:t xml:space="preserve">              </w:t>
      </w:r>
      <w:r>
        <w:rPr>
          <w:rFonts w:hint="eastAsia" w:ascii="Calibri" w:hAnsi="Calibri" w:eastAsia="宋体" w:cs="Times New Roman"/>
          <w:color w:val="auto"/>
          <w:kern w:val="0"/>
          <w:sz w:val="24"/>
          <w:szCs w:val="24"/>
          <w:u w:val="none"/>
        </w:rPr>
        <w:t xml:space="preserve"> </w:t>
      </w:r>
      <w:r>
        <w:rPr>
          <w:rFonts w:ascii="Calibri" w:hAnsi="Calibri" w:eastAsia="宋体" w:cs="Times New Roman"/>
          <w:color w:val="auto"/>
          <w:kern w:val="0"/>
          <w:sz w:val="24"/>
          <w:szCs w:val="24"/>
          <w:u w:val="none"/>
        </w:rPr>
        <w:t>。</w:t>
      </w:r>
    </w:p>
    <w:p>
      <w:pPr>
        <w:spacing w:line="360" w:lineRule="auto"/>
        <w:rPr>
          <w:rFonts w:ascii="Calibri" w:hAnsi="Calibri" w:eastAsia="宋体" w:cs="Times New Roman"/>
          <w:color w:val="auto"/>
          <w:kern w:val="0"/>
          <w:sz w:val="24"/>
          <w:szCs w:val="24"/>
        </w:rPr>
      </w:pPr>
      <w:r>
        <w:rPr>
          <w:rFonts w:ascii="Calibri" w:hAnsi="Calibri" w:eastAsia="宋体" w:cs="Times New Roman"/>
          <w:color w:val="auto"/>
          <w:kern w:val="0"/>
          <w:sz w:val="24"/>
          <w:szCs w:val="24"/>
        </w:rPr>
        <w:t>　　质量保修期自工程竣工验收合格之日起计算。</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三、缺陷责任期</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工程缺陷责任期为</w:t>
      </w:r>
      <w:r>
        <w:rPr>
          <w:rFonts w:hint="eastAsia"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rPr>
        <w:t>，缺陷责任期自工程实际竣工验收合格之日起计算。单位工程先于全部工程进行验收，单位工程缺陷责任期自单位工程验收合格之日起算。</w:t>
      </w:r>
    </w:p>
    <w:p>
      <w:pPr>
        <w:spacing w:line="360" w:lineRule="auto"/>
        <w:ind w:firstLine="480" w:firstLineChars="200"/>
        <w:rPr>
          <w:rFonts w:ascii="Calibri" w:hAnsi="Calibri" w:eastAsia="宋体" w:cs="Times New Roman"/>
          <w:color w:val="auto"/>
          <w:kern w:val="0"/>
          <w:sz w:val="24"/>
          <w:szCs w:val="24"/>
        </w:rPr>
      </w:pPr>
      <w:r>
        <w:rPr>
          <w:rFonts w:ascii="Calibri" w:hAnsi="Calibri" w:eastAsia="宋体" w:cs="Times New Roman"/>
          <w:color w:val="auto"/>
          <w:kern w:val="0"/>
          <w:sz w:val="24"/>
          <w:szCs w:val="24"/>
        </w:rPr>
        <w:t>缺陷责任期终止后，</w:t>
      </w:r>
      <w:r>
        <w:rPr>
          <w:rFonts w:hint="eastAsia" w:ascii="Calibri" w:hAnsi="Calibri" w:eastAsia="宋体" w:cs="Times New Roman"/>
          <w:color w:val="auto"/>
          <w:kern w:val="0"/>
          <w:sz w:val="24"/>
          <w:szCs w:val="24"/>
        </w:rPr>
        <w:t>甲方</w:t>
      </w:r>
      <w:r>
        <w:rPr>
          <w:rFonts w:ascii="Calibri" w:hAnsi="Calibri" w:eastAsia="宋体" w:cs="Times New Roman"/>
          <w:color w:val="auto"/>
          <w:kern w:val="0"/>
          <w:sz w:val="24"/>
          <w:szCs w:val="24"/>
        </w:rPr>
        <w:t>应退还剩余的质量保证金，防水部分质保金占全部质保金的20%。</w:t>
      </w:r>
    </w:p>
    <w:p>
      <w:pPr>
        <w:spacing w:line="360" w:lineRule="auto"/>
        <w:rPr>
          <w:rFonts w:ascii="Calibri" w:hAnsi="Calibri" w:eastAsia="宋体" w:cs="Times New Roman"/>
          <w:color w:val="auto"/>
          <w:kern w:val="0"/>
          <w:sz w:val="24"/>
          <w:szCs w:val="24"/>
        </w:rPr>
      </w:pPr>
      <w:r>
        <w:rPr>
          <w:rFonts w:ascii="Calibri" w:hAnsi="Calibri" w:eastAsia="宋体" w:cs="Times New Roman"/>
          <w:color w:val="auto"/>
          <w:kern w:val="0"/>
          <w:sz w:val="24"/>
          <w:szCs w:val="24"/>
        </w:rPr>
        <w:t xml:space="preserve">    四、质量保修责任</w:t>
      </w:r>
    </w:p>
    <w:p>
      <w:pPr>
        <w:spacing w:line="360" w:lineRule="auto"/>
        <w:ind w:left="360" w:leftChars="50" w:firstLine="491" w:firstLineChars="205"/>
        <w:rPr>
          <w:rFonts w:ascii="Calibri" w:hAnsi="Calibri" w:eastAsia="宋体" w:cs="Times New Roman"/>
          <w:color w:val="auto"/>
          <w:kern w:val="0"/>
          <w:sz w:val="24"/>
          <w:szCs w:val="24"/>
        </w:rPr>
      </w:pPr>
      <w:r>
        <w:rPr>
          <w:rFonts w:ascii="Calibri" w:hAnsi="Calibri" w:eastAsia="宋体" w:cs="Times New Roman"/>
          <w:color w:val="auto"/>
          <w:kern w:val="0"/>
          <w:sz w:val="24"/>
          <w:szCs w:val="24"/>
        </w:rPr>
        <w:t>1．属于保修范围、内容的项目，</w:t>
      </w:r>
      <w:r>
        <w:rPr>
          <w:rFonts w:hint="eastAsia" w:ascii="Calibri" w:hAnsi="Calibri" w:eastAsia="宋体" w:cs="Times New Roman"/>
          <w:color w:val="auto"/>
          <w:kern w:val="0"/>
          <w:sz w:val="24"/>
          <w:szCs w:val="24"/>
        </w:rPr>
        <w:t>乙方</w:t>
      </w:r>
      <w:r>
        <w:rPr>
          <w:rFonts w:ascii="Calibri" w:hAnsi="Calibri" w:eastAsia="宋体" w:cs="Times New Roman"/>
          <w:color w:val="auto"/>
          <w:kern w:val="0"/>
          <w:sz w:val="24"/>
          <w:szCs w:val="24"/>
        </w:rPr>
        <w:t>应当在接到保修通知之日起24小时内派人保修。</w:t>
      </w:r>
      <w:r>
        <w:rPr>
          <w:rFonts w:hint="eastAsia" w:ascii="Calibri" w:hAnsi="Calibri" w:eastAsia="宋体" w:cs="Times New Roman"/>
          <w:color w:val="auto"/>
          <w:kern w:val="0"/>
          <w:sz w:val="24"/>
          <w:szCs w:val="24"/>
        </w:rPr>
        <w:t>乙方</w:t>
      </w:r>
      <w:r>
        <w:rPr>
          <w:rFonts w:ascii="Calibri" w:hAnsi="Calibri" w:eastAsia="宋体" w:cs="Times New Roman"/>
          <w:color w:val="auto"/>
          <w:kern w:val="0"/>
          <w:sz w:val="24"/>
          <w:szCs w:val="24"/>
        </w:rPr>
        <w:t>不在约定期限内派人保修的，</w:t>
      </w:r>
      <w:r>
        <w:rPr>
          <w:rFonts w:hint="eastAsia" w:ascii="Calibri" w:hAnsi="Calibri" w:eastAsia="宋体" w:cs="Times New Roman"/>
          <w:color w:val="auto"/>
          <w:kern w:val="0"/>
          <w:sz w:val="24"/>
          <w:szCs w:val="24"/>
        </w:rPr>
        <w:t>甲方</w:t>
      </w:r>
      <w:r>
        <w:rPr>
          <w:rFonts w:ascii="Calibri" w:hAnsi="Calibri" w:eastAsia="宋体" w:cs="Times New Roman"/>
          <w:color w:val="auto"/>
          <w:kern w:val="0"/>
          <w:sz w:val="24"/>
          <w:szCs w:val="24"/>
        </w:rPr>
        <w:t>可以委托他人修理。</w:t>
      </w:r>
    </w:p>
    <w:p>
      <w:pPr>
        <w:spacing w:line="360" w:lineRule="auto"/>
        <w:ind w:left="360" w:leftChars="50" w:firstLine="491" w:firstLineChars="205"/>
        <w:rPr>
          <w:rFonts w:ascii="Calibri" w:hAnsi="Calibri" w:eastAsia="宋体" w:cs="Times New Roman"/>
          <w:color w:val="auto"/>
          <w:kern w:val="0"/>
          <w:sz w:val="24"/>
          <w:szCs w:val="24"/>
        </w:rPr>
      </w:pPr>
      <w:r>
        <w:rPr>
          <w:rFonts w:ascii="Calibri" w:hAnsi="Calibri" w:eastAsia="宋体" w:cs="Times New Roman"/>
          <w:color w:val="auto"/>
          <w:kern w:val="0"/>
          <w:sz w:val="24"/>
          <w:szCs w:val="24"/>
        </w:rPr>
        <w:t>2．发生紧急事故需抢修的，</w:t>
      </w:r>
      <w:r>
        <w:rPr>
          <w:rFonts w:hint="eastAsia" w:ascii="Calibri" w:hAnsi="Calibri" w:eastAsia="宋体" w:cs="Times New Roman"/>
          <w:color w:val="auto"/>
          <w:kern w:val="0"/>
          <w:sz w:val="24"/>
          <w:szCs w:val="24"/>
        </w:rPr>
        <w:t>乙方</w:t>
      </w:r>
      <w:r>
        <w:rPr>
          <w:rFonts w:ascii="Calibri" w:hAnsi="Calibri" w:eastAsia="宋体" w:cs="Times New Roman"/>
          <w:color w:val="auto"/>
          <w:kern w:val="0"/>
          <w:sz w:val="24"/>
          <w:szCs w:val="24"/>
        </w:rPr>
        <w:t>在接到事故通知后，应当立即到达事故现场抢修。</w:t>
      </w:r>
    </w:p>
    <w:p>
      <w:pPr>
        <w:spacing w:line="360" w:lineRule="auto"/>
        <w:ind w:left="360" w:leftChars="50" w:firstLine="491" w:firstLineChars="205"/>
        <w:rPr>
          <w:rFonts w:ascii="Calibri" w:hAnsi="Calibri" w:eastAsia="宋体" w:cs="Times New Roman"/>
          <w:color w:val="auto"/>
          <w:kern w:val="0"/>
          <w:sz w:val="24"/>
          <w:szCs w:val="24"/>
        </w:rPr>
      </w:pPr>
      <w:r>
        <w:rPr>
          <w:rFonts w:ascii="Calibri" w:hAnsi="Calibri" w:eastAsia="宋体" w:cs="Times New Roman"/>
          <w:color w:val="auto"/>
          <w:kern w:val="0"/>
          <w:sz w:val="24"/>
          <w:szCs w:val="24"/>
        </w:rPr>
        <w:t>3．对于涉及</w:t>
      </w:r>
      <w:r>
        <w:rPr>
          <w:rFonts w:hint="eastAsia" w:ascii="Calibri" w:hAnsi="Calibri" w:eastAsia="宋体" w:cs="Times New Roman"/>
          <w:color w:val="auto"/>
          <w:kern w:val="0"/>
          <w:sz w:val="24"/>
          <w:szCs w:val="24"/>
        </w:rPr>
        <w:t>主体</w:t>
      </w:r>
      <w:r>
        <w:rPr>
          <w:rFonts w:ascii="Calibri" w:hAnsi="Calibri" w:eastAsia="宋体" w:cs="Times New Roman"/>
          <w:color w:val="auto"/>
          <w:kern w:val="0"/>
          <w:sz w:val="24"/>
          <w:szCs w:val="24"/>
        </w:rPr>
        <w:t>结构安全的质量问题，应当按照《建设工程质量管理条例》的规定，立即向当地建设行政主管部门和有关部门报告，采取安全防范措施，并由原设计人或者具有相应资质等级的设计人提出保修方案，</w:t>
      </w:r>
      <w:r>
        <w:rPr>
          <w:rFonts w:hint="eastAsia" w:ascii="Calibri" w:hAnsi="Calibri" w:eastAsia="宋体" w:cs="Times New Roman"/>
          <w:color w:val="auto"/>
          <w:kern w:val="0"/>
          <w:sz w:val="24"/>
          <w:szCs w:val="24"/>
        </w:rPr>
        <w:t>乙方</w:t>
      </w:r>
      <w:r>
        <w:rPr>
          <w:rFonts w:ascii="Calibri" w:hAnsi="Calibri" w:eastAsia="宋体" w:cs="Times New Roman"/>
          <w:color w:val="auto"/>
          <w:kern w:val="0"/>
          <w:sz w:val="24"/>
          <w:szCs w:val="24"/>
        </w:rPr>
        <w:t>实施保修。</w:t>
      </w:r>
    </w:p>
    <w:p>
      <w:pPr>
        <w:spacing w:line="360" w:lineRule="auto"/>
        <w:ind w:left="1440" w:leftChars="200" w:firstLine="120" w:firstLineChars="50"/>
        <w:rPr>
          <w:rFonts w:ascii="Calibri" w:hAnsi="Calibri" w:eastAsia="宋体" w:cs="Times New Roman"/>
          <w:color w:val="auto"/>
          <w:kern w:val="0"/>
          <w:sz w:val="24"/>
          <w:szCs w:val="24"/>
        </w:rPr>
      </w:pPr>
      <w:r>
        <w:rPr>
          <w:rFonts w:ascii="Calibri" w:hAnsi="Calibri" w:eastAsia="宋体" w:cs="Times New Roman"/>
          <w:color w:val="auto"/>
          <w:kern w:val="0"/>
          <w:sz w:val="24"/>
          <w:szCs w:val="24"/>
        </w:rPr>
        <w:t>4．质量保修完成后，由</w:t>
      </w:r>
      <w:r>
        <w:rPr>
          <w:rFonts w:hint="eastAsia" w:ascii="Calibri" w:hAnsi="Calibri" w:eastAsia="宋体" w:cs="Times New Roman"/>
          <w:color w:val="auto"/>
          <w:kern w:val="0"/>
          <w:sz w:val="24"/>
          <w:szCs w:val="24"/>
        </w:rPr>
        <w:t>甲方</w:t>
      </w:r>
      <w:r>
        <w:rPr>
          <w:rFonts w:ascii="Calibri" w:hAnsi="Calibri" w:eastAsia="宋体" w:cs="Times New Roman"/>
          <w:color w:val="auto"/>
          <w:kern w:val="0"/>
          <w:sz w:val="24"/>
          <w:szCs w:val="24"/>
        </w:rPr>
        <w:t>组织验收。</w:t>
      </w:r>
    </w:p>
    <w:p>
      <w:pPr>
        <w:spacing w:line="360" w:lineRule="auto"/>
        <w:rPr>
          <w:rFonts w:ascii="Calibri" w:hAnsi="Calibri" w:eastAsia="宋体" w:cs="Times New Roman"/>
          <w:color w:val="auto"/>
          <w:kern w:val="0"/>
          <w:sz w:val="24"/>
          <w:szCs w:val="24"/>
        </w:rPr>
      </w:pPr>
      <w:r>
        <w:rPr>
          <w:rFonts w:ascii="Calibri" w:hAnsi="Calibri" w:eastAsia="宋体" w:cs="Times New Roman"/>
          <w:color w:val="auto"/>
          <w:kern w:val="0"/>
          <w:sz w:val="24"/>
          <w:szCs w:val="24"/>
        </w:rPr>
        <w:t>　　五、保修费用</w:t>
      </w:r>
    </w:p>
    <w:p>
      <w:pPr>
        <w:spacing w:line="360" w:lineRule="auto"/>
        <w:rPr>
          <w:rFonts w:ascii="Calibri" w:hAnsi="Calibri" w:eastAsia="宋体" w:cs="Times New Roman"/>
          <w:color w:val="auto"/>
          <w:kern w:val="0"/>
          <w:sz w:val="24"/>
          <w:szCs w:val="24"/>
        </w:rPr>
      </w:pPr>
      <w:r>
        <w:rPr>
          <w:rFonts w:ascii="Calibri" w:hAnsi="Calibri" w:eastAsia="宋体" w:cs="Times New Roman"/>
          <w:color w:val="auto"/>
          <w:kern w:val="0"/>
          <w:sz w:val="24"/>
          <w:szCs w:val="24"/>
        </w:rPr>
        <w:t>　　保修费用由造成质量缺陷的责任方承担。</w:t>
      </w:r>
    </w:p>
    <w:p>
      <w:pPr>
        <w:spacing w:line="360" w:lineRule="auto"/>
        <w:ind w:firstLine="420"/>
        <w:rPr>
          <w:rFonts w:ascii="宋体" w:hAnsi="宋体" w:eastAsia="宋体" w:cs="Times New Roman"/>
          <w:color w:val="auto"/>
          <w:kern w:val="0"/>
          <w:sz w:val="24"/>
          <w:szCs w:val="24"/>
        </w:rPr>
      </w:pPr>
      <w:r>
        <w:rPr>
          <w:rFonts w:ascii="Calibri" w:hAnsi="Calibri" w:eastAsia="宋体" w:cs="Times New Roman"/>
          <w:color w:val="auto"/>
          <w:kern w:val="0"/>
          <w:sz w:val="24"/>
          <w:szCs w:val="24"/>
        </w:rPr>
        <w:t>六、双方约定的其他工程质量保修事项：</w:t>
      </w:r>
      <w:r>
        <w:rPr>
          <w:rFonts w:hint="eastAsia"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rPr>
        <w:t>。</w:t>
      </w:r>
    </w:p>
    <w:p>
      <w:pPr>
        <w:spacing w:line="360" w:lineRule="auto"/>
        <w:ind w:firstLine="456" w:firstLineChars="190"/>
        <w:rPr>
          <w:rFonts w:ascii="宋体" w:hAnsi="宋体" w:eastAsia="宋体" w:cs="Times New Roman"/>
          <w:color w:val="auto"/>
          <w:kern w:val="0"/>
          <w:sz w:val="24"/>
          <w:szCs w:val="24"/>
        </w:rPr>
      </w:pPr>
      <w:r>
        <w:rPr>
          <w:rFonts w:ascii="宋体" w:hAnsi="宋体" w:eastAsia="宋体" w:cs="Times New Roman"/>
          <w:color w:val="auto"/>
          <w:kern w:val="0"/>
          <w:sz w:val="24"/>
          <w:szCs w:val="24"/>
        </w:rPr>
        <w:t>工程质量保修书由</w:t>
      </w:r>
      <w:r>
        <w:rPr>
          <w:rFonts w:hint="eastAsia" w:ascii="宋体" w:hAnsi="宋体" w:eastAsia="宋体" w:cs="Times New Roman"/>
          <w:color w:val="auto"/>
          <w:kern w:val="0"/>
          <w:sz w:val="24"/>
          <w:szCs w:val="24"/>
        </w:rPr>
        <w:t>甲方</w:t>
      </w:r>
      <w:r>
        <w:rPr>
          <w:rFonts w:ascii="宋体" w:hAnsi="宋体" w:eastAsia="宋体" w:cs="Times New Roman"/>
          <w:color w:val="auto"/>
          <w:kern w:val="0"/>
          <w:sz w:val="24"/>
          <w:szCs w:val="24"/>
        </w:rPr>
        <w:t>、</w:t>
      </w:r>
      <w:r>
        <w:rPr>
          <w:rFonts w:hint="eastAsia" w:ascii="宋体" w:hAnsi="宋体" w:eastAsia="宋体" w:cs="Times New Roman"/>
          <w:color w:val="auto"/>
          <w:kern w:val="0"/>
          <w:sz w:val="24"/>
          <w:szCs w:val="24"/>
        </w:rPr>
        <w:t>乙方</w:t>
      </w:r>
      <w:r>
        <w:rPr>
          <w:rFonts w:ascii="宋体" w:hAnsi="宋体" w:eastAsia="宋体" w:cs="Times New Roman"/>
          <w:color w:val="auto"/>
          <w:kern w:val="0"/>
          <w:sz w:val="24"/>
          <w:szCs w:val="24"/>
        </w:rPr>
        <w:t>在工程竣工验收前共同签署，作为施工合同附件，其有效期限至保修期满。</w:t>
      </w:r>
    </w:p>
    <w:p>
      <w:pPr>
        <w:spacing w:line="360" w:lineRule="auto"/>
        <w:ind w:firstLine="456" w:firstLineChars="190"/>
        <w:rPr>
          <w:rFonts w:ascii="宋体" w:hAnsi="宋体" w:eastAsia="宋体" w:cs="Times New Roman"/>
          <w:color w:val="auto"/>
          <w:kern w:val="0"/>
          <w:sz w:val="24"/>
          <w:szCs w:val="24"/>
        </w:rPr>
      </w:pPr>
    </w:p>
    <w:p>
      <w:pPr>
        <w:spacing w:line="360" w:lineRule="auto"/>
        <w:ind w:firstLine="456" w:firstLineChars="190"/>
        <w:rPr>
          <w:rFonts w:ascii="宋体" w:hAnsi="宋体" w:eastAsia="宋体" w:cs="Times New Roman"/>
          <w:color w:val="auto"/>
          <w:kern w:val="0"/>
          <w:sz w:val="24"/>
          <w:szCs w:val="24"/>
        </w:rPr>
      </w:pPr>
    </w:p>
    <w:p>
      <w:pPr>
        <w:spacing w:line="360" w:lineRule="auto"/>
        <w:ind w:firstLine="456" w:firstLineChars="190"/>
        <w:rPr>
          <w:rFonts w:ascii="宋体" w:hAnsi="宋体" w:eastAsia="宋体" w:cs="Times New Roman"/>
          <w:color w:val="auto"/>
          <w:kern w:val="0"/>
          <w:sz w:val="24"/>
          <w:szCs w:val="24"/>
        </w:rPr>
      </w:pPr>
    </w:p>
    <w:p>
      <w:pPr>
        <w:spacing w:line="360" w:lineRule="auto"/>
        <w:ind w:firstLine="240" w:firstLineChars="100"/>
        <w:rPr>
          <w:rFonts w:ascii="宋体" w:hAnsi="宋体" w:eastAsia="宋体" w:cs="Times New Roman"/>
          <w:color w:val="auto"/>
          <w:kern w:val="0"/>
          <w:sz w:val="24"/>
          <w:szCs w:val="24"/>
        </w:rPr>
      </w:pPr>
      <w:r>
        <w:rPr>
          <w:rFonts w:ascii="宋体" w:hAnsi="宋体" w:eastAsia="宋体" w:cs="Times New Roman"/>
          <w:color w:val="auto"/>
          <w:kern w:val="0"/>
          <w:sz w:val="24"/>
          <w:szCs w:val="24"/>
        </w:rPr>
        <w:t>发包人(公章)：</w:t>
      </w:r>
      <w:r>
        <w:rPr>
          <w:rFonts w:ascii="宋体" w:hAnsi="宋体" w:eastAsia="宋体" w:cs="Times New Roman"/>
          <w:color w:val="auto"/>
          <w:kern w:val="0"/>
          <w:sz w:val="24"/>
          <w:szCs w:val="24"/>
          <w:u w:val="single"/>
        </w:rPr>
        <w:t xml:space="preserve">        </w:t>
      </w:r>
      <w:r>
        <w:rPr>
          <w:rFonts w:ascii="宋体" w:hAnsi="宋体" w:eastAsia="宋体" w:cs="Times New Roman"/>
          <w:color w:val="auto"/>
          <w:kern w:val="0"/>
          <w:sz w:val="24"/>
          <w:szCs w:val="24"/>
        </w:rPr>
        <w:t xml:space="preserve">           承包人(公章)：</w:t>
      </w:r>
      <w:r>
        <w:rPr>
          <w:rFonts w:ascii="宋体" w:hAnsi="宋体" w:eastAsia="宋体" w:cs="Times New Roman"/>
          <w:color w:val="auto"/>
          <w:kern w:val="0"/>
          <w:sz w:val="24"/>
          <w:szCs w:val="24"/>
          <w:u w:val="single"/>
        </w:rPr>
        <w:t></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p>
    <w:p>
      <w:pPr>
        <w:spacing w:line="360" w:lineRule="auto"/>
        <w:ind w:firstLine="240" w:firstLineChars="100"/>
        <w:rPr>
          <w:rFonts w:ascii="宋体" w:hAnsi="宋体" w:eastAsia="宋体" w:cs="Times New Roman"/>
          <w:color w:val="auto"/>
          <w:kern w:val="0"/>
          <w:sz w:val="24"/>
          <w:szCs w:val="24"/>
        </w:rPr>
      </w:pPr>
      <w:r>
        <w:rPr>
          <w:rFonts w:ascii="宋体" w:hAnsi="宋体" w:eastAsia="宋体" w:cs="Times New Roman"/>
          <w:color w:val="auto"/>
          <w:kern w:val="0"/>
          <w:sz w:val="24"/>
          <w:szCs w:val="24"/>
        </w:rPr>
        <w:t>地  址：</w:t>
      </w:r>
      <w:r>
        <w:rPr>
          <w:rFonts w:ascii="宋体" w:hAnsi="宋体" w:eastAsia="宋体" w:cs="Times New Roman"/>
          <w:color w:val="auto"/>
          <w:kern w:val="0"/>
          <w:sz w:val="24"/>
          <w:szCs w:val="24"/>
          <w:u w:val="single"/>
        </w:rPr>
        <w:t xml:space="preserve">      </w:t>
      </w:r>
      <w:r>
        <w:rPr>
          <w:rFonts w:hint="eastAsia" w:ascii="宋体" w:hAnsi="宋体" w:eastAsia="宋体" w:cs="Times New Roman"/>
          <w:color w:val="auto"/>
          <w:kern w:val="0"/>
          <w:sz w:val="24"/>
          <w:szCs w:val="24"/>
        </w:rPr>
        <w:t xml:space="preserve">  </w:t>
      </w:r>
      <w:r>
        <w:rPr>
          <w:rFonts w:ascii="宋体" w:hAnsi="宋体" w:eastAsia="宋体" w:cs="Times New Roman"/>
          <w:color w:val="auto"/>
          <w:kern w:val="0"/>
          <w:sz w:val="24"/>
          <w:szCs w:val="24"/>
        </w:rPr>
        <w:t xml:space="preserve">         地  址：</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p>
    <w:p>
      <w:pPr>
        <w:spacing w:line="360" w:lineRule="auto"/>
        <w:ind w:firstLine="240" w:firstLineChars="100"/>
        <w:rPr>
          <w:rFonts w:ascii="宋体" w:hAnsi="宋体" w:eastAsia="宋体" w:cs="Times New Roman"/>
          <w:color w:val="auto"/>
          <w:kern w:val="0"/>
          <w:sz w:val="24"/>
          <w:szCs w:val="24"/>
        </w:rPr>
      </w:pPr>
      <w:r>
        <w:rPr>
          <w:rFonts w:ascii="宋体" w:hAnsi="宋体" w:eastAsia="宋体" w:cs="Times New Roman"/>
          <w:color w:val="auto"/>
          <w:kern w:val="0"/>
          <w:sz w:val="24"/>
          <w:szCs w:val="24"/>
        </w:rPr>
        <w:t>代表人(签字)：</w:t>
      </w:r>
      <w:r>
        <w:rPr>
          <w:rFonts w:ascii="宋体" w:hAnsi="宋体" w:eastAsia="宋体" w:cs="Times New Roman"/>
          <w:color w:val="auto"/>
          <w:kern w:val="0"/>
          <w:sz w:val="24"/>
          <w:szCs w:val="24"/>
          <w:u w:val="single"/>
        </w:rPr>
        <w:t></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rPr>
        <w:t xml:space="preserve"> </w:t>
      </w:r>
      <w:r>
        <w:rPr>
          <w:rFonts w:hint="eastAsia" w:ascii="宋体" w:hAnsi="宋体" w:eastAsia="宋体" w:cs="Times New Roman"/>
          <w:color w:val="auto"/>
          <w:kern w:val="0"/>
          <w:sz w:val="24"/>
          <w:szCs w:val="24"/>
        </w:rPr>
        <w:t xml:space="preserve">  </w:t>
      </w:r>
      <w:r>
        <w:rPr>
          <w:rFonts w:ascii="宋体" w:hAnsi="宋体" w:eastAsia="宋体" w:cs="Times New Roman"/>
          <w:color w:val="auto"/>
          <w:kern w:val="0"/>
          <w:sz w:val="24"/>
          <w:szCs w:val="24"/>
        </w:rPr>
        <w:t xml:space="preserve">        法定代表人(签字)：</w:t>
      </w:r>
      <w:r>
        <w:rPr>
          <w:rFonts w:ascii="宋体" w:hAnsi="宋体" w:eastAsia="宋体" w:cs="Times New Roman"/>
          <w:color w:val="auto"/>
          <w:kern w:val="0"/>
          <w:sz w:val="24"/>
          <w:szCs w:val="24"/>
          <w:u w:val="single"/>
        </w:rPr>
        <w:t></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p>
    <w:p>
      <w:pPr>
        <w:spacing w:line="360" w:lineRule="auto"/>
        <w:ind w:firstLine="240" w:firstLineChars="100"/>
        <w:rPr>
          <w:rFonts w:ascii="宋体" w:hAnsi="宋体" w:eastAsia="宋体" w:cs="Times New Roman"/>
          <w:color w:val="auto"/>
          <w:kern w:val="0"/>
          <w:sz w:val="24"/>
          <w:szCs w:val="24"/>
        </w:rPr>
      </w:pPr>
      <w:r>
        <w:rPr>
          <w:rFonts w:ascii="宋体" w:hAnsi="宋体" w:eastAsia="宋体" w:cs="Times New Roman"/>
          <w:color w:val="auto"/>
          <w:kern w:val="0"/>
          <w:sz w:val="24"/>
          <w:szCs w:val="24"/>
        </w:rPr>
        <w:t>委托代理人(签字)：</w:t>
      </w:r>
      <w:r>
        <w:rPr>
          <w:rFonts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rPr>
        <w:t xml:space="preserve">           委托代理人(签字)：</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p>
    <w:p>
      <w:pPr>
        <w:spacing w:line="360" w:lineRule="auto"/>
        <w:ind w:firstLine="240" w:firstLineChars="100"/>
        <w:rPr>
          <w:rFonts w:ascii="宋体" w:hAnsi="宋体" w:eastAsia="宋体" w:cs="Times New Roman"/>
          <w:color w:val="auto"/>
          <w:kern w:val="0"/>
          <w:sz w:val="24"/>
          <w:szCs w:val="24"/>
        </w:rPr>
      </w:pPr>
      <w:r>
        <w:rPr>
          <w:rFonts w:ascii="宋体" w:hAnsi="宋体" w:eastAsia="宋体" w:cs="Times New Roman"/>
          <w:color w:val="auto"/>
          <w:kern w:val="0"/>
          <w:sz w:val="24"/>
          <w:szCs w:val="24"/>
        </w:rPr>
        <w:t>电  话：</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rPr>
        <w:t xml:space="preserve">           电  话：</w:t>
      </w:r>
      <w:r>
        <w:rPr>
          <w:rFonts w:ascii="宋体" w:hAnsi="宋体" w:eastAsia="宋体" w:cs="Times New Roman"/>
          <w:color w:val="auto"/>
          <w:kern w:val="0"/>
          <w:sz w:val="24"/>
          <w:szCs w:val="24"/>
          <w:u w:val="single"/>
        </w:rPr>
        <w:t></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w:t>
      </w:r>
    </w:p>
    <w:p>
      <w:pPr>
        <w:spacing w:line="360" w:lineRule="auto"/>
        <w:ind w:firstLine="240" w:firstLineChars="100"/>
        <w:rPr>
          <w:rFonts w:ascii="宋体" w:hAnsi="宋体" w:eastAsia="宋体" w:cs="Times New Roman"/>
          <w:color w:val="auto"/>
          <w:kern w:val="0"/>
          <w:sz w:val="24"/>
          <w:szCs w:val="24"/>
        </w:rPr>
      </w:pPr>
      <w:r>
        <w:rPr>
          <w:rFonts w:ascii="宋体" w:hAnsi="宋体" w:eastAsia="宋体" w:cs="Times New Roman"/>
          <w:color w:val="auto"/>
          <w:kern w:val="0"/>
          <w:sz w:val="24"/>
          <w:szCs w:val="24"/>
        </w:rPr>
        <w:t>传  真：</w:t>
      </w:r>
      <w:r>
        <w:rPr>
          <w:rFonts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rPr>
        <w:t xml:space="preserve"> </w:t>
      </w:r>
      <w:r>
        <w:rPr>
          <w:rFonts w:hint="eastAsia" w:ascii="宋体" w:hAnsi="宋体" w:eastAsia="宋体" w:cs="Times New Roman"/>
          <w:color w:val="auto"/>
          <w:kern w:val="0"/>
          <w:sz w:val="24"/>
          <w:szCs w:val="24"/>
        </w:rPr>
        <w:t xml:space="preserve"> </w:t>
      </w:r>
      <w:r>
        <w:rPr>
          <w:rFonts w:ascii="宋体" w:hAnsi="宋体" w:eastAsia="宋体" w:cs="Times New Roman"/>
          <w:color w:val="auto"/>
          <w:kern w:val="0"/>
          <w:sz w:val="24"/>
          <w:szCs w:val="24"/>
        </w:rPr>
        <w:t xml:space="preserve">         传  真：</w:t>
      </w:r>
      <w:r>
        <w:rPr>
          <w:rFonts w:ascii="宋体" w:hAnsi="宋体" w:eastAsia="宋体" w:cs="Times New Roman"/>
          <w:color w:val="auto"/>
          <w:kern w:val="0"/>
          <w:sz w:val="24"/>
          <w:szCs w:val="24"/>
          <w:u w:val="single"/>
        </w:rPr>
        <w:t></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p>
    <w:p>
      <w:pPr>
        <w:spacing w:line="360" w:lineRule="auto"/>
        <w:ind w:firstLine="240" w:firstLineChars="100"/>
        <w:rPr>
          <w:rFonts w:ascii="宋体" w:hAnsi="宋体" w:eastAsia="宋体" w:cs="Times New Roman"/>
          <w:color w:val="auto"/>
          <w:kern w:val="0"/>
          <w:sz w:val="24"/>
          <w:szCs w:val="24"/>
          <w:u w:val="single"/>
        </w:rPr>
      </w:pPr>
      <w:r>
        <w:rPr>
          <w:rFonts w:ascii="宋体" w:hAnsi="宋体" w:eastAsia="宋体" w:cs="Times New Roman"/>
          <w:color w:val="auto"/>
          <w:kern w:val="0"/>
          <w:sz w:val="24"/>
          <w:szCs w:val="24"/>
        </w:rPr>
        <w:t>开户银行：</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rPr>
        <w:t xml:space="preserve">           开户银行：</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p>
    <w:p>
      <w:pPr>
        <w:spacing w:line="360" w:lineRule="auto"/>
        <w:ind w:firstLine="240" w:firstLineChars="100"/>
        <w:rPr>
          <w:rFonts w:ascii="宋体" w:hAnsi="宋体" w:eastAsia="宋体" w:cs="Times New Roman"/>
          <w:color w:val="auto"/>
          <w:kern w:val="0"/>
          <w:sz w:val="24"/>
          <w:szCs w:val="24"/>
        </w:rPr>
      </w:pPr>
      <w:r>
        <w:rPr>
          <w:rFonts w:ascii="宋体" w:hAnsi="宋体" w:eastAsia="宋体" w:cs="Times New Roman"/>
          <w:color w:val="auto"/>
          <w:kern w:val="0"/>
          <w:sz w:val="24"/>
          <w:szCs w:val="24"/>
        </w:rPr>
        <w:t>账  号：</w:t>
      </w:r>
      <w:r>
        <w:rPr>
          <w:rFonts w:ascii="宋体" w:hAnsi="宋体" w:eastAsia="宋体" w:cs="Times New Roman"/>
          <w:color w:val="auto"/>
          <w:kern w:val="0"/>
          <w:sz w:val="24"/>
          <w:szCs w:val="24"/>
          <w:u w:val="single"/>
        </w:rPr>
        <w:t xml:space="preserve">        </w:t>
      </w:r>
      <w:r>
        <w:rPr>
          <w:rFonts w:hint="eastAsia" w:ascii="宋体" w:hAnsi="宋体" w:eastAsia="宋体" w:cs="Times New Roman"/>
          <w:color w:val="auto"/>
          <w:kern w:val="0"/>
          <w:sz w:val="24"/>
          <w:szCs w:val="24"/>
        </w:rPr>
        <w:t xml:space="preserve">  </w:t>
      </w:r>
      <w:r>
        <w:rPr>
          <w:rFonts w:ascii="宋体" w:hAnsi="宋体" w:eastAsia="宋体" w:cs="Times New Roman"/>
          <w:color w:val="auto"/>
          <w:kern w:val="0"/>
          <w:sz w:val="24"/>
          <w:szCs w:val="24"/>
        </w:rPr>
        <w:t xml:space="preserve">         账</w:t>
      </w:r>
      <w:r>
        <w:rPr>
          <w:rFonts w:hint="eastAsia" w:ascii="宋体" w:hAnsi="宋体" w:eastAsia="宋体" w:cs="Times New Roman"/>
          <w:color w:val="auto"/>
          <w:kern w:val="0"/>
          <w:sz w:val="24"/>
          <w:szCs w:val="24"/>
        </w:rPr>
        <w:t xml:space="preserve"> </w:t>
      </w:r>
      <w:r>
        <w:rPr>
          <w:rFonts w:ascii="宋体" w:hAnsi="宋体" w:eastAsia="宋体" w:cs="Times New Roman"/>
          <w:color w:val="auto"/>
          <w:kern w:val="0"/>
          <w:sz w:val="24"/>
          <w:szCs w:val="24"/>
        </w:rPr>
        <w:t xml:space="preserve"> 号：</w:t>
      </w:r>
      <w:r>
        <w:rPr>
          <w:rFonts w:hint="eastAsia" w:ascii="宋体" w:hAnsi="宋体" w:eastAsia="宋体" w:cs="Times New Roman"/>
          <w:color w:val="auto"/>
          <w:kern w:val="0"/>
          <w:sz w:val="24"/>
          <w:szCs w:val="24"/>
          <w:u w:val="single"/>
        </w:rPr>
        <w:t xml:space="preserve">                  </w:t>
      </w:r>
      <w:r>
        <w:rPr>
          <w:rFonts w:ascii="宋体" w:hAnsi="宋体" w:eastAsia="宋体" w:cs="Times New Roman"/>
          <w:color w:val="auto"/>
          <w:kern w:val="0"/>
          <w:sz w:val="24"/>
          <w:szCs w:val="24"/>
          <w:u w:val="single"/>
        </w:rPr>
        <w:t xml:space="preserve">  </w:t>
      </w:r>
      <w:r>
        <w:rPr>
          <w:rFonts w:hint="eastAsia" w:ascii="宋体" w:hAnsi="宋体" w:eastAsia="宋体" w:cs="Times New Roman"/>
          <w:color w:val="auto"/>
          <w:kern w:val="0"/>
          <w:sz w:val="24"/>
          <w:szCs w:val="24"/>
          <w:u w:val="single"/>
        </w:rPr>
        <w:t xml:space="preserve"> </w:t>
      </w:r>
    </w:p>
    <w:p>
      <w:pPr>
        <w:spacing w:line="360" w:lineRule="auto"/>
        <w:ind w:firstLine="240" w:firstLineChars="100"/>
        <w:rPr>
          <w:rFonts w:hint="eastAsia" w:ascii="宋体" w:hAnsi="宋体" w:eastAsia="宋体" w:cs="宋体"/>
          <w:b/>
          <w:color w:val="auto"/>
          <w:kern w:val="0"/>
          <w:sz w:val="24"/>
          <w:szCs w:val="24"/>
        </w:rPr>
      </w:pPr>
      <w:r>
        <w:rPr>
          <w:rFonts w:ascii="宋体" w:hAnsi="宋体" w:eastAsia="宋体" w:cs="Times New Roman"/>
          <w:color w:val="auto"/>
          <w:kern w:val="0"/>
          <w:sz w:val="24"/>
          <w:szCs w:val="24"/>
        </w:rPr>
        <w:t>邮政编码：</w:t>
      </w:r>
      <w:r>
        <w:rPr>
          <w:rFonts w:ascii="宋体" w:hAnsi="宋体" w:eastAsia="宋体" w:cs="Times New Roman"/>
          <w:color w:val="auto"/>
          <w:kern w:val="0"/>
          <w:sz w:val="24"/>
          <w:szCs w:val="24"/>
          <w:u w:val="single"/>
        </w:rPr>
        <w:t xml:space="preserve">      </w:t>
      </w:r>
      <w:r>
        <w:rPr>
          <w:rFonts w:ascii="宋体" w:hAnsi="宋体" w:eastAsia="宋体" w:cs="Times New Roman"/>
          <w:color w:val="auto"/>
          <w:kern w:val="0"/>
          <w:sz w:val="24"/>
          <w:szCs w:val="24"/>
        </w:rPr>
        <w:t xml:space="preserve">           邮政编码  </w:t>
      </w:r>
      <w:r>
        <w:rPr>
          <w:rFonts w:ascii="宋体" w:hAnsi="宋体" w:eastAsia="宋体" w:cs="Times New Roman"/>
          <w:color w:val="auto"/>
          <w:kern w:val="0"/>
          <w:sz w:val="24"/>
          <w:szCs w:val="24"/>
          <w:u w:val="single"/>
        </w:rPr>
        <w:t xml:space="preserve">     </w:t>
      </w:r>
    </w:p>
    <w:p>
      <w:pPr>
        <w:rPr>
          <w:rFonts w:hint="eastAsia" w:ascii="宋体" w:hAnsi="宋体" w:eastAsia="宋体" w:cs="宋体"/>
          <w:color w:val="auto"/>
          <w:kern w:val="0"/>
          <w:sz w:val="24"/>
          <w:szCs w:val="24"/>
        </w:rPr>
      </w:pPr>
    </w:p>
    <w:p>
      <w:pPr>
        <w:rPr>
          <w:rFonts w:hint="eastAsia" w:ascii="宋体" w:hAnsi="宋体" w:eastAsia="宋体" w:cs="宋体"/>
          <w:color w:val="auto"/>
          <w:kern w:val="0"/>
          <w:sz w:val="24"/>
          <w:szCs w:val="24"/>
        </w:rPr>
      </w:pPr>
    </w:p>
    <w:p>
      <w:pPr>
        <w:rPr>
          <w:rFonts w:hint="eastAsia" w:ascii="宋体" w:hAnsi="宋体" w:eastAsia="宋体" w:cs="宋体"/>
          <w:color w:val="auto"/>
          <w:kern w:val="0"/>
          <w:sz w:val="24"/>
          <w:szCs w:val="24"/>
        </w:rPr>
      </w:pPr>
    </w:p>
    <w:p>
      <w:pPr>
        <w:rPr>
          <w:rFonts w:hint="eastAsia" w:ascii="宋体" w:hAnsi="宋体" w:eastAsia="宋体" w:cs="宋体"/>
          <w:color w:val="auto"/>
          <w:kern w:val="0"/>
          <w:sz w:val="24"/>
          <w:szCs w:val="24"/>
        </w:rPr>
      </w:pPr>
    </w:p>
    <w:p>
      <w:pPr>
        <w:rPr>
          <w:rFonts w:hint="eastAsia" w:ascii="宋体" w:hAnsi="宋体" w:eastAsia="宋体" w:cs="宋体"/>
          <w:color w:val="auto"/>
          <w:kern w:val="0"/>
          <w:sz w:val="24"/>
          <w:szCs w:val="24"/>
        </w:rPr>
      </w:pPr>
    </w:p>
    <w:p>
      <w:pPr>
        <w:rPr>
          <w:rFonts w:hint="eastAsia" w:ascii="宋体" w:hAnsi="宋体" w:eastAsia="宋体" w:cs="宋体"/>
          <w:color w:val="auto"/>
          <w:kern w:val="0"/>
          <w:sz w:val="24"/>
          <w:szCs w:val="24"/>
        </w:rPr>
      </w:pPr>
    </w:p>
    <w:p>
      <w:pPr>
        <w:rPr>
          <w:rFonts w:hint="eastAsia" w:ascii="宋体" w:hAnsi="宋体" w:eastAsia="宋体" w:cs="宋体"/>
          <w:b/>
          <w:color w:val="auto"/>
          <w:kern w:val="0"/>
          <w:sz w:val="24"/>
          <w:szCs w:val="24"/>
        </w:rPr>
      </w:pPr>
    </w:p>
    <w:p>
      <w:pPr>
        <w:rPr>
          <w:rFonts w:hint="eastAsia" w:ascii="宋体" w:hAnsi="宋体" w:eastAsia="宋体" w:cs="宋体"/>
          <w:b/>
          <w:color w:val="auto"/>
          <w:kern w:val="0"/>
          <w:sz w:val="24"/>
          <w:szCs w:val="24"/>
        </w:rPr>
      </w:pPr>
    </w:p>
    <w:p>
      <w:pPr>
        <w:widowControl/>
        <w:spacing w:line="360" w:lineRule="auto"/>
        <w:rPr>
          <w:rFonts w:hint="eastAsia" w:ascii="Calibri" w:hAnsi="Calibri" w:eastAsia="宋体" w:cs="Times New Roman"/>
          <w:b/>
          <w:bCs/>
          <w:color w:val="auto"/>
          <w:kern w:val="0"/>
          <w:sz w:val="24"/>
          <w:szCs w:val="24"/>
        </w:rPr>
      </w:pPr>
      <w:r>
        <w:rPr>
          <w:rFonts w:ascii="Calibri" w:hAnsi="Calibri" w:eastAsia="宋体" w:cs="Times New Roman"/>
          <w:color w:val="auto"/>
          <w:kern w:val="0"/>
          <w:sz w:val="24"/>
          <w:szCs w:val="24"/>
        </w:rPr>
        <w:br w:type="page"/>
      </w:r>
      <w:r>
        <w:rPr>
          <w:rFonts w:ascii="Calibri" w:hAnsi="Calibri" w:eastAsia="宋体" w:cs="Times New Roman"/>
          <w:b/>
          <w:bCs/>
          <w:color w:val="auto"/>
          <w:kern w:val="0"/>
          <w:sz w:val="24"/>
          <w:szCs w:val="24"/>
        </w:rPr>
        <w:t>附件</w:t>
      </w:r>
      <w:r>
        <w:rPr>
          <w:rFonts w:hint="eastAsia" w:ascii="Calibri" w:hAnsi="Calibri" w:eastAsia="宋体" w:cs="Times New Roman"/>
          <w:b/>
          <w:bCs/>
          <w:color w:val="auto"/>
          <w:kern w:val="0"/>
          <w:sz w:val="24"/>
          <w:szCs w:val="24"/>
        </w:rPr>
        <w:t>2</w:t>
      </w:r>
    </w:p>
    <w:p>
      <w:pPr>
        <w:widowControl/>
        <w:spacing w:after="240" w:afterLines="100" w:line="360" w:lineRule="auto"/>
        <w:ind w:left="0" w:leftChars="0" w:firstLine="0" w:firstLineChars="0"/>
        <w:jc w:val="center"/>
        <w:rPr>
          <w:rFonts w:ascii="Times New Roman" w:hAnsi="Calibri" w:eastAsia="宋体" w:cs="Times New Roman"/>
          <w:snapToGrid w:val="0"/>
          <w:color w:val="auto"/>
          <w:sz w:val="24"/>
          <w:szCs w:val="24"/>
          <w:lang w:val="en-US" w:eastAsia="zh-CN" w:bidi="ar-SA"/>
        </w:rPr>
      </w:pPr>
      <w:r>
        <w:rPr>
          <w:rFonts w:ascii="Times New Roman" w:hAnsi="Calibri" w:eastAsia="黑体" w:cs="Times New Roman"/>
          <w:b/>
          <w:snapToGrid w:val="0"/>
          <w:color w:val="auto"/>
          <w:sz w:val="24"/>
          <w:szCs w:val="24"/>
          <w:lang w:val="en-US" w:eastAsia="zh-CN" w:bidi="ar-SA"/>
        </w:rPr>
        <w:t>施工安全生产合同书</w:t>
      </w:r>
    </w:p>
    <w:p>
      <w:pPr>
        <w:widowControl/>
        <w:spacing w:line="360" w:lineRule="auto"/>
        <w:ind w:firstLine="482" w:firstLineChars="200"/>
        <w:jc w:val="left"/>
        <w:rPr>
          <w:rFonts w:ascii="Calibri" w:hAnsi="Calibri" w:eastAsia="宋体" w:cs="Times New Roman"/>
          <w:color w:val="auto"/>
          <w:kern w:val="0"/>
          <w:sz w:val="24"/>
          <w:szCs w:val="24"/>
        </w:rPr>
      </w:pPr>
      <w:r>
        <w:rPr>
          <w:rFonts w:ascii="Calibri" w:hAnsi="Calibri" w:eastAsia="宋体" w:cs="Times New Roman"/>
          <w:b/>
          <w:color w:val="auto"/>
          <w:kern w:val="0"/>
          <w:sz w:val="24"/>
          <w:szCs w:val="24"/>
        </w:rPr>
        <w:t>发包人（</w:t>
      </w:r>
      <w:r>
        <w:rPr>
          <w:rFonts w:hint="eastAsia" w:ascii="Calibri" w:hAnsi="Calibri" w:eastAsia="宋体" w:cs="Times New Roman"/>
          <w:b/>
          <w:color w:val="auto"/>
          <w:kern w:val="0"/>
          <w:sz w:val="24"/>
          <w:szCs w:val="24"/>
          <w:lang w:eastAsia="zh-CN"/>
        </w:rPr>
        <w:t>也称“甲方”</w:t>
      </w:r>
      <w:r>
        <w:rPr>
          <w:rFonts w:ascii="Calibri" w:hAnsi="Calibri" w:eastAsia="宋体" w:cs="Times New Roman"/>
          <w:b/>
          <w:color w:val="auto"/>
          <w:kern w:val="0"/>
          <w:sz w:val="24"/>
          <w:szCs w:val="24"/>
        </w:rPr>
        <w:t>）：</w:t>
      </w:r>
      <w:r>
        <w:rPr>
          <w:rFonts w:hint="eastAsia" w:ascii="Calibri" w:hAnsi="Calibri" w:eastAsia="宋体" w:cs="Times New Roman"/>
          <w:color w:val="auto"/>
          <w:kern w:val="0"/>
          <w:sz w:val="24"/>
          <w:szCs w:val="24"/>
          <w:u w:val="single"/>
        </w:rPr>
        <w:t xml:space="preserve"> </w:t>
      </w:r>
      <w:r>
        <w:rPr>
          <w:rFonts w:ascii="Calibri" w:hAnsi="Calibri" w:eastAsia="宋体" w:cs="Times New Roman"/>
          <w:color w:val="auto"/>
          <w:kern w:val="0"/>
          <w:sz w:val="24"/>
          <w:szCs w:val="24"/>
          <w:u w:val="single"/>
        </w:rPr>
        <w:t xml:space="preserve">                        </w:t>
      </w:r>
    </w:p>
    <w:p>
      <w:pPr>
        <w:widowControl/>
        <w:spacing w:line="360" w:lineRule="auto"/>
        <w:ind w:firstLine="482" w:firstLineChars="200"/>
        <w:rPr>
          <w:rFonts w:ascii="Calibri" w:hAnsi="Calibri" w:eastAsia="宋体" w:cs="Times New Roman"/>
          <w:b/>
          <w:color w:val="auto"/>
          <w:kern w:val="0"/>
          <w:sz w:val="24"/>
          <w:szCs w:val="24"/>
        </w:rPr>
      </w:pPr>
      <w:r>
        <w:rPr>
          <w:rFonts w:ascii="Calibri" w:hAnsi="Calibri" w:eastAsia="宋体" w:cs="Times New Roman"/>
          <w:b/>
          <w:color w:val="auto"/>
          <w:kern w:val="0"/>
          <w:sz w:val="24"/>
          <w:szCs w:val="24"/>
        </w:rPr>
        <w:t>承包人（</w:t>
      </w:r>
      <w:r>
        <w:rPr>
          <w:rFonts w:hint="eastAsia" w:ascii="Calibri" w:hAnsi="Calibri" w:eastAsia="宋体" w:cs="Times New Roman"/>
          <w:b/>
          <w:color w:val="auto"/>
          <w:kern w:val="0"/>
          <w:sz w:val="24"/>
          <w:szCs w:val="24"/>
          <w:lang w:eastAsia="zh-CN"/>
        </w:rPr>
        <w:t>也称“乙方”</w:t>
      </w:r>
      <w:r>
        <w:rPr>
          <w:rFonts w:ascii="Calibri" w:hAnsi="Calibri" w:eastAsia="宋体" w:cs="Times New Roman"/>
          <w:b/>
          <w:color w:val="auto"/>
          <w:kern w:val="0"/>
          <w:sz w:val="24"/>
          <w:szCs w:val="24"/>
        </w:rPr>
        <w:t>）：</w:t>
      </w:r>
      <w:r>
        <w:rPr>
          <w:rFonts w:ascii="Calibri" w:hAnsi="Calibri" w:eastAsia="宋体" w:cs="Times New Roman"/>
          <w:color w:val="auto"/>
          <w:kern w:val="0"/>
          <w:sz w:val="24"/>
          <w:szCs w:val="24"/>
          <w:u w:val="single"/>
          <w:shd w:val="clear" w:color="auto" w:fill="FFFFFF"/>
        </w:rPr>
        <w:t xml:space="preserve">                       </w:t>
      </w:r>
    </w:p>
    <w:p>
      <w:pPr>
        <w:tabs>
          <w:tab w:val="left" w:pos="0"/>
        </w:tabs>
        <w:spacing w:line="360" w:lineRule="auto"/>
        <w:ind w:firstLine="424" w:firstLineChars="177"/>
        <w:rPr>
          <w:rFonts w:ascii="Calibri" w:hAnsi="Calibri" w:eastAsia="宋体" w:cs="Times New Roman"/>
          <w:color w:val="auto"/>
          <w:kern w:val="0"/>
          <w:sz w:val="24"/>
          <w:szCs w:val="24"/>
        </w:rPr>
      </w:pPr>
      <w:r>
        <w:rPr>
          <w:rFonts w:ascii="Calibri" w:hAnsi="Calibri" w:eastAsia="宋体" w:cs="Times New Roman"/>
          <w:color w:val="auto"/>
          <w:kern w:val="0"/>
          <w:sz w:val="24"/>
          <w:szCs w:val="24"/>
        </w:rPr>
        <w:t>为加强建设工程安全生产管理，落实安全生产责任，防止和减少生产安全事故，经甲乙丙双方在平等、自愿的基础上协商一致，根据《中华人民共和国安全生产法》、《建设工程安全生产管理条例》及相关法律、法规的规定，达成如下合同：</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ascii="Times New Roman" w:hAnsi="Calibri" w:eastAsia="宋体" w:cs="Times New Roman"/>
          <w:b/>
          <w:snapToGrid w:val="0"/>
          <w:color w:val="auto"/>
          <w:sz w:val="24"/>
          <w:szCs w:val="24"/>
          <w:lang w:val="en-US" w:eastAsia="zh-CN" w:bidi="ar-SA"/>
        </w:rPr>
        <w:t>一、建设工程安全生产管理目标及必须达到的安全事故控制指标</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遵守《建设工程安全生产管理条例》的规定，实现安全生产管理目标：无重伤、无死亡、无施工坍塌、无高处坠落、无滑坡、无火灾、无用电事故、无重大机械事故等各类安全生产事故。即：</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1、因工死亡率为零；</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2、因工重伤率为零；</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3、因工轻伤事故率不高于1.5‰；</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4、不发生损失额2万元以上的机械、设备、交通和火灾事故。</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ascii="Times New Roman" w:hAnsi="Calibri" w:eastAsia="宋体" w:cs="Times New Roman"/>
          <w:b/>
          <w:snapToGrid w:val="0"/>
          <w:color w:val="auto"/>
          <w:sz w:val="24"/>
          <w:szCs w:val="24"/>
          <w:lang w:val="en-US" w:eastAsia="zh-CN" w:bidi="ar-SA"/>
        </w:rPr>
        <w:t>二、本合同有效期限</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自承包人入驻施工场地之日起，至工程竣工验收合格交付发包人使用时止。</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ascii="Times New Roman" w:hAnsi="Calibri" w:eastAsia="宋体" w:cs="Times New Roman"/>
          <w:b/>
          <w:snapToGrid w:val="0"/>
          <w:color w:val="auto"/>
          <w:sz w:val="24"/>
          <w:szCs w:val="24"/>
          <w:lang w:val="en-US" w:eastAsia="zh-CN" w:bidi="ar-SA"/>
        </w:rPr>
        <w:t>三、发包人的安全生产管理权利</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1、监督检查承包人的各项安全生产工作，对建筑工地现场实施日常检查和定期、不定期的巡查。</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2、在实施检查、巡查过程中，发现建设工程存在安全事故隐患的，有权要求承包人暂时停止施工进行整改，直至消除安全事故隐患。</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3、查阅与检查、巡查事项有关的文件、资料。并可根据实际情况，对施工现场进行检测、拍照、录音、摄像等。</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4、承包人违反安全生产约定或规定时，发包人有权要求其支付违约金，并承担其他违约责任。</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ascii="Times New Roman" w:hAnsi="Calibri" w:eastAsia="宋体" w:cs="Times New Roman"/>
          <w:b/>
          <w:snapToGrid w:val="0"/>
          <w:color w:val="auto"/>
          <w:sz w:val="24"/>
          <w:szCs w:val="24"/>
          <w:lang w:val="en-US" w:eastAsia="zh-CN" w:bidi="ar-SA"/>
        </w:rPr>
        <w:t>四、发包人的安全生产管理义务</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1、发包人不得对承包人提出不符合建设工程安全生产法律、法规和强制性标准的要求。</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2、发包人不得明示或暗示承包人购买、租赁、使用不符合安全施工要求的安全防护用具、机械设备、施工机具及配件、消防设施和器材。</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3、对承包人施工现场采取的安全施工技术措施，根据承包人的请求，提供必要的协助。</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ascii="Times New Roman" w:hAnsi="Calibri" w:eastAsia="宋体" w:cs="Times New Roman"/>
          <w:b/>
          <w:snapToGrid w:val="0"/>
          <w:color w:val="auto"/>
          <w:sz w:val="24"/>
          <w:szCs w:val="24"/>
          <w:lang w:val="en-US" w:eastAsia="zh-CN" w:bidi="ar-SA"/>
        </w:rPr>
        <w:t>五、承包人的安全生产责任与义务</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1、承包人应当在其资质等级许可范围内，并具备安全生产许可证的条件下承揽工程。</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3、建立、健全与落实安全生产责任制度、安全生产教育培训制度、安全生产规章制度和操作规程。</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4、设立安全生产管理机构，配备专职安全生产管理人员。</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5、根据工程特点组织制定安全施工措施，消除安全事故隐患。强化对基坑开挖、起重吊装、模板工程等危险性较大的工程施工的监控和安全防护措施的落实，严防高空坠落、施工坍塌等安全事故的发生。</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6、随时接受发包人实施的安全检查、巡查、并按照发包人的要求进行整改，消除安全事故隐患，确保安全生产。</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7、承包人应当在施工现场入口处、施工起重机械、临时用电设施、脚手架、出入通道口、基坑边沿等危险部位，设置明显的安全警示标志，安全警示标志必须符合国家标准。</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8、承包人应根据不同施工阶段和周围环境及季节、气候气象的变化，在施工现场采取相应的安全施工措施。确保雨季等特殊气候气象情况下的施工安全。</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9、对建设工程施工进行定期和专项安全自检，并做好安全检查记录，及时发现并消除安全生产事故隐患。</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10、在施工现场建立消防安全责任制度，确定消防安全责任人，制定用火、用电等各项消防安全管理制度和操作规程。</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11、制定实施工程现场生产安全事故应急救援预案，并定期组织演练。</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12、根据安全生产法律、法规、规章及相关标准、规程的规定，承包人应承担的其它责任与义务。</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ascii="Times New Roman" w:hAnsi="Calibri" w:eastAsia="宋体" w:cs="Times New Roman"/>
          <w:b/>
          <w:snapToGrid w:val="0"/>
          <w:color w:val="auto"/>
          <w:sz w:val="24"/>
          <w:szCs w:val="24"/>
          <w:lang w:val="en-US" w:eastAsia="zh-CN" w:bidi="ar-SA"/>
        </w:rPr>
        <w:t>六、现场停工整改约定</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2、承包人进行整改后，经发包人检查已消除安全事故隐患的，可以进行复工。</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3、若在一个月内由于承包人出现安全事故隐患，被发包人下达停工整改通知累计两次的，则承包人同意发包人暂不支付其当月的工程进度款，该月工程进度款延期至工程竣工验收合格后再行支付。</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hint="eastAsia" w:ascii="Times New Roman" w:hAnsi="Calibri" w:eastAsia="宋体" w:cs="Times New Roman"/>
          <w:b/>
          <w:snapToGrid w:val="0"/>
          <w:color w:val="auto"/>
          <w:sz w:val="24"/>
          <w:szCs w:val="24"/>
          <w:lang w:val="en-US" w:eastAsia="zh-CN" w:bidi="ar-SA"/>
        </w:rPr>
        <w:t>七</w:t>
      </w:r>
      <w:r>
        <w:rPr>
          <w:rFonts w:ascii="Times New Roman" w:hAnsi="Calibri" w:eastAsia="宋体" w:cs="Times New Roman"/>
          <w:b/>
          <w:snapToGrid w:val="0"/>
          <w:color w:val="auto"/>
          <w:sz w:val="24"/>
          <w:szCs w:val="24"/>
          <w:lang w:val="en-US" w:eastAsia="zh-CN" w:bidi="ar-SA"/>
        </w:rPr>
        <w:t>、安全生产奖励约定</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奖励标准为：</w:t>
      </w:r>
      <w:r>
        <w:rPr>
          <w:rFonts w:ascii="Times New Roman" w:hAnsi="Calibri" w:eastAsia="宋体" w:cs="Times New Roman"/>
          <w:snapToGrid w:val="0"/>
          <w:color w:val="auto"/>
          <w:sz w:val="24"/>
          <w:szCs w:val="24"/>
          <w:u w:val="single"/>
          <w:lang w:val="en-US" w:eastAsia="zh-CN" w:bidi="ar-SA"/>
        </w:rPr>
        <w:t xml:space="preserve">      /       </w:t>
      </w:r>
      <w:r>
        <w:rPr>
          <w:rFonts w:ascii="Times New Roman" w:hAnsi="Calibri" w:eastAsia="宋体" w:cs="Times New Roman"/>
          <w:snapToGrid w:val="0"/>
          <w:color w:val="auto"/>
          <w:sz w:val="24"/>
          <w:szCs w:val="24"/>
          <w:lang w:val="en-US" w:eastAsia="zh-CN" w:bidi="ar-SA"/>
        </w:rPr>
        <w:t>。奖励金额为：</w:t>
      </w:r>
      <w:r>
        <w:rPr>
          <w:rFonts w:ascii="Times New Roman" w:hAnsi="Calibri" w:eastAsia="宋体" w:cs="Times New Roman"/>
          <w:snapToGrid w:val="0"/>
          <w:color w:val="auto"/>
          <w:sz w:val="24"/>
          <w:szCs w:val="24"/>
          <w:u w:val="single"/>
          <w:lang w:val="en-US" w:eastAsia="zh-CN" w:bidi="ar-SA"/>
        </w:rPr>
        <w:t xml:space="preserve">         /     </w:t>
      </w:r>
      <w:r>
        <w:rPr>
          <w:rFonts w:ascii="Times New Roman" w:hAnsi="Calibri" w:eastAsia="宋体" w:cs="Times New Roman"/>
          <w:snapToGrid w:val="0"/>
          <w:color w:val="auto"/>
          <w:sz w:val="24"/>
          <w:szCs w:val="24"/>
          <w:lang w:val="en-US" w:eastAsia="zh-CN" w:bidi="ar-SA"/>
        </w:rPr>
        <w:t xml:space="preserve"> 。</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hint="eastAsia" w:ascii="Times New Roman" w:hAnsi="Calibri" w:eastAsia="宋体" w:cs="Times New Roman"/>
          <w:b/>
          <w:snapToGrid w:val="0"/>
          <w:color w:val="auto"/>
          <w:sz w:val="24"/>
          <w:szCs w:val="24"/>
          <w:lang w:val="en-US" w:eastAsia="zh-CN" w:bidi="ar-SA"/>
        </w:rPr>
        <w:t>八</w:t>
      </w:r>
      <w:r>
        <w:rPr>
          <w:rFonts w:ascii="Times New Roman" w:hAnsi="Calibri" w:eastAsia="宋体" w:cs="Times New Roman"/>
          <w:b/>
          <w:snapToGrid w:val="0"/>
          <w:color w:val="auto"/>
          <w:sz w:val="24"/>
          <w:szCs w:val="24"/>
          <w:lang w:val="en-US" w:eastAsia="zh-CN" w:bidi="ar-SA"/>
        </w:rPr>
        <w:t>、安全生产违约责任</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1、若承包人未能实现本合同约定的安全生产管理目标，发生安全生产事故的，承包人同意，发包人从</w:t>
      </w:r>
      <w:r>
        <w:rPr>
          <w:rFonts w:hint="eastAsia" w:ascii="Times New Roman" w:hAnsi="Calibri" w:eastAsia="宋体" w:cs="Times New Roman"/>
          <w:snapToGrid w:val="0"/>
          <w:color w:val="auto"/>
          <w:sz w:val="24"/>
          <w:szCs w:val="24"/>
          <w:lang w:val="en-US" w:eastAsia="zh-CN" w:bidi="ar-SA"/>
        </w:rPr>
        <w:t>履约</w:t>
      </w:r>
      <w:r>
        <w:rPr>
          <w:rFonts w:ascii="Times New Roman" w:hAnsi="Calibri" w:eastAsia="宋体" w:cs="Times New Roman"/>
          <w:snapToGrid w:val="0"/>
          <w:color w:val="auto"/>
          <w:sz w:val="24"/>
          <w:szCs w:val="24"/>
          <w:lang w:val="en-US" w:eastAsia="zh-CN" w:bidi="ar-SA"/>
        </w:rPr>
        <w:t>保证金中扣除一定金额作为违约金。</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2、发包人在进行安全生产检查与巡查过程中，若发现承包人违反本合同约定，发包人有权从</w:t>
      </w:r>
      <w:r>
        <w:rPr>
          <w:rFonts w:hint="eastAsia" w:ascii="Times New Roman" w:hAnsi="Calibri" w:eastAsia="宋体" w:cs="Times New Roman"/>
          <w:snapToGrid w:val="0"/>
          <w:color w:val="auto"/>
          <w:sz w:val="24"/>
          <w:szCs w:val="24"/>
          <w:lang w:val="en-US" w:eastAsia="zh-CN" w:bidi="ar-SA"/>
        </w:rPr>
        <w:t>履约</w:t>
      </w:r>
      <w:r>
        <w:rPr>
          <w:rFonts w:ascii="Times New Roman" w:hAnsi="Calibri" w:eastAsia="宋体" w:cs="Times New Roman"/>
          <w:snapToGrid w:val="0"/>
          <w:color w:val="auto"/>
          <w:sz w:val="24"/>
          <w:szCs w:val="24"/>
          <w:lang w:val="en-US" w:eastAsia="zh-CN" w:bidi="ar-SA"/>
        </w:rPr>
        <w:t>保证金中扣除一定金额作为违约金。违约金金额由发包人根据承包人违约的事实、性质、情节及危害程度等因素综合计算确定，但每次违约金金额最高不超过承包人缴纳的</w:t>
      </w:r>
      <w:r>
        <w:rPr>
          <w:rFonts w:hint="eastAsia" w:ascii="Times New Roman" w:hAnsi="Calibri" w:eastAsia="宋体" w:cs="Times New Roman"/>
          <w:snapToGrid w:val="0"/>
          <w:color w:val="auto"/>
          <w:sz w:val="24"/>
          <w:szCs w:val="24"/>
          <w:lang w:val="en-US" w:eastAsia="zh-CN" w:bidi="ar-SA"/>
        </w:rPr>
        <w:t>履约</w:t>
      </w:r>
      <w:r>
        <w:rPr>
          <w:rFonts w:ascii="Times New Roman" w:hAnsi="Calibri" w:eastAsia="宋体" w:cs="Times New Roman"/>
          <w:snapToGrid w:val="0"/>
          <w:color w:val="auto"/>
          <w:sz w:val="24"/>
          <w:szCs w:val="24"/>
          <w:lang w:val="en-US" w:eastAsia="zh-CN" w:bidi="ar-SA"/>
        </w:rPr>
        <w:t>保证金总金额。</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3、发包人从</w:t>
      </w:r>
      <w:r>
        <w:rPr>
          <w:rFonts w:hint="eastAsia" w:ascii="Times New Roman" w:hAnsi="Calibri" w:eastAsia="宋体" w:cs="Times New Roman"/>
          <w:snapToGrid w:val="0"/>
          <w:color w:val="auto"/>
          <w:sz w:val="24"/>
          <w:szCs w:val="24"/>
          <w:lang w:val="en-US" w:eastAsia="zh-CN" w:bidi="ar-SA"/>
        </w:rPr>
        <w:t>履约</w:t>
      </w:r>
      <w:r>
        <w:rPr>
          <w:rFonts w:ascii="Times New Roman" w:hAnsi="Calibri" w:eastAsia="宋体" w:cs="Times New Roman"/>
          <w:snapToGrid w:val="0"/>
          <w:color w:val="auto"/>
          <w:sz w:val="24"/>
          <w:szCs w:val="24"/>
          <w:lang w:val="en-US" w:eastAsia="zh-CN" w:bidi="ar-SA"/>
        </w:rPr>
        <w:t>保证金中扣除一定金额作为违约金时，应当以书面形式通知承包人。其中：</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（1）承包人有下列行为之一的，每次违约金金额为按本合同约定的缴纳标准缴纳的全部</w:t>
      </w:r>
      <w:r>
        <w:rPr>
          <w:rFonts w:hint="eastAsia" w:ascii="Times New Roman" w:hAnsi="Calibri" w:eastAsia="宋体" w:cs="Times New Roman"/>
          <w:snapToGrid w:val="0"/>
          <w:color w:val="auto"/>
          <w:sz w:val="24"/>
          <w:szCs w:val="24"/>
          <w:lang w:val="en-US" w:eastAsia="zh-CN" w:bidi="ar-SA"/>
        </w:rPr>
        <w:t>履约</w:t>
      </w:r>
      <w:r>
        <w:rPr>
          <w:rFonts w:ascii="Times New Roman" w:hAnsi="Calibri" w:eastAsia="宋体" w:cs="Times New Roman"/>
          <w:snapToGrid w:val="0"/>
          <w:color w:val="auto"/>
          <w:sz w:val="24"/>
          <w:szCs w:val="24"/>
          <w:lang w:val="en-US" w:eastAsia="zh-CN" w:bidi="ar-SA"/>
        </w:rPr>
        <w:t>保证金。</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① 发生人员死亡的生产安全事故；</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② 发生人员重伤的生产安全事故。</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（2）承包人有下列行为之一的，每次违约金金额为按本合同约定的缴纳标准缴纳的</w:t>
      </w:r>
      <w:r>
        <w:rPr>
          <w:rFonts w:hint="eastAsia" w:ascii="Times New Roman" w:hAnsi="Calibri" w:eastAsia="宋体" w:cs="Times New Roman"/>
          <w:snapToGrid w:val="0"/>
          <w:color w:val="auto"/>
          <w:sz w:val="24"/>
          <w:szCs w:val="24"/>
          <w:lang w:val="en-US" w:eastAsia="zh-CN" w:bidi="ar-SA"/>
        </w:rPr>
        <w:t>履约</w:t>
      </w:r>
      <w:r>
        <w:rPr>
          <w:rFonts w:ascii="Times New Roman" w:hAnsi="Calibri" w:eastAsia="宋体" w:cs="Times New Roman"/>
          <w:snapToGrid w:val="0"/>
          <w:color w:val="auto"/>
          <w:sz w:val="24"/>
          <w:szCs w:val="24"/>
          <w:lang w:val="en-US" w:eastAsia="zh-CN" w:bidi="ar-SA"/>
        </w:rPr>
        <w:t>保证金的15%。</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① 发生人员轻伤的生产安全事故累计超过三次或一个月内连续发生两次；</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② 发生2万元以上的机械、设备、交通和火灾生产安全事故。</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4、发包人按本合同约定从</w:t>
      </w:r>
      <w:r>
        <w:rPr>
          <w:rFonts w:hint="eastAsia" w:ascii="Times New Roman" w:hAnsi="Calibri" w:eastAsia="宋体" w:cs="Times New Roman"/>
          <w:snapToGrid w:val="0"/>
          <w:color w:val="auto"/>
          <w:sz w:val="24"/>
          <w:szCs w:val="24"/>
          <w:lang w:val="en-US" w:eastAsia="zh-CN" w:bidi="ar-SA"/>
        </w:rPr>
        <w:t>履约</w:t>
      </w:r>
      <w:r>
        <w:rPr>
          <w:rFonts w:ascii="Times New Roman" w:hAnsi="Calibri" w:eastAsia="宋体" w:cs="Times New Roman"/>
          <w:snapToGrid w:val="0"/>
          <w:color w:val="auto"/>
          <w:sz w:val="24"/>
          <w:szCs w:val="24"/>
          <w:lang w:val="en-US" w:eastAsia="zh-CN" w:bidi="ar-SA"/>
        </w:rPr>
        <w:t>保证金中扣除一定金额作为违约金，并不能免除承包人应承担的有关国家机关行政处罚与民事赔偿责任，以及应负的其他法律责任。</w:t>
      </w:r>
    </w:p>
    <w:p>
      <w:pPr>
        <w:widowControl/>
        <w:tabs>
          <w:tab w:val="left" w:pos="0"/>
        </w:tabs>
        <w:spacing w:line="360" w:lineRule="auto"/>
        <w:ind w:firstLine="422" w:firstLineChars="175"/>
        <w:jc w:val="both"/>
        <w:rPr>
          <w:rFonts w:ascii="Times New Roman" w:hAnsi="Calibri" w:eastAsia="宋体" w:cs="Times New Roman"/>
          <w:b/>
          <w:snapToGrid w:val="0"/>
          <w:color w:val="auto"/>
          <w:sz w:val="24"/>
          <w:szCs w:val="24"/>
          <w:lang w:val="en-US" w:eastAsia="zh-CN" w:bidi="ar-SA"/>
        </w:rPr>
      </w:pPr>
      <w:r>
        <w:rPr>
          <w:rFonts w:hint="eastAsia" w:ascii="Times New Roman" w:hAnsi="Calibri" w:eastAsia="宋体" w:cs="Times New Roman"/>
          <w:b/>
          <w:snapToGrid w:val="0"/>
          <w:color w:val="auto"/>
          <w:sz w:val="24"/>
          <w:szCs w:val="24"/>
          <w:lang w:val="en-US" w:eastAsia="zh-CN" w:bidi="ar-SA"/>
        </w:rPr>
        <w:t>九</w:t>
      </w:r>
      <w:r>
        <w:rPr>
          <w:rFonts w:ascii="Times New Roman" w:hAnsi="Calibri" w:eastAsia="宋体" w:cs="Times New Roman"/>
          <w:b/>
          <w:snapToGrid w:val="0"/>
          <w:color w:val="auto"/>
          <w:sz w:val="24"/>
          <w:szCs w:val="24"/>
          <w:lang w:val="en-US" w:eastAsia="zh-CN" w:bidi="ar-SA"/>
        </w:rPr>
        <w:t>、附则</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1、本合同约定的发包人权利义务，除收款权利、付款义务、发生违约行为时的责任费用支付义务及诉权由发包人行使。</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2、本合同所称安全生产保证金是指安全生产风险抵押金。</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3、本合同与双方签订的工程施工合同具有同等法律效力。工程施工合同中没有约定或约定与本合同冲突的，均以本合同约定为准。</w:t>
      </w:r>
    </w:p>
    <w:p>
      <w:pPr>
        <w:widowControl/>
        <w:tabs>
          <w:tab w:val="left" w:pos="0"/>
        </w:tabs>
        <w:spacing w:line="360" w:lineRule="auto"/>
        <w:ind w:firstLine="420" w:firstLineChars="175"/>
        <w:jc w:val="both"/>
        <w:rPr>
          <w:rFonts w:ascii="Times New Roman" w:hAnsi="Calibri" w:eastAsia="宋体" w:cs="Times New Roman"/>
          <w:snapToGrid w:val="0"/>
          <w:color w:val="auto"/>
          <w:sz w:val="24"/>
          <w:szCs w:val="24"/>
          <w:lang w:val="en-US" w:eastAsia="zh-CN" w:bidi="ar-SA"/>
        </w:rPr>
      </w:pPr>
      <w:r>
        <w:rPr>
          <w:rFonts w:ascii="Times New Roman" w:hAnsi="Calibri" w:eastAsia="宋体" w:cs="Times New Roman"/>
          <w:snapToGrid w:val="0"/>
          <w:color w:val="auto"/>
          <w:sz w:val="24"/>
          <w:szCs w:val="24"/>
          <w:lang w:val="en-US" w:eastAsia="zh-CN" w:bidi="ar-SA"/>
        </w:rPr>
        <w:t>4、本合同自双方签字盖章或盖章后即生效。</w:t>
      </w:r>
    </w:p>
    <w:p>
      <w:pPr>
        <w:widowControl/>
        <w:tabs>
          <w:tab w:val="left" w:pos="0"/>
        </w:tabs>
        <w:spacing w:line="360" w:lineRule="auto"/>
        <w:ind w:firstLine="424" w:firstLineChars="177"/>
        <w:rPr>
          <w:rFonts w:ascii="Calibri" w:hAnsi="Calibri" w:eastAsia="宋体" w:cs="Times New Roman"/>
          <w:color w:val="auto"/>
          <w:kern w:val="0"/>
          <w:sz w:val="24"/>
          <w:szCs w:val="24"/>
        </w:rPr>
      </w:pPr>
    </w:p>
    <w:p>
      <w:pPr>
        <w:widowControl/>
        <w:tabs>
          <w:tab w:val="left" w:pos="0"/>
        </w:tabs>
        <w:spacing w:line="360" w:lineRule="auto"/>
        <w:ind w:firstLine="424" w:firstLineChars="177"/>
        <w:rPr>
          <w:rFonts w:ascii="Calibri" w:hAnsi="Calibri" w:eastAsia="宋体" w:cs="Times New Roman"/>
          <w:color w:val="auto"/>
          <w:kern w:val="0"/>
          <w:sz w:val="24"/>
          <w:szCs w:val="24"/>
        </w:rPr>
      </w:pPr>
      <w:r>
        <w:rPr>
          <w:rFonts w:ascii="Calibri" w:hAnsi="Calibri" w:eastAsia="宋体" w:cs="Times New Roman"/>
          <w:color w:val="auto"/>
          <w:kern w:val="0"/>
          <w:sz w:val="24"/>
          <w:szCs w:val="24"/>
        </w:rPr>
        <w:t xml:space="preserve">发包人（盖章）：                   承包人（盖章）：     </w:t>
      </w:r>
    </w:p>
    <w:p>
      <w:pPr>
        <w:widowControl/>
        <w:tabs>
          <w:tab w:val="left" w:pos="0"/>
        </w:tabs>
        <w:spacing w:line="360" w:lineRule="auto"/>
        <w:ind w:firstLine="424" w:firstLineChars="177"/>
        <w:rPr>
          <w:rFonts w:ascii="Calibri" w:hAnsi="Calibri" w:eastAsia="宋体" w:cs="Times New Roman"/>
          <w:color w:val="auto"/>
          <w:kern w:val="0"/>
          <w:sz w:val="24"/>
          <w:szCs w:val="24"/>
        </w:rPr>
      </w:pPr>
      <w:r>
        <w:rPr>
          <w:rFonts w:ascii="Calibri" w:hAnsi="Calibri" w:eastAsia="宋体" w:cs="Times New Roman"/>
          <w:color w:val="auto"/>
          <w:kern w:val="0"/>
          <w:sz w:val="24"/>
          <w:szCs w:val="24"/>
        </w:rPr>
        <w:t xml:space="preserve">法定代表人或委托代理人             法定代表人或委托代理人    </w:t>
      </w:r>
    </w:p>
    <w:p>
      <w:pPr>
        <w:widowControl/>
        <w:tabs>
          <w:tab w:val="left" w:pos="0"/>
        </w:tabs>
        <w:spacing w:line="360" w:lineRule="auto"/>
        <w:ind w:firstLine="424" w:firstLineChars="177"/>
        <w:rPr>
          <w:rFonts w:ascii="Calibri" w:hAnsi="Calibri" w:eastAsia="宋体" w:cs="Times New Roman"/>
          <w:color w:val="auto"/>
          <w:kern w:val="0"/>
          <w:sz w:val="24"/>
          <w:szCs w:val="24"/>
        </w:rPr>
      </w:pPr>
      <w:r>
        <w:rPr>
          <w:rFonts w:ascii="Calibri" w:hAnsi="Calibri" w:eastAsia="宋体" w:cs="Times New Roman"/>
          <w:color w:val="auto"/>
          <w:kern w:val="0"/>
          <w:sz w:val="24"/>
          <w:szCs w:val="24"/>
        </w:rPr>
        <w:t>（签字）：                            （签字）：</w:t>
      </w:r>
    </w:p>
    <w:p>
      <w:pPr>
        <w:widowControl/>
        <w:spacing w:line="360" w:lineRule="auto"/>
        <w:rPr>
          <w:rFonts w:ascii="Calibri" w:hAnsi="Calibri" w:eastAsia="宋体" w:cs="Times New Roman"/>
          <w:b/>
          <w:color w:val="auto"/>
          <w:kern w:val="0"/>
          <w:sz w:val="24"/>
          <w:szCs w:val="24"/>
        </w:rPr>
      </w:pPr>
      <w:r>
        <w:rPr>
          <w:rFonts w:ascii="Calibri" w:hAnsi="Calibri" w:eastAsia="宋体" w:cs="Times New Roman"/>
          <w:color w:val="auto"/>
          <w:kern w:val="0"/>
          <w:sz w:val="24"/>
          <w:szCs w:val="24"/>
        </w:rPr>
        <w:t xml:space="preserve">  </w:t>
      </w:r>
      <w:r>
        <w:rPr>
          <w:rFonts w:hint="eastAsia" w:ascii="Calibri" w:hAnsi="Calibri" w:eastAsia="宋体" w:cs="Times New Roman"/>
          <w:color w:val="auto"/>
          <w:kern w:val="0"/>
          <w:sz w:val="24"/>
          <w:szCs w:val="24"/>
          <w:lang w:val="en-US" w:eastAsia="zh-CN"/>
        </w:rPr>
        <w:t xml:space="preserve">        </w:t>
      </w:r>
      <w:r>
        <w:rPr>
          <w:rFonts w:ascii="Calibri" w:hAnsi="Calibri" w:eastAsia="宋体" w:cs="Times New Roman"/>
          <w:color w:val="auto"/>
          <w:kern w:val="0"/>
          <w:sz w:val="24"/>
          <w:szCs w:val="24"/>
        </w:rPr>
        <w:t xml:space="preserve">年   月   日                  </w:t>
      </w:r>
      <w:r>
        <w:rPr>
          <w:rFonts w:hint="eastAsia" w:ascii="Calibri" w:hAnsi="Calibri" w:eastAsia="宋体" w:cs="Times New Roman"/>
          <w:color w:val="auto"/>
          <w:kern w:val="0"/>
          <w:sz w:val="24"/>
          <w:szCs w:val="24"/>
          <w:lang w:val="en-US" w:eastAsia="zh-CN"/>
        </w:rPr>
        <w:t xml:space="preserve">     </w:t>
      </w:r>
      <w:r>
        <w:rPr>
          <w:rFonts w:ascii="Calibri" w:hAnsi="Calibri" w:eastAsia="宋体" w:cs="Times New Roman"/>
          <w:color w:val="auto"/>
          <w:kern w:val="0"/>
          <w:sz w:val="24"/>
          <w:szCs w:val="24"/>
        </w:rPr>
        <w:t xml:space="preserve">年   月   日         </w:t>
      </w:r>
    </w:p>
    <w:p>
      <w:pP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br w:type="page"/>
      </w:r>
      <w:r>
        <w:rPr>
          <w:rFonts w:hint="eastAsia" w:ascii="宋体" w:hAnsi="宋体" w:eastAsia="宋体" w:cs="宋体"/>
          <w:b/>
          <w:color w:val="auto"/>
          <w:kern w:val="0"/>
          <w:sz w:val="24"/>
          <w:szCs w:val="24"/>
        </w:rPr>
        <w:t>附件3：</w:t>
      </w:r>
    </w:p>
    <w:p>
      <w:pPr>
        <w:spacing w:line="360" w:lineRule="auto"/>
        <w:jc w:val="center"/>
        <w:outlineLvl w:val="1"/>
        <w:rPr>
          <w:rFonts w:hint="eastAsia" w:ascii="宋体" w:hAnsi="宋体" w:eastAsia="宋体" w:cs="宋体"/>
          <w:b/>
          <w:color w:val="auto"/>
          <w:kern w:val="0"/>
          <w:sz w:val="24"/>
          <w:szCs w:val="24"/>
        </w:rPr>
      </w:pPr>
      <w:bookmarkStart w:id="1" w:name="_Toc23908"/>
      <w:bookmarkStart w:id="2" w:name="_Toc28444"/>
      <w:r>
        <w:rPr>
          <w:rFonts w:hint="eastAsia" w:ascii="宋体" w:hAnsi="宋体" w:eastAsia="宋体" w:cs="宋体"/>
          <w:b/>
          <w:color w:val="auto"/>
          <w:kern w:val="0"/>
          <w:sz w:val="24"/>
          <w:szCs w:val="24"/>
        </w:rPr>
        <w:t>工程项目廉政合同</w:t>
      </w:r>
      <w:bookmarkEnd w:id="1"/>
      <w:bookmarkEnd w:id="2"/>
    </w:p>
    <w:p>
      <w:pPr>
        <w:spacing w:line="360" w:lineRule="auto"/>
        <w:jc w:val="center"/>
        <w:rPr>
          <w:rFonts w:hint="eastAsia" w:ascii="宋体" w:hAnsi="宋体" w:eastAsia="宋体" w:cs="宋体"/>
          <w:b/>
          <w:bCs/>
          <w:color w:val="auto"/>
          <w:kern w:val="0"/>
          <w:sz w:val="24"/>
          <w:szCs w:val="24"/>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（以下简称“甲方”）与</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（以下简称“乙方”），特订立本廉政合同。</w:t>
      </w:r>
    </w:p>
    <w:p>
      <w:pPr>
        <w:spacing w:line="360" w:lineRule="auto"/>
        <w:ind w:firstLine="480" w:firstLineChars="200"/>
        <w:jc w:val="left"/>
        <w:outlineLvl w:val="1"/>
        <w:rPr>
          <w:rFonts w:hint="eastAsia" w:ascii="宋体" w:hAnsi="宋体" w:eastAsia="宋体" w:cs="宋体"/>
          <w:color w:val="auto"/>
          <w:kern w:val="0"/>
          <w:sz w:val="24"/>
          <w:szCs w:val="24"/>
        </w:rPr>
      </w:pPr>
      <w:bookmarkStart w:id="3" w:name="_Toc10542"/>
      <w:bookmarkStart w:id="4" w:name="_Toc1436"/>
      <w:bookmarkStart w:id="5" w:name="_Toc28072"/>
      <w:bookmarkStart w:id="6" w:name="_Toc413154068"/>
      <w:bookmarkStart w:id="7" w:name="_Toc415486315"/>
      <w:bookmarkStart w:id="8" w:name="_Toc18752"/>
      <w:bookmarkStart w:id="9" w:name="_Toc22123"/>
      <w:bookmarkStart w:id="10" w:name="_Toc14453"/>
      <w:bookmarkStart w:id="11" w:name="_Toc15510"/>
      <w:bookmarkStart w:id="12" w:name="_Toc913"/>
      <w:bookmarkStart w:id="13" w:name="_Toc422385744"/>
      <w:bookmarkStart w:id="14" w:name="_Toc17019"/>
      <w:bookmarkStart w:id="15" w:name="_Toc9191"/>
      <w:bookmarkStart w:id="16" w:name="_Toc4534"/>
      <w:r>
        <w:rPr>
          <w:rFonts w:hint="eastAsia" w:ascii="宋体" w:hAnsi="宋体" w:eastAsia="宋体" w:cs="宋体"/>
          <w:color w:val="auto"/>
          <w:kern w:val="0"/>
          <w:sz w:val="24"/>
          <w:szCs w:val="24"/>
        </w:rPr>
        <w:t>第一条  甲乙双方的权利和义务</w:t>
      </w:r>
      <w:bookmarkEnd w:id="3"/>
      <w:bookmarkEnd w:id="4"/>
      <w:bookmarkEnd w:id="5"/>
      <w:bookmarkEnd w:id="6"/>
      <w:bookmarkEnd w:id="7"/>
      <w:bookmarkEnd w:id="8"/>
      <w:bookmarkEnd w:id="9"/>
      <w:bookmarkEnd w:id="10"/>
      <w:bookmarkEnd w:id="11"/>
      <w:bookmarkEnd w:id="12"/>
      <w:bookmarkEnd w:id="13"/>
      <w:bookmarkEnd w:id="14"/>
      <w:bookmarkEnd w:id="15"/>
      <w:bookmarkEnd w:id="16"/>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双方同意并声明，在业务活动中：</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（一）严格遵守国家关于市场准入、勘测设计、施工监理、招标投标、工程施工、设备安装和市场经营活动等有关法律法规及相关政策，以及廉政建设的各项规定；</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（二）严格执行本项目甲乙双方签订的施工合同文件，自觉按合同办事；</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（四）建立健全廉政制度，开展廉政教育，设立廉政公示牌，公布举报电话。积极开展相互监督，发现对方在业务活动中有违反本合同行为的，有及时提醒对方纠正或向有关部门举报的权利和义务。</w:t>
      </w:r>
    </w:p>
    <w:p>
      <w:pPr>
        <w:spacing w:line="360" w:lineRule="auto"/>
        <w:ind w:firstLine="480" w:firstLineChars="200"/>
        <w:jc w:val="left"/>
        <w:outlineLvl w:val="1"/>
        <w:rPr>
          <w:rFonts w:hint="eastAsia" w:ascii="宋体" w:hAnsi="宋体" w:eastAsia="宋体" w:cs="宋体"/>
          <w:color w:val="auto"/>
          <w:kern w:val="0"/>
          <w:sz w:val="24"/>
          <w:szCs w:val="24"/>
        </w:rPr>
      </w:pPr>
      <w:bookmarkStart w:id="17" w:name="_Toc31410"/>
      <w:bookmarkStart w:id="18" w:name="_Toc415486316"/>
      <w:bookmarkStart w:id="19" w:name="_Toc25417"/>
      <w:bookmarkStart w:id="20" w:name="_Toc28835"/>
      <w:bookmarkStart w:id="21" w:name="_Toc8341"/>
      <w:bookmarkStart w:id="22" w:name="_Toc21231"/>
      <w:bookmarkStart w:id="23" w:name="_Toc9446"/>
      <w:bookmarkStart w:id="24" w:name="_Toc24150"/>
      <w:bookmarkStart w:id="25" w:name="_Toc32555"/>
      <w:bookmarkStart w:id="26" w:name="_Toc20393"/>
      <w:bookmarkStart w:id="27" w:name="_Toc413154069"/>
      <w:bookmarkStart w:id="28" w:name="_Toc12370"/>
      <w:bookmarkStart w:id="29" w:name="_Toc141"/>
      <w:bookmarkStart w:id="30" w:name="_Toc422385745"/>
      <w:r>
        <w:rPr>
          <w:rFonts w:hint="eastAsia" w:ascii="宋体" w:hAnsi="宋体" w:eastAsia="宋体" w:cs="宋体"/>
          <w:color w:val="auto"/>
          <w:kern w:val="0"/>
          <w:sz w:val="24"/>
          <w:szCs w:val="24"/>
        </w:rPr>
        <w:t>第二条  甲方的责任</w:t>
      </w:r>
      <w:bookmarkEnd w:id="17"/>
      <w:bookmarkEnd w:id="18"/>
      <w:bookmarkEnd w:id="19"/>
      <w:bookmarkEnd w:id="20"/>
      <w:bookmarkEnd w:id="21"/>
      <w:bookmarkEnd w:id="22"/>
      <w:bookmarkEnd w:id="23"/>
      <w:bookmarkEnd w:id="24"/>
      <w:bookmarkEnd w:id="25"/>
      <w:bookmarkEnd w:id="26"/>
      <w:bookmarkEnd w:id="27"/>
      <w:bookmarkEnd w:id="28"/>
      <w:bookmarkEnd w:id="29"/>
      <w:bookmarkEnd w:id="30"/>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甲方的领导和从事该工程项目的工作人员，在工程项目的事前、事中、事后应遵守以下规定：</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（一）禁止向乙方索要、接受回扣、礼金、有价证券、贵重物品和好处费、感谢费或在乙方报销任何应由甲方（个人）支付的费用；</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（二）禁止参加乙方安排的宴请和健身、娱乐等活动或接受乙方提供的通讯工具、交通工具和高档办公用品等；</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（三）禁止要求、暗示和接受乙方为个人装修住房、婚丧嫁娶、配偶子女的工作安排以及出国（境）、旅游等提供方便；</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（四）禁止允许、纵容配偶、子女从事与乙方承包本工程有关的设备材料供应、工程分包、劳务等经济活动，并为其提供便利条件；</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（五）禁止以任何理由向乙方推荐分包单位和设备、材料供应商，不得要求乙方购买项目合同规定外的材料、设备和服务等；</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（六）不得为获取乙方回扣或其他谋取私利而多签或多算工程量、多结工程款；不得从乙方承包的工程中收受回扣，谋取私利；</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(七)不得因乙方拒绝本人的不合理要求，而故意刁难乙方；</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(八)其它有关违反廉政规定的行为。</w:t>
      </w:r>
    </w:p>
    <w:p>
      <w:pPr>
        <w:spacing w:line="360" w:lineRule="auto"/>
        <w:ind w:firstLine="480" w:firstLineChars="200"/>
        <w:jc w:val="left"/>
        <w:outlineLvl w:val="1"/>
        <w:rPr>
          <w:rFonts w:hint="eastAsia" w:ascii="宋体" w:hAnsi="宋体" w:eastAsia="宋体" w:cs="宋体"/>
          <w:color w:val="auto"/>
          <w:kern w:val="0"/>
          <w:sz w:val="24"/>
          <w:szCs w:val="24"/>
        </w:rPr>
      </w:pPr>
      <w:bookmarkStart w:id="31" w:name="_Toc31347"/>
      <w:bookmarkStart w:id="32" w:name="_Toc29510"/>
      <w:bookmarkStart w:id="33" w:name="_Toc23197"/>
      <w:bookmarkStart w:id="34" w:name="_Toc32519"/>
      <w:bookmarkStart w:id="35" w:name="_Toc6206"/>
      <w:bookmarkStart w:id="36" w:name="_Toc21695"/>
      <w:bookmarkStart w:id="37" w:name="_Toc2684"/>
      <w:bookmarkStart w:id="38" w:name="_Toc28178"/>
      <w:bookmarkStart w:id="39" w:name="_Toc415486317"/>
      <w:bookmarkStart w:id="40" w:name="_Toc7583"/>
      <w:bookmarkStart w:id="41" w:name="_Toc14146"/>
      <w:bookmarkStart w:id="42" w:name="_Toc32412"/>
      <w:bookmarkStart w:id="43" w:name="_Toc413154070"/>
      <w:bookmarkStart w:id="44" w:name="_Toc422385746"/>
      <w:r>
        <w:rPr>
          <w:rFonts w:hint="eastAsia" w:ascii="宋体" w:hAnsi="宋体" w:eastAsia="宋体" w:cs="宋体"/>
          <w:color w:val="auto"/>
          <w:kern w:val="0"/>
          <w:sz w:val="24"/>
          <w:szCs w:val="24"/>
        </w:rPr>
        <w:t>第三条  乙方的责任</w:t>
      </w:r>
      <w:bookmarkEnd w:id="31"/>
      <w:bookmarkEnd w:id="32"/>
      <w:bookmarkEnd w:id="33"/>
      <w:bookmarkEnd w:id="34"/>
      <w:bookmarkEnd w:id="35"/>
      <w:bookmarkEnd w:id="36"/>
      <w:bookmarkEnd w:id="37"/>
      <w:bookmarkEnd w:id="38"/>
      <w:bookmarkEnd w:id="39"/>
      <w:bookmarkEnd w:id="40"/>
      <w:bookmarkEnd w:id="41"/>
      <w:bookmarkEnd w:id="42"/>
      <w:bookmarkEnd w:id="43"/>
      <w:bookmarkEnd w:id="44"/>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乙方应与甲方保持正常的业务交往，按照有关法律法规和程序开展业务工作，严格执行工程建设的有关方针、政策，尤其是有关强制性标准和规范，并遵守以下规定：</w:t>
      </w:r>
    </w:p>
    <w:p>
      <w:pPr>
        <w:spacing w:line="360" w:lineRule="auto"/>
        <w:ind w:firstLine="480" w:firstLineChars="200"/>
        <w:jc w:val="left"/>
        <w:outlineLvl w:val="0"/>
        <w:rPr>
          <w:rFonts w:hint="eastAsia" w:ascii="宋体" w:hAnsi="宋体" w:eastAsia="宋体" w:cs="宋体"/>
          <w:color w:val="auto"/>
          <w:kern w:val="0"/>
          <w:sz w:val="24"/>
          <w:szCs w:val="24"/>
        </w:rPr>
      </w:pPr>
      <w:bookmarkStart w:id="45" w:name="_Toc5055"/>
      <w:bookmarkStart w:id="46" w:name="_Toc593"/>
      <w:bookmarkStart w:id="47" w:name="_Toc17400"/>
      <w:bookmarkStart w:id="48" w:name="_Toc422385747"/>
      <w:bookmarkStart w:id="49" w:name="_Toc415486318"/>
      <w:bookmarkStart w:id="50" w:name="_Toc23409"/>
      <w:bookmarkStart w:id="51" w:name="_Toc4022"/>
      <w:bookmarkStart w:id="52" w:name="_Toc413154071"/>
      <w:bookmarkStart w:id="53" w:name="_Toc21602"/>
      <w:bookmarkStart w:id="54" w:name="_Toc18261"/>
      <w:bookmarkStart w:id="55" w:name="_Toc26257"/>
      <w:bookmarkStart w:id="56" w:name="_Toc32478"/>
      <w:bookmarkStart w:id="57" w:name="_Toc30492"/>
      <w:bookmarkStart w:id="58" w:name="_Toc25572"/>
      <w:bookmarkStart w:id="59" w:name="_Toc13064"/>
      <w:bookmarkStart w:id="60" w:name="_Toc31008"/>
      <w:bookmarkStart w:id="61" w:name="_Toc8905"/>
      <w:bookmarkStart w:id="62" w:name="_Toc17467"/>
      <w:bookmarkStart w:id="63" w:name="_Toc19850"/>
      <w:bookmarkStart w:id="64" w:name="_Toc27935"/>
      <w:bookmarkStart w:id="65" w:name="_Toc8553"/>
      <w:r>
        <w:rPr>
          <w:rFonts w:hint="eastAsia" w:ascii="宋体" w:hAnsi="宋体" w:eastAsia="宋体" w:cs="宋体"/>
          <w:color w:val="auto"/>
          <w:kern w:val="0"/>
          <w:sz w:val="24"/>
          <w:szCs w:val="24"/>
        </w:rPr>
        <w:t>（一）不准以任何理由、任何形式向甲方、监理单位及其工作人员行贿或馈赠礼金、有价证券、贵重物品等；</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spacing w:line="360" w:lineRule="auto"/>
        <w:ind w:firstLine="480" w:firstLineChars="200"/>
        <w:jc w:val="left"/>
        <w:outlineLvl w:val="0"/>
        <w:rPr>
          <w:rFonts w:hint="eastAsia" w:ascii="宋体" w:hAnsi="宋体" w:eastAsia="宋体" w:cs="宋体"/>
          <w:color w:val="auto"/>
          <w:kern w:val="0"/>
          <w:sz w:val="24"/>
          <w:szCs w:val="24"/>
        </w:rPr>
      </w:pPr>
      <w:bookmarkStart w:id="66" w:name="_Toc22664"/>
      <w:bookmarkStart w:id="67" w:name="_Toc20043"/>
      <w:bookmarkStart w:id="68" w:name="_Toc415486319"/>
      <w:bookmarkStart w:id="69" w:name="_Toc19950"/>
      <w:bookmarkStart w:id="70" w:name="_Toc3813"/>
      <w:bookmarkStart w:id="71" w:name="_Toc17135"/>
      <w:bookmarkStart w:id="72" w:name="_Toc18268"/>
      <w:bookmarkStart w:id="73" w:name="_Toc32263"/>
      <w:bookmarkStart w:id="74" w:name="_Toc26165"/>
      <w:bookmarkStart w:id="75" w:name="_Toc422385748"/>
      <w:bookmarkStart w:id="76" w:name="_Toc22886"/>
      <w:bookmarkStart w:id="77" w:name="_Toc25939"/>
      <w:bookmarkStart w:id="78" w:name="_Toc27670"/>
      <w:bookmarkStart w:id="79" w:name="_Toc9694"/>
      <w:bookmarkStart w:id="80" w:name="_Toc2016"/>
      <w:bookmarkStart w:id="81" w:name="_Toc22905"/>
      <w:bookmarkStart w:id="82" w:name="_Toc31190"/>
      <w:bookmarkStart w:id="83" w:name="_Toc8995"/>
      <w:bookmarkStart w:id="84" w:name="_Toc29070"/>
      <w:bookmarkStart w:id="85" w:name="_Toc3486"/>
      <w:bookmarkStart w:id="86" w:name="_Toc413154072"/>
      <w:r>
        <w:rPr>
          <w:rFonts w:hint="eastAsia" w:ascii="宋体" w:hAnsi="宋体" w:eastAsia="宋体" w:cs="宋体"/>
          <w:color w:val="auto"/>
          <w:kern w:val="0"/>
          <w:sz w:val="24"/>
          <w:szCs w:val="24"/>
        </w:rPr>
        <w:t>（二）不准以任何名义为甲方、监理单位及其工作人员报销应由对方或个人支付的费用；</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pPr>
        <w:spacing w:line="360" w:lineRule="auto"/>
        <w:ind w:firstLine="480" w:firstLineChars="200"/>
        <w:jc w:val="left"/>
        <w:outlineLvl w:val="0"/>
        <w:rPr>
          <w:rFonts w:hint="eastAsia" w:ascii="宋体" w:hAnsi="宋体" w:eastAsia="宋体" w:cs="宋体"/>
          <w:color w:val="auto"/>
          <w:kern w:val="0"/>
          <w:sz w:val="24"/>
          <w:szCs w:val="24"/>
        </w:rPr>
      </w:pPr>
      <w:bookmarkStart w:id="87" w:name="_Toc22146"/>
      <w:bookmarkStart w:id="88" w:name="_Toc16297"/>
      <w:bookmarkStart w:id="89" w:name="_Toc413154073"/>
      <w:bookmarkStart w:id="90" w:name="_Toc7278"/>
      <w:bookmarkStart w:id="91" w:name="_Toc422385749"/>
      <w:bookmarkStart w:id="92" w:name="_Toc13487"/>
      <w:bookmarkStart w:id="93" w:name="_Toc9592"/>
      <w:bookmarkStart w:id="94" w:name="_Toc16279"/>
      <w:bookmarkStart w:id="95" w:name="_Toc25972"/>
      <w:bookmarkStart w:id="96" w:name="_Toc25078"/>
      <w:bookmarkStart w:id="97" w:name="_Toc415486320"/>
      <w:bookmarkStart w:id="98" w:name="_Toc7238"/>
      <w:bookmarkStart w:id="99" w:name="_Toc30208"/>
      <w:bookmarkStart w:id="100" w:name="_Toc1283"/>
      <w:bookmarkStart w:id="101" w:name="_Toc13553"/>
      <w:bookmarkStart w:id="102" w:name="_Toc6840"/>
      <w:bookmarkStart w:id="103" w:name="_Toc20669"/>
      <w:bookmarkStart w:id="104" w:name="_Toc6347"/>
      <w:bookmarkStart w:id="105" w:name="_Toc32454"/>
      <w:bookmarkStart w:id="106" w:name="_Toc9654"/>
      <w:bookmarkStart w:id="107" w:name="_Toc32349"/>
      <w:r>
        <w:rPr>
          <w:rFonts w:hint="eastAsia" w:ascii="宋体" w:hAnsi="宋体" w:eastAsia="宋体" w:cs="宋体"/>
          <w:color w:val="auto"/>
          <w:kern w:val="0"/>
          <w:sz w:val="24"/>
          <w:szCs w:val="24"/>
        </w:rPr>
        <w:t>（三）不准以任何理由为甲方、监理单位和其他相关单位及其工作人员提供有可能影响执行公务的宴请及健身、娱乐和旅游等活动；</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ind w:firstLine="480" w:firstLineChars="200"/>
        <w:jc w:val="left"/>
        <w:outlineLvl w:val="0"/>
        <w:rPr>
          <w:rFonts w:hint="eastAsia" w:ascii="宋体" w:hAnsi="宋体" w:eastAsia="宋体" w:cs="宋体"/>
          <w:color w:val="auto"/>
          <w:kern w:val="0"/>
          <w:sz w:val="24"/>
          <w:szCs w:val="24"/>
        </w:rPr>
      </w:pPr>
      <w:bookmarkStart w:id="108" w:name="_Toc415486321"/>
      <w:bookmarkStart w:id="109" w:name="_Toc30459"/>
      <w:bookmarkStart w:id="110" w:name="_Toc8181"/>
      <w:bookmarkStart w:id="111" w:name="_Toc8106"/>
      <w:bookmarkStart w:id="112" w:name="_Toc2249"/>
      <w:bookmarkStart w:id="113" w:name="_Toc107"/>
      <w:bookmarkStart w:id="114" w:name="_Toc24555"/>
      <w:bookmarkStart w:id="115" w:name="_Toc32282"/>
      <w:bookmarkStart w:id="116" w:name="_Toc20572"/>
      <w:bookmarkStart w:id="117" w:name="_Toc15593"/>
      <w:bookmarkStart w:id="118" w:name="_Toc20582"/>
      <w:bookmarkStart w:id="119" w:name="_Toc422385750"/>
      <w:bookmarkStart w:id="120" w:name="_Toc1732"/>
      <w:bookmarkStart w:id="121" w:name="_Toc568"/>
      <w:bookmarkStart w:id="122" w:name="_Toc9394"/>
      <w:bookmarkStart w:id="123" w:name="_Toc413154074"/>
      <w:bookmarkStart w:id="124" w:name="_Toc23772"/>
      <w:bookmarkStart w:id="125" w:name="_Toc32176"/>
      <w:bookmarkStart w:id="126" w:name="_Toc19878"/>
      <w:bookmarkStart w:id="127" w:name="_Toc8666"/>
      <w:r>
        <w:rPr>
          <w:rFonts w:hint="eastAsia" w:ascii="宋体" w:hAnsi="宋体" w:eastAsia="宋体" w:cs="宋体"/>
          <w:color w:val="auto"/>
          <w:kern w:val="0"/>
          <w:sz w:val="24"/>
          <w:szCs w:val="24"/>
        </w:rPr>
        <w:t>（四）不准为甲方和监理单位及其工作人员购置或提供通讯工具、交通工具和高档办公用品和装修住房等；</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(五)不准接受或暗示为甲方、监理单位和其它相关单位及其工作人员装修房屋、婚丧嫁娶、配偶子女的工作安排以及出国（境）、旅游观光活动提供方便；</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(六)不准利用黄、赌、贿等各种手段拉拢腐蚀甲方工作人员；</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(七)其它有关违反廉政规定的行为。</w:t>
      </w:r>
    </w:p>
    <w:p>
      <w:pPr>
        <w:spacing w:line="360" w:lineRule="auto"/>
        <w:ind w:firstLine="480" w:firstLineChars="200"/>
        <w:jc w:val="left"/>
        <w:outlineLvl w:val="1"/>
        <w:rPr>
          <w:rFonts w:hint="eastAsia" w:ascii="宋体" w:hAnsi="宋体" w:eastAsia="宋体" w:cs="宋体"/>
          <w:color w:val="auto"/>
          <w:kern w:val="0"/>
          <w:sz w:val="24"/>
          <w:szCs w:val="24"/>
        </w:rPr>
      </w:pPr>
      <w:bookmarkStart w:id="128" w:name="_Toc1319"/>
      <w:bookmarkStart w:id="129" w:name="_Toc30789"/>
      <w:bookmarkStart w:id="130" w:name="_Toc19167"/>
      <w:bookmarkStart w:id="131" w:name="_Toc17403"/>
      <w:bookmarkStart w:id="132" w:name="_Toc413154075"/>
      <w:bookmarkStart w:id="133" w:name="_Toc11546"/>
      <w:bookmarkStart w:id="134" w:name="_Toc955"/>
      <w:bookmarkStart w:id="135" w:name="_Toc415486322"/>
      <w:bookmarkStart w:id="136" w:name="_Toc24514"/>
      <w:bookmarkStart w:id="137" w:name="_Toc12408"/>
      <w:bookmarkStart w:id="138" w:name="_Toc16830"/>
      <w:bookmarkStart w:id="139" w:name="_Toc24845"/>
      <w:bookmarkStart w:id="140" w:name="_Toc31896"/>
      <w:bookmarkStart w:id="141" w:name="_Toc422385751"/>
      <w:r>
        <w:rPr>
          <w:rFonts w:hint="eastAsia" w:ascii="宋体" w:hAnsi="宋体" w:eastAsia="宋体" w:cs="宋体"/>
          <w:color w:val="auto"/>
          <w:kern w:val="0"/>
          <w:sz w:val="24"/>
          <w:szCs w:val="24"/>
        </w:rPr>
        <w:t>第四条  违约责任</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（一）甲方工作人员违反本合同第一、第二条责任行为的，按照管理权限，依据有关法律法规和规定给予党纪政纪处分或组织处理；涉嫌犯罪的，移交司法机关追究刑事责任；</w:t>
      </w:r>
    </w:p>
    <w:p>
      <w:p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（二）乙方工作人员违反本合同第一、第三条责任行为的，</w:t>
      </w:r>
      <w:r>
        <w:rPr>
          <w:rFonts w:hint="eastAsia" w:ascii="宋体" w:hAnsi="宋体" w:eastAsia="宋体" w:cs="宋体"/>
          <w:color w:val="auto"/>
          <w:kern w:val="0"/>
          <w:sz w:val="24"/>
          <w:szCs w:val="24"/>
          <w:lang w:val="zh-CN"/>
        </w:rPr>
        <w:t>有关行政主管部门有权中止工程项目建设合同</w:t>
      </w:r>
      <w:r>
        <w:rPr>
          <w:rFonts w:hint="eastAsia" w:ascii="宋体" w:hAnsi="宋体" w:eastAsia="宋体" w:cs="宋体"/>
          <w:color w:val="auto"/>
          <w:kern w:val="0"/>
          <w:sz w:val="24"/>
          <w:szCs w:val="24"/>
        </w:rPr>
        <w:t>；涉嫌犯罪的，移交司法机关追究刑事责任；情节严重的，限制乙方不得进入辖区建设市场并在新闻媒体曝光；</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（三）乙方如将部分辅助项目分包的，有责任向承包方交待本合同的具体内容，并要求其严格执行本合同规定；</w:t>
      </w:r>
    </w:p>
    <w:p>
      <w:pPr>
        <w:tabs>
          <w:tab w:val="left" w:pos="158"/>
        </w:tabs>
        <w:autoSpaceDE w:val="0"/>
        <w:autoSpaceDN w:val="0"/>
        <w:adjustRightInd w:val="0"/>
        <w:spacing w:line="360" w:lineRule="auto"/>
        <w:ind w:firstLine="480" w:firstLineChars="200"/>
        <w:jc w:val="left"/>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pPr>
        <w:autoSpaceDE w:val="0"/>
        <w:autoSpaceDN w:val="0"/>
        <w:adjustRightInd w:val="0"/>
        <w:spacing w:line="360" w:lineRule="auto"/>
        <w:ind w:firstLine="480" w:firstLineChars="200"/>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t>（五）甲乙双方人员赠送、贿赂、接受或索要钱物的行为，如果一方发生，另一方当事人应立即主动报告本单位领导，或向纪委、监察局等有关部门举报。</w:t>
      </w:r>
    </w:p>
    <w:p>
      <w:pPr>
        <w:tabs>
          <w:tab w:val="left" w:pos="628"/>
        </w:tabs>
        <w:autoSpaceDE w:val="0"/>
        <w:autoSpaceDN w:val="0"/>
        <w:adjustRightInd w:val="0"/>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第五条  本合同作为工程合同的附件，与工程施工合同具有同等法律效力，甲乙双方签署后立即生效。</w:t>
      </w:r>
    </w:p>
    <w:p>
      <w:pPr>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第六条  本合同的有效期为双方签署之日起至该工程项目竣工验收合格、工程资金结清时止。</w:t>
      </w:r>
    </w:p>
    <w:p>
      <w:pPr>
        <w:spacing w:line="360" w:lineRule="auto"/>
        <w:jc w:val="left"/>
        <w:rPr>
          <w:rFonts w:hint="eastAsia" w:ascii="宋体" w:hAnsi="宋体" w:eastAsia="宋体" w:cs="宋体"/>
          <w:color w:val="auto"/>
          <w:kern w:val="0"/>
          <w:sz w:val="24"/>
          <w:szCs w:val="24"/>
        </w:rPr>
      </w:pPr>
    </w:p>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甲方单位：（盖章）                  乙方单位：（盖章）   </w:t>
      </w:r>
    </w:p>
    <w:p>
      <w:pPr>
        <w:spacing w:line="360" w:lineRule="auto"/>
        <w:jc w:val="left"/>
        <w:rPr>
          <w:rFonts w:hint="eastAsia" w:ascii="宋体" w:hAnsi="宋体" w:eastAsia="宋体" w:cs="宋体"/>
          <w:color w:val="auto"/>
          <w:kern w:val="0"/>
          <w:sz w:val="24"/>
          <w:szCs w:val="24"/>
        </w:rPr>
      </w:pPr>
    </w:p>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法定代表人（委托代理人）：          法定代表人（委托代理人）：</w:t>
      </w:r>
    </w:p>
    <w:p>
      <w:pPr>
        <w:spacing w:line="360" w:lineRule="auto"/>
        <w:jc w:val="left"/>
        <w:rPr>
          <w:rFonts w:hint="eastAsia" w:ascii="宋体" w:hAnsi="宋体" w:eastAsia="宋体" w:cs="宋体"/>
          <w:color w:val="auto"/>
          <w:kern w:val="0"/>
          <w:sz w:val="24"/>
          <w:szCs w:val="24"/>
        </w:rPr>
      </w:pPr>
    </w:p>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地址：                             地址：</w:t>
      </w:r>
    </w:p>
    <w:p>
      <w:pPr>
        <w:spacing w:line="360" w:lineRule="auto"/>
        <w:jc w:val="left"/>
        <w:rPr>
          <w:rFonts w:hint="eastAsia" w:ascii="宋体" w:hAnsi="宋体" w:eastAsia="宋体" w:cs="宋体"/>
          <w:color w:val="auto"/>
          <w:kern w:val="0"/>
          <w:sz w:val="24"/>
          <w:szCs w:val="24"/>
        </w:rPr>
      </w:pPr>
    </w:p>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电话：                             电话：</w:t>
      </w:r>
    </w:p>
    <w:p>
      <w:pPr>
        <w:spacing w:line="360" w:lineRule="auto"/>
        <w:ind w:firstLine="360" w:firstLineChars="150"/>
        <w:jc w:val="left"/>
        <w:rPr>
          <w:rFonts w:hint="eastAsia" w:ascii="宋体" w:hAnsi="宋体" w:eastAsia="宋体" w:cs="宋体"/>
          <w:color w:val="auto"/>
          <w:kern w:val="0"/>
          <w:sz w:val="24"/>
          <w:szCs w:val="24"/>
        </w:rPr>
      </w:pPr>
    </w:p>
    <w:p>
      <w:pPr>
        <w:spacing w:line="360" w:lineRule="auto"/>
        <w:ind w:firstLine="360" w:firstLineChars="150"/>
        <w:jc w:val="left"/>
        <w:rPr>
          <w:rFonts w:hint="eastAsia" w:ascii="宋体" w:hAnsi="宋体" w:eastAsia="宋体" w:cs="宋体"/>
          <w:b/>
          <w:color w:val="auto"/>
          <w:kern w:val="0"/>
          <w:sz w:val="24"/>
          <w:szCs w:val="24"/>
        </w:rPr>
      </w:pPr>
      <w:r>
        <w:rPr>
          <w:rFonts w:hint="eastAsia" w:ascii="宋体" w:hAnsi="宋体" w:eastAsia="宋体" w:cs="宋体"/>
          <w:color w:val="auto"/>
          <w:kern w:val="0"/>
          <w:sz w:val="24"/>
          <w:szCs w:val="24"/>
        </w:rPr>
        <w:t>年   月   日                    年   月   日</w:t>
      </w:r>
    </w:p>
    <w:p>
      <w:pPr>
        <w:rPr>
          <w:rFonts w:hint="default" w:ascii="Calibri" w:hAnsi="Calibri" w:eastAsia="宋体" w:cs="Times New Roman"/>
          <w:kern w:val="0"/>
          <w:sz w:val="24"/>
          <w:szCs w:val="20"/>
          <w:lang w:val="en-US" w:eastAsia="zh-CN"/>
        </w:rPr>
      </w:pPr>
    </w:p>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Calibri" w:hAnsi="Calibri" w:eastAsia="宋体" w:cs="Times New Roman"/>
        <w:snapToGrid w:val="0"/>
        <w:sz w:val="18"/>
        <w:lang w:val="en-US" w:eastAsia="zh-CN" w:bidi="ar-SA"/>
      </w:rPr>
    </w:pPr>
    <w:r>
      <w:rPr>
        <w:rFonts w:ascii="Calibri" w:hAnsi="Calibri" w:eastAsia="宋体" w:cs="Times New Roman"/>
        <w:snapToGrid w:val="0"/>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Calibri" w:hAnsi="Calibri" w:eastAsia="宋体" w:cs="Times New Roman"/>
                              <w:snapToGrid w:val="0"/>
                              <w:sz w:val="18"/>
                              <w:lang w:val="en-US" w:eastAsia="zh-CN" w:bidi="ar-SA"/>
                            </w:rPr>
                          </w:pPr>
                          <w:r>
                            <w:rPr>
                              <w:rFonts w:ascii="Calibri" w:hAnsi="Calibri" w:eastAsia="宋体" w:cs="Times New Roman"/>
                              <w:snapToGrid w:val="0"/>
                              <w:sz w:val="18"/>
                              <w:lang w:val="en-US" w:eastAsia="zh-CN" w:bidi="ar-SA"/>
                            </w:rPr>
                            <w:t xml:space="preserve">第 </w:t>
                          </w:r>
                          <w:r>
                            <w:rPr>
                              <w:rFonts w:ascii="Calibri" w:hAnsi="Calibri" w:eastAsia="宋体" w:cs="Times New Roman"/>
                              <w:snapToGrid w:val="0"/>
                              <w:sz w:val="18"/>
                              <w:lang w:val="en-US" w:eastAsia="zh-CN" w:bidi="ar-SA"/>
                            </w:rPr>
                            <w:fldChar w:fldCharType="begin"/>
                          </w:r>
                          <w:r>
                            <w:rPr>
                              <w:rFonts w:ascii="Calibri" w:hAnsi="Calibri" w:eastAsia="宋体" w:cs="Times New Roman"/>
                              <w:snapToGrid w:val="0"/>
                              <w:sz w:val="18"/>
                              <w:lang w:val="en-US" w:eastAsia="zh-CN" w:bidi="ar-SA"/>
                            </w:rPr>
                            <w:instrText xml:space="preserve"> PAGE  \* MERGEFORMAT </w:instrText>
                          </w:r>
                          <w:r>
                            <w:rPr>
                              <w:rFonts w:ascii="Calibri" w:hAnsi="Calibri" w:eastAsia="宋体" w:cs="Times New Roman"/>
                              <w:snapToGrid w:val="0"/>
                              <w:sz w:val="18"/>
                              <w:lang w:val="en-US" w:eastAsia="zh-CN" w:bidi="ar-SA"/>
                            </w:rPr>
                            <w:fldChar w:fldCharType="separate"/>
                          </w:r>
                          <w:r>
                            <w:rPr>
                              <w:rFonts w:ascii="Calibri" w:hAnsi="Calibri" w:eastAsia="宋体" w:cs="Times New Roman"/>
                              <w:snapToGrid w:val="0"/>
                              <w:sz w:val="18"/>
                              <w:lang w:val="en-US" w:eastAsia="zh-CN" w:bidi="ar-SA"/>
                            </w:rPr>
                            <w:t>1</w:t>
                          </w:r>
                          <w:r>
                            <w:rPr>
                              <w:rFonts w:ascii="Calibri" w:hAnsi="Calibri" w:eastAsia="宋体" w:cs="Times New Roman"/>
                              <w:snapToGrid w:val="0"/>
                              <w:sz w:val="18"/>
                              <w:lang w:val="en-US" w:eastAsia="zh-CN" w:bidi="ar-SA"/>
                            </w:rPr>
                            <w:fldChar w:fldCharType="end"/>
                          </w:r>
                          <w:r>
                            <w:rPr>
                              <w:rFonts w:ascii="Calibri" w:hAnsi="Calibri" w:eastAsia="宋体" w:cs="Times New Roman"/>
                              <w:snapToGrid w:val="0"/>
                              <w:sz w:val="18"/>
                              <w:lang w:val="en-US" w:eastAsia="zh-CN" w:bidi="ar-SA"/>
                            </w:rPr>
                            <w:t xml:space="preserve"> 页 共</w:t>
                          </w:r>
                          <w:r>
                            <w:rPr>
                              <w:rFonts w:hint="eastAsia" w:ascii="Calibri" w:hAnsi="Calibri" w:eastAsia="宋体" w:cs="Times New Roman"/>
                              <w:snapToGrid w:val="0"/>
                              <w:sz w:val="18"/>
                              <w:lang w:val="en-US" w:eastAsia="zh-CN" w:bidi="ar-SA"/>
                            </w:rPr>
                            <w:t>65</w:t>
                          </w:r>
                          <w:r>
                            <w:rPr>
                              <w:rFonts w:ascii="Calibri" w:hAnsi="Calibri" w:eastAsia="宋体" w:cs="Times New Roman"/>
                              <w:snapToGrid w:val="0"/>
                              <w:sz w:val="18"/>
                              <w:lang w:val="en-US" w:eastAsia="zh-CN" w:bidi="ar-S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Calibri" w:hAnsi="Calibri" w:eastAsia="宋体" w:cs="Times New Roman"/>
                        <w:snapToGrid w:val="0"/>
                        <w:sz w:val="18"/>
                        <w:lang w:val="en-US" w:eastAsia="zh-CN" w:bidi="ar-SA"/>
                      </w:rPr>
                    </w:pPr>
                    <w:r>
                      <w:rPr>
                        <w:rFonts w:ascii="Calibri" w:hAnsi="Calibri" w:eastAsia="宋体" w:cs="Times New Roman"/>
                        <w:snapToGrid w:val="0"/>
                        <w:sz w:val="18"/>
                        <w:lang w:val="en-US" w:eastAsia="zh-CN" w:bidi="ar-SA"/>
                      </w:rPr>
                      <w:t xml:space="preserve">第 </w:t>
                    </w:r>
                    <w:r>
                      <w:rPr>
                        <w:rFonts w:ascii="Calibri" w:hAnsi="Calibri" w:eastAsia="宋体" w:cs="Times New Roman"/>
                        <w:snapToGrid w:val="0"/>
                        <w:sz w:val="18"/>
                        <w:lang w:val="en-US" w:eastAsia="zh-CN" w:bidi="ar-SA"/>
                      </w:rPr>
                      <w:fldChar w:fldCharType="begin"/>
                    </w:r>
                    <w:r>
                      <w:rPr>
                        <w:rFonts w:ascii="Calibri" w:hAnsi="Calibri" w:eastAsia="宋体" w:cs="Times New Roman"/>
                        <w:snapToGrid w:val="0"/>
                        <w:sz w:val="18"/>
                        <w:lang w:val="en-US" w:eastAsia="zh-CN" w:bidi="ar-SA"/>
                      </w:rPr>
                      <w:instrText xml:space="preserve"> PAGE  \* MERGEFORMAT </w:instrText>
                    </w:r>
                    <w:r>
                      <w:rPr>
                        <w:rFonts w:ascii="Calibri" w:hAnsi="Calibri" w:eastAsia="宋体" w:cs="Times New Roman"/>
                        <w:snapToGrid w:val="0"/>
                        <w:sz w:val="18"/>
                        <w:lang w:val="en-US" w:eastAsia="zh-CN" w:bidi="ar-SA"/>
                      </w:rPr>
                      <w:fldChar w:fldCharType="separate"/>
                    </w:r>
                    <w:r>
                      <w:rPr>
                        <w:rFonts w:ascii="Calibri" w:hAnsi="Calibri" w:eastAsia="宋体" w:cs="Times New Roman"/>
                        <w:snapToGrid w:val="0"/>
                        <w:sz w:val="18"/>
                        <w:lang w:val="en-US" w:eastAsia="zh-CN" w:bidi="ar-SA"/>
                      </w:rPr>
                      <w:t>1</w:t>
                    </w:r>
                    <w:r>
                      <w:rPr>
                        <w:rFonts w:ascii="Calibri" w:hAnsi="Calibri" w:eastAsia="宋体" w:cs="Times New Roman"/>
                        <w:snapToGrid w:val="0"/>
                        <w:sz w:val="18"/>
                        <w:lang w:val="en-US" w:eastAsia="zh-CN" w:bidi="ar-SA"/>
                      </w:rPr>
                      <w:fldChar w:fldCharType="end"/>
                    </w:r>
                    <w:r>
                      <w:rPr>
                        <w:rFonts w:ascii="Calibri" w:hAnsi="Calibri" w:eastAsia="宋体" w:cs="Times New Roman"/>
                        <w:snapToGrid w:val="0"/>
                        <w:sz w:val="18"/>
                        <w:lang w:val="en-US" w:eastAsia="zh-CN" w:bidi="ar-SA"/>
                      </w:rPr>
                      <w:t xml:space="preserve"> 页 共</w:t>
                    </w:r>
                    <w:r>
                      <w:rPr>
                        <w:rFonts w:hint="eastAsia" w:ascii="Calibri" w:hAnsi="Calibri" w:eastAsia="宋体" w:cs="Times New Roman"/>
                        <w:snapToGrid w:val="0"/>
                        <w:sz w:val="18"/>
                        <w:lang w:val="en-US" w:eastAsia="zh-CN" w:bidi="ar-SA"/>
                      </w:rPr>
                      <w:t>65</w:t>
                    </w:r>
                    <w:r>
                      <w:rPr>
                        <w:rFonts w:ascii="Calibri" w:hAnsi="Calibri" w:eastAsia="宋体" w:cs="Times New Roman"/>
                        <w:snapToGrid w:val="0"/>
                        <w:sz w:val="18"/>
                        <w:lang w:val="en-US" w:eastAsia="zh-CN" w:bidi="ar-SA"/>
                      </w:rPr>
                      <w:t>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35304D8C"/>
    <w:rsid w:val="35304D8C"/>
    <w:rsid w:val="3FF9428E"/>
    <w:rsid w:val="54817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0"/>
    <w:pPr>
      <w:spacing w:line="360" w:lineRule="auto"/>
    </w:pPr>
    <w:rPr>
      <w:rFonts w:ascii="Calibri" w:hAnsi="Calibri" w:eastAsia="宋体" w:cs="Times New Roman"/>
      <w:kern w:val="2"/>
      <w:sz w:val="28"/>
      <w:szCs w:val="24"/>
    </w:rPr>
  </w:style>
  <w:style w:type="table" w:styleId="4">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2024-05-22T09:02:00Z</dcterms:created>
  <dc:creator>新昱</dc:creator>
  <cp:lastModifiedBy>新昱</cp:lastModifiedBy>
  <dcterms:modified xsi:type="dcterms:W3CDTF">2024-05-22T09:04:00Z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81B460F8ADE9402D8A1590321AF5A11A_11</vt:lpwstr>
  </property>
</Properties>
</file>