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E2020">
      <w:pPr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497712139"/>
      <w:bookmarkStart w:id="1" w:name="_Toc233435988"/>
      <w:bookmarkStart w:id="2" w:name="_Toc492955465"/>
      <w:bookmarkStart w:id="3" w:name="_Toc497711591"/>
      <w:bookmarkStart w:id="4" w:name="_Toc497546924"/>
      <w:bookmarkStart w:id="5" w:name="_Toc7686"/>
      <w:bookmarkStart w:id="6" w:name="_Toc497551826"/>
      <w:bookmarkStart w:id="7" w:name="_Toc389620246"/>
      <w:bookmarkStart w:id="8" w:name="_Toc385992406"/>
      <w:r>
        <w:rPr>
          <w:rFonts w:hint="eastAsia" w:ascii="宋体" w:hAnsi="宋体" w:eastAsia="宋体" w:cs="宋体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05EE9A6">
      <w:pPr>
        <w:pStyle w:val="3"/>
        <w:rPr>
          <w:rFonts w:hint="eastAsia"/>
        </w:rPr>
      </w:pPr>
    </w:p>
    <w:p w14:paraId="146F7019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4729F7FC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1A84B0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52965F3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5BF24CDA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设备名称</w:t>
            </w:r>
          </w:p>
        </w:tc>
        <w:tc>
          <w:tcPr>
            <w:tcW w:w="1221" w:type="pct"/>
            <w:noWrap w:val="0"/>
            <w:vAlign w:val="top"/>
          </w:tcPr>
          <w:p w14:paraId="619C94EB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 w14:paraId="1FA7C7C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773" w:type="pct"/>
            <w:noWrap w:val="0"/>
            <w:vAlign w:val="top"/>
          </w:tcPr>
          <w:p w14:paraId="29E659C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7C8F042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佐证材料页码</w:t>
            </w:r>
          </w:p>
        </w:tc>
      </w:tr>
      <w:tr w14:paraId="36A1F9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56A713B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55D786B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07B4C71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26B26EB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7521E96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7BA57A8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F98E3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62F3FB1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19A3FD9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5F547E1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6708FD1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259C7A2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041F7EC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7946F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A3B647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0241E24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7DD54B0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7AA7E3A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08E7854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4744085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6971AA0C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6CEDD71C">
      <w:pPr>
        <w:spacing w:line="400" w:lineRule="atLeas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01AF7E84">
      <w:pPr>
        <w:spacing w:line="400" w:lineRule="atLeast"/>
        <w:ind w:firstLine="480" w:firstLineChars="200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加▲参数须提供技术支持资料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提供技术支持资料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宋体" w:hAnsi="宋体" w:eastAsia="宋体" w:cs="宋体"/>
          <w:sz w:val="24"/>
          <w:highlight w:val="none"/>
        </w:rPr>
        <w:t>（技术支持资料指制造商公开发布的印刷资料（技术白皮书、图片等技术标准资料）或检测机构出具的检测报告或技术说明书等）。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如上表内容与技术支持资料不符，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以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技术支持资料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为准</w:t>
      </w:r>
      <w:r>
        <w:rPr>
          <w:rFonts w:hint="eastAsia" w:ascii="宋体" w:hAnsi="宋体" w:eastAsia="宋体" w:cs="宋体"/>
          <w:sz w:val="24"/>
          <w:highlight w:val="none"/>
        </w:rPr>
        <w:t>，请各供应商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none"/>
        </w:rPr>
        <w:t>。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none"/>
          <w:lang w:val="en-US" w:eastAsia="zh-CN"/>
        </w:rPr>
        <w:t>非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▲参数以规格、技术参数偏离表响应为准。</w:t>
      </w:r>
    </w:p>
    <w:p w14:paraId="7FB78710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；</w:t>
      </w:r>
    </w:p>
    <w:p w14:paraId="0EB83557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highlight w:val="none"/>
        </w:rPr>
        <w:t>若签订合同发现与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sz w:val="24"/>
          <w:highlight w:val="none"/>
        </w:rPr>
        <w:t>所投产品不符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际为负偏离，</w:t>
      </w:r>
      <w:r>
        <w:rPr>
          <w:rFonts w:hint="eastAsia" w:ascii="宋体" w:hAnsi="宋体" w:eastAsia="宋体" w:cs="宋体"/>
          <w:sz w:val="24"/>
          <w:highlight w:val="none"/>
        </w:rPr>
        <w:t>将被视为虚假应标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sz w:val="24"/>
          <w:highlight w:val="none"/>
        </w:rPr>
        <w:t>上报财政主管部门，列入政府采购黑名单，1-3年不得参加政府采购活动；</w:t>
      </w:r>
    </w:p>
    <w:p w14:paraId="4ACEE28D">
      <w:pPr>
        <w:pStyle w:val="3"/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  <w:t>5、技术支持资料附于本表之后，标注页码。</w:t>
      </w:r>
    </w:p>
    <w:p w14:paraId="6383019A">
      <w:pPr>
        <w:spacing w:line="400" w:lineRule="atLeast"/>
        <w:ind w:left="720" w:hanging="720"/>
        <w:rPr>
          <w:rFonts w:hint="eastAsia" w:ascii="宋体" w:hAnsi="宋体" w:eastAsia="宋体" w:cs="宋体"/>
          <w:kern w:val="2"/>
          <w:sz w:val="24"/>
          <w:highlight w:val="none"/>
          <w:lang w:val="en-US" w:eastAsia="zh-CN" w:bidi="ar-SA"/>
        </w:rPr>
      </w:pPr>
    </w:p>
    <w:p w14:paraId="0EAB0BBB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22DBC1A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1C0059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15CAC2DB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11EB2626"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1E7E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2024-08-29T05:35:41Z</dcterms:created>
  <dc:creator>Administrator</dc:creator>
  <cp:lastModifiedBy>夏日微凉</cp:lastModifiedBy>
  <dcterms:modified xsi:type="dcterms:W3CDTF">2024-08-29T05:35:51Z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694C17297200496EB1FDB78ED4E2BAE2_12</vt:lpwstr>
  </property>
</Properties>
</file>