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版本号：240924001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西咸院区新生儿科病区改造项目</w:t>
      </w:r>
    </w:p>
    <w:p>
      <w:pPr>
        <w:pStyle w:val="null3"/>
        <w:jc w:val="center"/>
        <w:outlineLvl w:val="2"/>
      </w:pPr>
      <w:r>
        <w:rPr>
          <w:sz w:val="28"/>
          <w:b/>
        </w:rPr>
        <w:t>采购项目编号：</w:t>
      </w:r>
      <w:r>
        <w:rPr>
          <w:sz w:val="28"/>
          <w:b/>
        </w:rPr>
        <w:t>KY2024-1-306</w:t>
      </w:r>
      <w:r>
        <w:br/>
      </w:r>
      <w:r>
        <w:br/>
      </w:r>
      <w:r>
        <w:br/>
      </w:r>
    </w:p>
    <w:p>
      <w:pPr>
        <w:pStyle w:val="null3"/>
        <w:jc w:val="center"/>
        <w:outlineLvl w:val="2"/>
      </w:pPr>
      <w:r>
        <w:rPr>
          <w:sz w:val="28"/>
          <w:b/>
        </w:rPr>
        <w:t>陕西省人民医院</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2024年09月24日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陕西开源招标有限公司</w:t>
      </w:r>
      <w:r>
        <w:rPr/>
        <w:t>（以下简称“代理机构”）受</w:t>
      </w:r>
      <w:r>
        <w:rPr/>
        <w:t>陕西省人民医院</w:t>
      </w:r>
      <w:r>
        <w:rPr/>
        <w:t>委托，拟对</w:t>
      </w:r>
      <w:r>
        <w:rPr/>
        <w:t>西咸院区新生儿科病区改造项目</w:t>
      </w:r>
      <w:r>
        <w:rPr/>
        <w:t>采用竞争性磋商采购方式进行采购，兹邀请供应商参加本项目的竞争性磋商。</w:t>
      </w:r>
    </w:p>
    <w:p>
      <w:pPr>
        <w:pStyle w:val="null3"/>
        <w:outlineLvl w:val="2"/>
      </w:pPr>
      <w:r>
        <w:rPr>
          <w:sz w:val="28"/>
          <w:b/>
        </w:rPr>
        <w:t>一、采购项目编号：</w:t>
      </w:r>
      <w:r>
        <w:rPr>
          <w:sz w:val="28"/>
          <w:b/>
        </w:rPr>
        <w:t>KY2024-1-306</w:t>
      </w:r>
    </w:p>
    <w:p>
      <w:pPr>
        <w:pStyle w:val="null3"/>
        <w:outlineLvl w:val="2"/>
      </w:pPr>
      <w:r>
        <w:rPr>
          <w:sz w:val="28"/>
          <w:b/>
        </w:rPr>
        <w:t>二、采购项目名称：</w:t>
      </w:r>
      <w:r>
        <w:rPr>
          <w:sz w:val="28"/>
          <w:b/>
        </w:rPr>
        <w:t>西咸院区新生儿科病区改造项目</w:t>
      </w:r>
    </w:p>
    <w:p>
      <w:pPr>
        <w:pStyle w:val="null3"/>
        <w:outlineLvl w:val="2"/>
      </w:pPr>
      <w:r>
        <w:rPr>
          <w:sz w:val="28"/>
          <w:b/>
        </w:rPr>
        <w:t>三、磋商项目简介</w:t>
      </w:r>
    </w:p>
    <w:p>
      <w:pPr>
        <w:pStyle w:val="null3"/>
        <w:ind w:firstLine="480"/>
      </w:pPr>
      <w:r>
        <w:rPr/>
        <w:t>本工程为陕西省人民医院西咸院区新生儿科病房改造项目，主要工程内容包括：装饰装修，电气安装工程等。该项目位于陕西省人民医院西咸院区，面积约458平方米，具体要求详见图纸、清单。</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采购包1（西咸院区新生儿科病区改造项目）：属于专门面向中小企业采购。</w:t>
      </w:r>
    </w:p>
    <w:p>
      <w:pPr>
        <w:pStyle w:val="null3"/>
        <w:ind w:firstLine="480"/>
      </w:pPr>
      <w:r>
        <w:rPr/>
        <w:t>（三）本项目的特定资格要求：</w:t>
      </w:r>
    </w:p>
    <w:p>
      <w:pPr>
        <w:pStyle w:val="null3"/>
      </w:pPr>
      <w:r>
        <w:rPr/>
        <w:t>采购包1：</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3、税收缴纳证明：提供2023年9月至今已缴纳的至少一个月的纳税证明或完税证明（时间以税款所属日期为准、税种须包含增值税或企业所得税），依法免税的单位应提供相关证明材料。</w:t>
      </w:r>
    </w:p>
    <w:p>
      <w:pPr>
        <w:pStyle w:val="null3"/>
      </w:pPr>
      <w:r>
        <w:rPr/>
        <w:t>4、社会保障资金缴纳证明：提供2023年9月至今已缴存的至少一个月的社会保障资金缴存单据或社保机构开具的社会保险参保缴费情况证明，依法不需要缴纳社会保障资金的单位应提供相关证明材料。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t>6、承诺函：提供具有履行合同所必需的设备和专业技术能力的承诺函。</w:t>
      </w:r>
    </w:p>
    <w:p>
      <w:pPr>
        <w:pStyle w:val="null3"/>
      </w:pPr>
      <w:r>
        <w:rPr/>
        <w:t>7、法定代表人授权书：法定代表人授权书及被授权人身份证明。（法定代表人直接投标只须提供其身份证明）。</w:t>
      </w:r>
    </w:p>
    <w:p>
      <w:pPr>
        <w:pStyle w:val="null3"/>
      </w:pPr>
      <w:r>
        <w:rPr/>
        <w:t>8、企业资质：供应商须具备建筑工程施工总承包三级及以上资质或建筑装修装饰工程专业承包二级及以上资质，且具备合法有效的安全生产许可证。</w:t>
      </w:r>
    </w:p>
    <w:p>
      <w:pPr>
        <w:pStyle w:val="null3"/>
      </w:pPr>
      <w:r>
        <w:rPr/>
        <w:t>9、项目负责人资质：拟派项目经理须具备建筑工程专业二级及以上注册建造师资格和安全生产考核合格证，且无其他在建项目（提供无在建工程的承诺函）。</w:t>
      </w:r>
    </w:p>
    <w:p>
      <w:pPr>
        <w:pStyle w:val="null3"/>
      </w:pPr>
      <w:r>
        <w:rPr/>
        <w:t>10、中小企业声明：本项目专门面向中小企业采购，供应商须为中小企业，并提供声明函。</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陕西省人民医院</w:t>
      </w:r>
    </w:p>
    <w:p>
      <w:pPr>
        <w:pStyle w:val="null3"/>
      </w:pPr>
      <w:r>
        <w:rPr/>
        <w:t xml:space="preserve"> 地址： </w:t>
      </w:r>
      <w:r>
        <w:rPr/>
        <w:t>西安市友谊西路256号</w:t>
      </w:r>
    </w:p>
    <w:p>
      <w:pPr>
        <w:pStyle w:val="null3"/>
      </w:pPr>
      <w:r>
        <w:rPr/>
        <w:t xml:space="preserve"> 邮编： </w:t>
      </w:r>
      <w:r>
        <w:rPr/>
        <w:t>710068</w:t>
      </w:r>
    </w:p>
    <w:p>
      <w:pPr>
        <w:pStyle w:val="null3"/>
      </w:pPr>
      <w:r>
        <w:rPr/>
        <w:t xml:space="preserve"> 联系人： </w:t>
      </w:r>
      <w:r>
        <w:rPr/>
        <w:t>杨老师</w:t>
      </w:r>
    </w:p>
    <w:p>
      <w:pPr>
        <w:pStyle w:val="null3"/>
      </w:pPr>
      <w:r>
        <w:rPr/>
        <w:t xml:space="preserve"> 联系电话： </w:t>
      </w:r>
      <w:r>
        <w:rPr/>
        <w:t>029-85251331-3458</w:t>
      </w:r>
    </w:p>
    <w:p>
      <w:pPr>
        <w:pStyle w:val="null3"/>
        <w:outlineLvl w:val="3"/>
      </w:pPr>
      <w:r>
        <w:rPr>
          <w:sz w:val="24"/>
          <w:b/>
        </w:rPr>
        <w:t>代理机构：</w:t>
      </w:r>
      <w:r>
        <w:rPr>
          <w:sz w:val="24"/>
          <w:b/>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尚娇、牛佩文、刘金柯、卢韶华</w:t>
      </w:r>
    </w:p>
    <w:p>
      <w:pPr>
        <w:pStyle w:val="null3"/>
      </w:pPr>
      <w:r>
        <w:rPr/>
        <w:t xml:space="preserve"> 联系电话： </w:t>
      </w:r>
      <w:r>
        <w:rPr/>
        <w:t>029-81206622-821</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采购包1：1,636,100.00元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如有</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如有</w:t>
            </w:r>
            <w:r>
              <w:rPr/>
              <w:t>产品属于节能产品政府采购品目清单中应优先采购的产品范围，本项目采购</w:t>
            </w:r>
            <w:r>
              <w:rPr/>
              <w:t>如有</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采购包1保证金金额：30,000.00元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银行账号：86113010750181501003481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中标人应依据中标金额向采购代理机构交纳中标服务费，交费金额参照国家计委颁布的《招标代理服务收费管理暂行办法》（计价格[2002]1980号）规定的招标代理服务收费标准，100万以下按规定收取，101万-500万按下浮20%收取，501万-1000万按下浮25%收取，1000万以上按下浮30%收取。 2、本项目中标服务费按工程计取。</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踏勘时间：2024-10-08 10:00:00</w:t>
            </w:r>
          </w:p>
          <w:p>
            <w:pPr>
              <w:pStyle w:val="null3"/>
              <w:ind w:firstLine="975"/>
            </w:pPr>
            <w:r>
              <w:rPr/>
              <w:t>踏勘地点：陕西省人民医院西咸院区新生儿科 （备注：1、供应商自行进行现场踏勘。 2、供应商因自身原因未按时进行现场踏勘，而导致的任何风险，由供应商自行承担。 3、凡因对施工现场、施工环境、市场行情等了解不清而造成的后果和风险，由供应商自行承担。 4、踏勘相关费用及安全由供应商自行承担。 5、踏勘时各供应商有疑问可以在现场提出，由采购人当场解答，否则视为供应商再无疑义。）</w:t>
            </w:r>
          </w:p>
          <w:p>
            <w:pPr>
              <w:pStyle w:val="null3"/>
              <w:ind w:firstLine="975"/>
            </w:pPr>
            <w:r>
              <w:rPr/>
              <w:t>联系人：王老师</w:t>
            </w:r>
          </w:p>
          <w:p>
            <w:pPr>
              <w:pStyle w:val="null3"/>
              <w:ind w:firstLine="975"/>
            </w:pPr>
            <w:r>
              <w:rPr/>
              <w:t>联系电话号码：15029753895</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陕西省人民医院</w:t>
      </w:r>
      <w:r>
        <w:rPr/>
        <w:t>和</w:t>
      </w:r>
      <w:r>
        <w:rPr/>
        <w:t>陕西开源招标有限公司</w:t>
      </w:r>
      <w:r>
        <w:rPr/>
        <w:t>享有。对磋商文件中供应商参加本次政府采购活动应当具备的条件，磋商项目技术、服务、商务及其他要求，评审细则及标准由</w:t>
      </w:r>
      <w:r>
        <w:rPr/>
        <w:t>陕西省人民医院</w:t>
      </w:r>
      <w:r>
        <w:rPr/>
        <w:t>负责解释。除上述磋商文件内容，其他内容由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陕西省人民医院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1、磋商文件、响应文件、澄清表（函）； 2、合同及附件文本； 3、国家相应的标准、规范。</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陕西开源招标有限公司</w:t>
      </w:r>
      <w:r>
        <w:rPr/>
        <w:t xml:space="preserve"> 负责答复；供应商对采购过程的询问、质疑由</w:t>
      </w:r>
      <w:r>
        <w:rPr/>
        <w:t>陕西开源招标有限公司</w:t>
      </w:r>
      <w:r>
        <w:rPr/>
        <w:t xml:space="preserve"> 负责答复；供应商对采购结果的询问、质疑由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联系人：尚娇、牛佩文、刘金柯、卢韶华</w:t>
      </w:r>
    </w:p>
    <w:p>
      <w:pPr>
        <w:pStyle w:val="null3"/>
      </w:pPr>
      <w:r>
        <w:rPr/>
        <w:t>联系电话：029-81206622-821</w:t>
      </w:r>
    </w:p>
    <w:p>
      <w:pPr>
        <w:pStyle w:val="null3"/>
      </w:pPr>
      <w:r>
        <w:rPr/>
        <w:t>地址：西安市雁展路1111号莱安中心T6-15层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1,636,100.00</w:t>
      </w:r>
    </w:p>
    <w:p>
      <w:pPr>
        <w:pStyle w:val="null3"/>
      </w:pPr>
      <w:r>
        <w:rPr/>
        <w:t>采购包最高限价（元）: 1,636,100.00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西咸院区新生儿科病区改造项目</w:t>
            </w:r>
          </w:p>
        </w:tc>
        <w:tc>
          <w:tcPr>
            <w:tcW w:type="dxa" w:w="1384"/>
          </w:tcPr>
          <w:p>
            <w:pPr>
              <w:pStyle w:val="null3"/>
              <w:jc w:val="right"/>
            </w:pPr>
            <w:r>
              <w:rPr/>
              <w:t>1.00</w:t>
            </w:r>
          </w:p>
        </w:tc>
        <w:tc>
          <w:tcPr>
            <w:tcW w:type="dxa" w:w="1384"/>
          </w:tcPr>
          <w:p>
            <w:pPr>
              <w:pStyle w:val="null3"/>
              <w:jc w:val="right"/>
            </w:pPr>
            <w:r>
              <w:rPr/>
              <w:t>1,636,100.00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标的名称：西咸院区新生儿科病区改造项目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4"/>
                <w:b/>
              </w:rPr>
              <w:t>一、</w:t>
            </w:r>
            <w:r>
              <w:rPr>
                <w:rFonts w:ascii="宋体" w:hAnsi="宋体" w:cs="宋体" w:eastAsia="宋体"/>
                <w:sz w:val="24"/>
                <w:b/>
              </w:rPr>
              <w:t>项目概况</w:t>
            </w:r>
          </w:p>
          <w:p>
            <w:pPr>
              <w:pStyle w:val="null3"/>
              <w:ind w:left="-75" w:firstLine="480"/>
            </w:pPr>
            <w:r>
              <w:rPr>
                <w:rFonts w:ascii="宋体" w:hAnsi="宋体" w:cs="宋体" w:eastAsia="宋体"/>
                <w:sz w:val="24"/>
              </w:rPr>
              <w:t>本工程为陕西省人民医院新生儿病房改造项目</w:t>
            </w:r>
            <w:r>
              <w:rPr>
                <w:rFonts w:ascii="宋体" w:hAnsi="宋体" w:cs="宋体" w:eastAsia="宋体"/>
                <w:sz w:val="24"/>
              </w:rPr>
              <w:t>，</w:t>
            </w:r>
            <w:r>
              <w:rPr>
                <w:rFonts w:ascii="宋体" w:hAnsi="宋体" w:cs="宋体" w:eastAsia="宋体"/>
                <w:sz w:val="24"/>
              </w:rPr>
              <w:t>主要工程内容包括：</w:t>
            </w:r>
            <w:r>
              <w:rPr>
                <w:rFonts w:ascii="宋体" w:hAnsi="宋体" w:cs="宋体" w:eastAsia="宋体"/>
                <w:sz w:val="24"/>
              </w:rPr>
              <w:t>装饰装修</w:t>
            </w:r>
            <w:r>
              <w:rPr>
                <w:rFonts w:ascii="宋体" w:hAnsi="宋体" w:cs="宋体" w:eastAsia="宋体"/>
                <w:sz w:val="24"/>
              </w:rPr>
              <w:t>，电气</w:t>
            </w:r>
            <w:r>
              <w:rPr>
                <w:rFonts w:ascii="宋体" w:hAnsi="宋体" w:cs="宋体" w:eastAsia="宋体"/>
                <w:sz w:val="24"/>
              </w:rPr>
              <w:t>安装工程等</w:t>
            </w:r>
            <w:r>
              <w:rPr>
                <w:rFonts w:ascii="宋体" w:hAnsi="宋体" w:cs="宋体" w:eastAsia="宋体"/>
                <w:sz w:val="24"/>
              </w:rPr>
              <w:t>。</w:t>
            </w:r>
          </w:p>
          <w:p>
            <w:pPr>
              <w:pStyle w:val="null3"/>
            </w:pPr>
            <w:r>
              <w:rPr>
                <w:rFonts w:ascii="宋体" w:hAnsi="宋体" w:cs="宋体" w:eastAsia="宋体"/>
                <w:sz w:val="24"/>
                <w:b/>
              </w:rPr>
              <w:t>二、</w:t>
            </w:r>
            <w:r>
              <w:rPr>
                <w:rFonts w:ascii="宋体" w:hAnsi="宋体" w:cs="宋体" w:eastAsia="宋体"/>
                <w:sz w:val="24"/>
                <w:b/>
              </w:rPr>
              <w:t>编制依据</w:t>
            </w:r>
          </w:p>
          <w:p>
            <w:pPr>
              <w:pStyle w:val="null3"/>
            </w:pPr>
            <w:r>
              <w:rPr>
                <w:rFonts w:ascii="宋体" w:hAnsi="宋体" w:cs="宋体" w:eastAsia="宋体"/>
                <w:sz w:val="24"/>
              </w:rPr>
              <w:t>1. 依据甲方提供的装修设计施工图纸，有关本次装修改造范围的内容以及图纸答疑等；</w:t>
            </w:r>
          </w:p>
          <w:p>
            <w:pPr>
              <w:pStyle w:val="null3"/>
            </w:pPr>
            <w:r>
              <w:rPr>
                <w:rFonts w:ascii="宋体" w:hAnsi="宋体" w:cs="宋体" w:eastAsia="宋体"/>
                <w:sz w:val="24"/>
              </w:rPr>
              <w:t>2.《陕西省建设工程工程量清单计价规则》（2009）、《陕西省建设工程工程量清单计价费率》（2009）；</w:t>
            </w:r>
          </w:p>
          <w:p>
            <w:pPr>
              <w:pStyle w:val="null3"/>
            </w:pPr>
            <w:r>
              <w:rPr>
                <w:rFonts w:ascii="宋体" w:hAnsi="宋体" w:cs="宋体" w:eastAsia="宋体"/>
                <w:sz w:val="24"/>
              </w:rPr>
              <w:t>3.《陕西省建筑、装饰工程消耗量定额》（2004）、《陕西省安装工程消耗量定额》（2004）、《陕西省市政、园林、绿化工程消耗量定额》（2004）；</w:t>
            </w:r>
          </w:p>
          <w:p>
            <w:pPr>
              <w:pStyle w:val="null3"/>
            </w:pPr>
            <w:r>
              <w:rPr>
                <w:rFonts w:ascii="宋体" w:hAnsi="宋体" w:cs="宋体" w:eastAsia="宋体"/>
                <w:sz w:val="24"/>
              </w:rPr>
              <w:t>4.2009年《陕西省建筑、装饰、安装、市政、园林绿化价目表》、2009年《陕西省建设工程施工机械台班价目表》、2009年《陕西省建设工程消耗量定额勘误及补充定额》；</w:t>
            </w:r>
          </w:p>
          <w:p>
            <w:pPr>
              <w:pStyle w:val="null3"/>
            </w:pPr>
            <w:r>
              <w:rPr>
                <w:rFonts w:ascii="宋体" w:hAnsi="宋体" w:cs="宋体" w:eastAsia="宋体"/>
                <w:sz w:val="24"/>
              </w:rPr>
              <w:t>5.正常施工组织设计及施工方法；</w:t>
            </w:r>
          </w:p>
          <w:p>
            <w:pPr>
              <w:pStyle w:val="null3"/>
            </w:pPr>
            <w:r>
              <w:rPr>
                <w:rFonts w:ascii="宋体" w:hAnsi="宋体" w:cs="宋体" w:eastAsia="宋体"/>
                <w:sz w:val="24"/>
              </w:rPr>
              <w:t>6.施工规范及验收规范；</w:t>
            </w:r>
          </w:p>
          <w:p>
            <w:pPr>
              <w:pStyle w:val="null3"/>
            </w:pPr>
            <w:r>
              <w:rPr>
                <w:rFonts w:ascii="宋体" w:hAnsi="宋体" w:cs="宋体" w:eastAsia="宋体"/>
                <w:sz w:val="24"/>
              </w:rPr>
              <w:t>7.施工设计图中选用的相关标准图集；</w:t>
            </w:r>
            <w:r>
              <w:rPr/>
              <w:t xml:space="preserve">   </w:t>
            </w:r>
          </w:p>
          <w:p>
            <w:pPr>
              <w:pStyle w:val="null3"/>
            </w:pPr>
            <w:r>
              <w:rPr>
                <w:rFonts w:ascii="宋体" w:hAnsi="宋体" w:cs="宋体" w:eastAsia="宋体"/>
                <w:sz w:val="24"/>
                <w:b/>
              </w:rPr>
              <w:t>三、</w:t>
            </w:r>
            <w:r>
              <w:rPr>
                <w:rFonts w:ascii="宋体" w:hAnsi="宋体" w:cs="宋体" w:eastAsia="宋体"/>
                <w:sz w:val="24"/>
                <w:b/>
              </w:rPr>
              <w:t>计价说明</w:t>
            </w:r>
          </w:p>
          <w:p>
            <w:pPr>
              <w:pStyle w:val="null3"/>
            </w:pPr>
            <w:r>
              <w:rPr>
                <w:rFonts w:ascii="宋体" w:hAnsi="宋体" w:cs="宋体" w:eastAsia="宋体"/>
                <w:sz w:val="24"/>
              </w:rPr>
              <w:t>1.计价依据按照《关于调整陕西省建设工程计价依据的通知》陕建发2019【45】号文调整；</w:t>
            </w:r>
          </w:p>
          <w:p>
            <w:pPr>
              <w:pStyle w:val="null3"/>
            </w:pPr>
            <w:r>
              <w:rPr>
                <w:rFonts w:ascii="宋体" w:hAnsi="宋体" w:cs="宋体" w:eastAsia="宋体"/>
                <w:sz w:val="24"/>
              </w:rPr>
              <w:t>2.安全文明措施费按照《关于增加建设工程扬尘治理专项措施费及综合人工单价调整的通知》陕建发【2017】270号文，增加建设工程扬尘治理专项措施费；</w:t>
            </w:r>
          </w:p>
          <w:p>
            <w:pPr>
              <w:pStyle w:val="null3"/>
            </w:pPr>
            <w:r>
              <w:rPr>
                <w:rFonts w:ascii="宋体" w:hAnsi="宋体" w:cs="宋体" w:eastAsia="宋体"/>
                <w:sz w:val="24"/>
              </w:rPr>
              <w:t>3.安全文明措施费费率按照《关于发布我省落实建筑工人实名制管理计价依据的通知》陕建发【2019】1246号文调整；</w:t>
            </w:r>
          </w:p>
          <w:p>
            <w:pPr>
              <w:pStyle w:val="null3"/>
            </w:pPr>
            <w:r>
              <w:rPr>
                <w:rFonts w:ascii="宋体" w:hAnsi="宋体" w:cs="宋体" w:eastAsia="宋体"/>
                <w:sz w:val="24"/>
              </w:rPr>
              <w:t>4.陕西省住房和城乡建设厅关于建筑施工安全生产责任保险费用计价的通知陕建发【2020】1097号；</w:t>
            </w:r>
          </w:p>
          <w:p>
            <w:pPr>
              <w:pStyle w:val="null3"/>
            </w:pPr>
            <w:r>
              <w:rPr>
                <w:rFonts w:ascii="宋体" w:hAnsi="宋体" w:cs="宋体" w:eastAsia="宋体"/>
                <w:sz w:val="24"/>
              </w:rPr>
              <w:t>5.陕西省住房和城乡建设厅关于全省统一停止收缴建筑业劳保费用的通知陕建发【2021】1021号；</w:t>
            </w:r>
          </w:p>
          <w:p>
            <w:pPr>
              <w:pStyle w:val="null3"/>
              <w:ind w:right="-270"/>
            </w:pPr>
            <w:r>
              <w:rPr>
                <w:rFonts w:ascii="宋体" w:hAnsi="宋体" w:cs="宋体" w:eastAsia="宋体"/>
                <w:sz w:val="24"/>
              </w:rPr>
              <w:t>6</w:t>
            </w:r>
            <w:r>
              <w:rPr>
                <w:rFonts w:ascii="宋体" w:hAnsi="宋体" w:cs="宋体" w:eastAsia="宋体"/>
                <w:sz w:val="24"/>
              </w:rPr>
              <w:t>.编制使用软件:广联达云计价平台GCCP6.0版本6.4100.23.</w:t>
            </w:r>
            <w:r>
              <w:rPr>
                <w:rFonts w:ascii="宋体" w:hAnsi="宋体" w:cs="宋体" w:eastAsia="宋体"/>
                <w:sz w:val="24"/>
              </w:rPr>
              <w:t>120</w:t>
            </w:r>
            <w:r>
              <w:rPr>
                <w:rFonts w:ascii="宋体" w:hAnsi="宋体" w:cs="宋体" w:eastAsia="宋体"/>
                <w:sz w:val="24"/>
              </w:rPr>
              <w:t>。</w:t>
            </w:r>
          </w:p>
          <w:p>
            <w:pPr>
              <w:pStyle w:val="null3"/>
            </w:pPr>
            <w:r>
              <w:rPr>
                <w:rFonts w:ascii="宋体" w:hAnsi="宋体" w:cs="宋体" w:eastAsia="宋体"/>
                <w:sz w:val="24"/>
                <w:b/>
              </w:rPr>
              <w:t>四、</w:t>
            </w:r>
            <w:r>
              <w:rPr>
                <w:rFonts w:ascii="宋体" w:hAnsi="宋体" w:cs="宋体" w:eastAsia="宋体"/>
                <w:sz w:val="24"/>
                <w:b/>
              </w:rPr>
              <w:t>其他说明</w:t>
            </w:r>
          </w:p>
          <w:p>
            <w:pPr>
              <w:pStyle w:val="null3"/>
            </w:pPr>
            <w:r>
              <w:rPr>
                <w:rFonts w:ascii="宋体" w:hAnsi="宋体" w:cs="宋体" w:eastAsia="宋体"/>
                <w:sz w:val="24"/>
              </w:rPr>
              <w:t>1.陕西省人民医院新生儿病房改造项目暂列金为130000元计入装饰装修其他项目费中；</w:t>
            </w:r>
          </w:p>
          <w:p>
            <w:pPr>
              <w:pStyle w:val="null3"/>
            </w:pPr>
            <w:r>
              <w:rPr>
                <w:rFonts w:ascii="宋体" w:hAnsi="宋体" w:cs="宋体" w:eastAsia="宋体"/>
                <w:sz w:val="24"/>
              </w:rPr>
              <w:t>2.下悬窗按70系列断桥铝合金窗，玻璃按6mm 双银 Low-E+12Ar+6mm计入；</w:t>
            </w:r>
          </w:p>
          <w:p>
            <w:pPr>
              <w:pStyle w:val="null3"/>
            </w:pPr>
            <w:r>
              <w:rPr>
                <w:rFonts w:ascii="宋体" w:hAnsi="宋体" w:cs="宋体" w:eastAsia="宋体"/>
                <w:sz w:val="24"/>
              </w:rPr>
              <w:t>3.热水器按40L，2台计入，60L 1台计入；</w:t>
            </w:r>
          </w:p>
          <w:p>
            <w:pPr>
              <w:pStyle w:val="null3"/>
            </w:pPr>
            <w:r>
              <w:rPr>
                <w:rFonts w:ascii="宋体" w:hAnsi="宋体" w:cs="宋体" w:eastAsia="宋体"/>
                <w:sz w:val="24"/>
              </w:rPr>
              <w:t>4.小厨宝按23个计入；</w:t>
            </w:r>
          </w:p>
          <w:p>
            <w:pPr>
              <w:pStyle w:val="null3"/>
            </w:pPr>
            <w:r>
              <w:rPr>
                <w:rFonts w:ascii="宋体" w:hAnsi="宋体" w:cs="宋体" w:eastAsia="宋体"/>
                <w:sz w:val="24"/>
              </w:rPr>
              <w:t>5.工程量清单仅描述主要特征，清单描述不完整、但图纸有明确标示的以图纸为准进行报价，视为已隐含在总价中，结算时不予调整。</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rFonts w:ascii="宋体" w:hAnsi="宋体" w:cs="宋体" w:eastAsia="宋体"/>
                <w:sz w:val="24"/>
                <w:b/>
              </w:rPr>
              <w:t>商务要求</w:t>
            </w:r>
          </w:p>
          <w:p>
            <w:pPr>
              <w:pStyle w:val="null3"/>
            </w:pPr>
            <w:r>
              <w:rPr>
                <w:rFonts w:ascii="宋体" w:hAnsi="宋体" w:cs="宋体" w:eastAsia="宋体"/>
                <w:sz w:val="24"/>
              </w:rPr>
              <w:t>1</w:t>
            </w:r>
            <w:r>
              <w:rPr>
                <w:rFonts w:ascii="宋体" w:hAnsi="宋体" w:cs="宋体" w:eastAsia="宋体"/>
                <w:sz w:val="24"/>
              </w:rPr>
              <w:t>、工期：</w:t>
            </w:r>
            <w:r>
              <w:rPr>
                <w:rFonts w:ascii="宋体" w:hAnsi="宋体" w:cs="宋体" w:eastAsia="宋体"/>
                <w:sz w:val="24"/>
              </w:rPr>
              <w:t>70日历日</w:t>
            </w:r>
          </w:p>
          <w:p>
            <w:pPr>
              <w:pStyle w:val="null3"/>
            </w:pPr>
            <w:r>
              <w:rPr>
                <w:rFonts w:ascii="宋体" w:hAnsi="宋体" w:cs="宋体" w:eastAsia="宋体"/>
                <w:sz w:val="24"/>
              </w:rPr>
              <w:t>2</w:t>
            </w:r>
            <w:r>
              <w:rPr>
                <w:rFonts w:ascii="宋体" w:hAnsi="宋体" w:cs="宋体" w:eastAsia="宋体"/>
                <w:sz w:val="24"/>
              </w:rPr>
              <w:t>、质保期：</w:t>
            </w:r>
            <w:r>
              <w:rPr>
                <w:rFonts w:ascii="宋体" w:hAnsi="宋体" w:cs="宋体" w:eastAsia="宋体"/>
                <w:sz w:val="24"/>
              </w:rPr>
              <w:t>防水质保</w:t>
            </w:r>
            <w:r>
              <w:rPr>
                <w:rFonts w:ascii="宋体" w:hAnsi="宋体" w:cs="宋体" w:eastAsia="宋体"/>
                <w:sz w:val="24"/>
              </w:rPr>
              <w:t>5年，整体工程质保2</w:t>
            </w:r>
            <w:r>
              <w:rPr>
                <w:rFonts w:ascii="宋体" w:hAnsi="宋体" w:cs="宋体" w:eastAsia="宋体"/>
                <w:sz w:val="24"/>
              </w:rPr>
              <w:t>年</w:t>
            </w:r>
          </w:p>
          <w:p>
            <w:pPr>
              <w:pStyle w:val="null3"/>
            </w:pPr>
            <w:r>
              <w:rPr>
                <w:rFonts w:ascii="宋体" w:hAnsi="宋体" w:cs="宋体" w:eastAsia="宋体"/>
                <w:sz w:val="24"/>
              </w:rPr>
              <w:t>3、工程质量：合格，达到国家规范要求。</w:t>
            </w:r>
          </w:p>
          <w:p>
            <w:pPr>
              <w:pStyle w:val="null3"/>
            </w:pPr>
            <w:r>
              <w:rPr>
                <w:rFonts w:ascii="宋体" w:hAnsi="宋体" w:cs="宋体" w:eastAsia="宋体"/>
                <w:sz w:val="24"/>
              </w:rPr>
              <w:t>4、项目实施地点：</w:t>
            </w:r>
            <w:r>
              <w:rPr>
                <w:rFonts w:ascii="宋体" w:hAnsi="宋体" w:cs="宋体" w:eastAsia="宋体"/>
                <w:sz w:val="24"/>
              </w:rPr>
              <w:t>陕西省人民医院指定地点</w:t>
            </w:r>
          </w:p>
          <w:p>
            <w:pPr>
              <w:pStyle w:val="null3"/>
            </w:pPr>
            <w:r>
              <w:rPr>
                <w:rFonts w:ascii="宋体" w:hAnsi="宋体" w:cs="宋体" w:eastAsia="宋体"/>
                <w:sz w:val="24"/>
              </w:rPr>
              <w:t>5、款项结算</w:t>
            </w:r>
          </w:p>
          <w:p>
            <w:pPr>
              <w:pStyle w:val="null3"/>
            </w:pPr>
            <w:r>
              <w:rPr>
                <w:rFonts w:ascii="宋体" w:hAnsi="宋体" w:cs="宋体" w:eastAsia="宋体"/>
                <w:sz w:val="24"/>
              </w:rPr>
              <w:t>（</w:t>
            </w:r>
            <w:r>
              <w:rPr>
                <w:rFonts w:ascii="宋体" w:hAnsi="宋体" w:cs="宋体" w:eastAsia="宋体"/>
                <w:sz w:val="24"/>
              </w:rPr>
              <w:t>1）</w:t>
            </w:r>
            <w:r>
              <w:rPr>
                <w:rFonts w:ascii="宋体" w:hAnsi="宋体" w:cs="宋体" w:eastAsia="宋体"/>
                <w:sz w:val="24"/>
              </w:rPr>
              <w:t>付款单位：由采购人负责结算，在付款前，必须开具发票给采购人。</w:t>
            </w:r>
          </w:p>
          <w:p>
            <w:pPr>
              <w:pStyle w:val="null3"/>
            </w:pPr>
            <w:r>
              <w:rPr>
                <w:rFonts w:ascii="宋体" w:hAnsi="宋体" w:cs="宋体" w:eastAsia="宋体"/>
                <w:sz w:val="24"/>
              </w:rPr>
              <w:t>（</w:t>
            </w:r>
            <w:r>
              <w:rPr>
                <w:rFonts w:ascii="宋体" w:hAnsi="宋体" w:cs="宋体" w:eastAsia="宋体"/>
                <w:sz w:val="24"/>
              </w:rPr>
              <w:t>2）</w:t>
            </w:r>
            <w:r>
              <w:rPr>
                <w:rFonts w:ascii="宋体" w:hAnsi="宋体" w:cs="宋体" w:eastAsia="宋体"/>
                <w:sz w:val="24"/>
              </w:rPr>
              <w:t>付款方式：</w:t>
            </w:r>
            <w:r>
              <w:rPr>
                <w:rFonts w:ascii="宋体" w:hAnsi="宋体" w:cs="宋体" w:eastAsia="宋体"/>
                <w:sz w:val="24"/>
              </w:rPr>
              <w:t>本工程无预付款，项目竣工验收合格后，承包人支付合同总价款的</w:t>
            </w:r>
            <w:r>
              <w:rPr>
                <w:rFonts w:ascii="宋体" w:hAnsi="宋体" w:cs="宋体" w:eastAsia="宋体"/>
                <w:sz w:val="24"/>
              </w:rPr>
              <w:t>70%，项目审计结束后，支付至审计总价款的97%，剩余3%作为质保金，质保期结束且无其他质量问题后一次性付清。</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工程质量达到“合格”标准，供应商必须严格按照有关施工和验收规范进行施工，符合施工质量验收标准以及国家、省、市、行业及地方标准等相关规范要求。</w:t>
      </w:r>
    </w:p>
    <w:p>
      <w:pPr>
        <w:pStyle w:val="null3"/>
        <w:ind w:firstLine="480"/>
      </w:pPr>
      <w:r>
        <w:rPr/>
        <w:t>三、针对本项目的其他技术服务要求：</w:t>
      </w:r>
    </w:p>
    <w:p>
      <w:pPr>
        <w:pStyle w:val="null3"/>
      </w:pPr>
      <w:r>
        <w:rPr/>
        <w:t>符合施工质量验收标准以及国家、省、市、行业及地方标准等相关规范要求。</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1、供应商需要在线提交所有通过电子化交易平台实施的政府采购项目的响应文件，同时，线下提交响应文件正本 壹 份、副 本 贰 份、电子版 壹 份（U盘一套标明供应商名称，单独密封）（纸质文件双面打印，自行编辑页码及目录）。 2、线下纸质文件递交截止时间：同在线递交电子响应文件截止时间一致；线下纸质文件递交地点：西安市雁展路1111号莱安中心T6-15层。（如需邮寄，建议顺丰速运，并将单位名称、联系人、电话及运单号发至809502949@qq.com邮箱）</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供应商资格条件证明文件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供应商资格条件证明文件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残疾人福利性单位声明函 中小企业声明函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供应商资格条件证明文件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提供2023年9月至今已缴纳的至少一个月的纳税证明或完税证明（时间以税款所属日期为准、税种须包含增值税或企业所得税），依法免税的单位应提供相关证明材料。</w:t>
            </w:r>
          </w:p>
        </w:tc>
        <w:tc>
          <w:tcPr>
            <w:tcW w:type="dxa" w:w="1661"/>
          </w:tcPr>
          <w:p>
            <w:pPr>
              <w:pStyle w:val="null3"/>
            </w:pPr>
            <w:r>
              <w:rPr/>
              <w:t>供应商资格条件证明文件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提供2023年9月至今已缴存的至少一个月的社会保障资金缴存单据或社保机构开具的社会保险参保缴费情况证明，依法不需要缴纳社会保障资金的单位应提供相关证明材料。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t>供应商资格条件证明文件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供应商资格条件证明文件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法定代表人授权书及被授权人身份证明。（法定代表人直接投标只须提供其身份证明）。</w:t>
            </w:r>
          </w:p>
        </w:tc>
        <w:tc>
          <w:tcPr>
            <w:tcW w:type="dxa" w:w="1661"/>
          </w:tcPr>
          <w:p>
            <w:pPr>
              <w:pStyle w:val="null3"/>
            </w:pPr>
            <w:r>
              <w:rPr/>
              <w:t>供应商资格条件证明文件</w:t>
            </w:r>
          </w:p>
        </w:tc>
      </w:tr>
      <w:tr>
        <w:tc>
          <w:tcPr>
            <w:tcW w:type="dxa" w:w="831"/>
          </w:tcPr>
          <w:p>
            <w:pPr>
              <w:pStyle w:val="null3"/>
            </w:pPr>
            <w:r>
              <w:rPr/>
              <w:t>8</w:t>
            </w:r>
          </w:p>
        </w:tc>
        <w:tc>
          <w:tcPr>
            <w:tcW w:type="dxa" w:w="2492"/>
          </w:tcPr>
          <w:p>
            <w:pPr>
              <w:pStyle w:val="null3"/>
            </w:pPr>
            <w:r>
              <w:rPr/>
              <w:t>企业资质</w:t>
            </w:r>
          </w:p>
        </w:tc>
        <w:tc>
          <w:tcPr>
            <w:tcW w:type="dxa" w:w="3322"/>
          </w:tcPr>
          <w:p>
            <w:pPr>
              <w:pStyle w:val="null3"/>
            </w:pPr>
            <w:r>
              <w:rPr/>
              <w:t>供应商须具备建筑工程施工总承包三级及以上资质或建筑装修装饰工程专业承包二级及以上资质，且具备合法有效的安全生产许可证。</w:t>
            </w:r>
          </w:p>
        </w:tc>
        <w:tc>
          <w:tcPr>
            <w:tcW w:type="dxa" w:w="1661"/>
          </w:tcPr>
          <w:p>
            <w:pPr>
              <w:pStyle w:val="null3"/>
            </w:pPr>
            <w:r>
              <w:rPr/>
              <w:t>供应商资格条件证明文件</w:t>
            </w:r>
          </w:p>
        </w:tc>
      </w:tr>
      <w:tr>
        <w:tc>
          <w:tcPr>
            <w:tcW w:type="dxa" w:w="831"/>
          </w:tcPr>
          <w:p>
            <w:pPr>
              <w:pStyle w:val="null3"/>
            </w:pPr>
            <w:r>
              <w:rPr/>
              <w:t>9</w:t>
            </w:r>
          </w:p>
        </w:tc>
        <w:tc>
          <w:tcPr>
            <w:tcW w:type="dxa" w:w="2492"/>
          </w:tcPr>
          <w:p>
            <w:pPr>
              <w:pStyle w:val="null3"/>
            </w:pPr>
            <w:r>
              <w:rPr/>
              <w:t>项目负责人资质</w:t>
            </w:r>
          </w:p>
        </w:tc>
        <w:tc>
          <w:tcPr>
            <w:tcW w:type="dxa" w:w="3322"/>
          </w:tcPr>
          <w:p>
            <w:pPr>
              <w:pStyle w:val="null3"/>
            </w:pPr>
            <w:r>
              <w:rPr/>
              <w:t>拟派项目经理须具备建筑工程专业二级及以上注册建造师资格和安全生产考核合格证，且无其他在建项目（提供无在建工程的承诺函）。</w:t>
            </w:r>
          </w:p>
        </w:tc>
        <w:tc>
          <w:tcPr>
            <w:tcW w:type="dxa" w:w="1661"/>
          </w:tcPr>
          <w:p>
            <w:pPr>
              <w:pStyle w:val="null3"/>
            </w:pPr>
            <w:r>
              <w:rPr/>
              <w:t>供应商资格条件证明文件</w:t>
            </w:r>
          </w:p>
        </w:tc>
      </w:tr>
      <w:tr>
        <w:tc>
          <w:tcPr>
            <w:tcW w:type="dxa" w:w="831"/>
          </w:tcPr>
          <w:p>
            <w:pPr>
              <w:pStyle w:val="null3"/>
            </w:pPr>
            <w:r>
              <w:rPr/>
              <w:t>10</w:t>
            </w:r>
          </w:p>
        </w:tc>
        <w:tc>
          <w:tcPr>
            <w:tcW w:type="dxa" w:w="2492"/>
          </w:tcPr>
          <w:p>
            <w:pPr>
              <w:pStyle w:val="null3"/>
            </w:pPr>
            <w:r>
              <w:rPr/>
              <w:t>中小企业声明</w:t>
            </w:r>
          </w:p>
        </w:tc>
        <w:tc>
          <w:tcPr>
            <w:tcW w:type="dxa" w:w="3322"/>
          </w:tcPr>
          <w:p>
            <w:pPr>
              <w:pStyle w:val="null3"/>
            </w:pPr>
            <w:r>
              <w:rPr/>
              <w:t>本项目专门面向中小企业采购，供应商须为中小企业，并提供声明函。</w:t>
            </w:r>
          </w:p>
        </w:tc>
        <w:tc>
          <w:tcPr>
            <w:tcW w:type="dxa" w:w="1661"/>
          </w:tcPr>
          <w:p>
            <w:pPr>
              <w:pStyle w:val="null3"/>
            </w:pPr>
            <w:r>
              <w:rPr/>
              <w:t>供应商资格条件证明文件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供应商名称与营业执照、资质证书一致</w:t>
            </w:r>
          </w:p>
        </w:tc>
        <w:tc>
          <w:tcPr>
            <w:tcW w:type="dxa" w:w="1661"/>
          </w:tcPr>
          <w:p>
            <w:pPr>
              <w:pStyle w:val="null3"/>
            </w:pPr>
            <w:r>
              <w:rPr/>
              <w:t>供应商资格条件证明文件 已标价工程量清单 中小企业声明函 保证金交纳凭证 技术服务合同条款及其他商务要求应答表 强制优先采购产品承诺函 拟投入主要材料品牌、价格表 响应文件封面 商务条款响应说明 项目管理机构组成表 残疾人福利性单位声明函 报价函 标的清单 供应商类似项目业绩一览表 供应商承诺书 响应函 主要人员简历表 监狱企业的证明文件</w:t>
            </w:r>
          </w:p>
        </w:tc>
      </w:tr>
      <w:tr>
        <w:tc>
          <w:tcPr>
            <w:tcW w:type="dxa" w:w="831"/>
          </w:tcPr>
          <w:p>
            <w:pPr>
              <w:pStyle w:val="null3"/>
            </w:pPr>
            <w:r>
              <w:rPr/>
              <w:t>3</w:t>
            </w:r>
          </w:p>
        </w:tc>
        <w:tc>
          <w:tcPr>
            <w:tcW w:type="dxa" w:w="2492"/>
          </w:tcPr>
          <w:p>
            <w:pPr>
              <w:pStyle w:val="null3"/>
            </w:pPr>
            <w:r>
              <w:rPr/>
              <w:t>响应文件的签署、盖章</w:t>
            </w:r>
          </w:p>
        </w:tc>
        <w:tc>
          <w:tcPr>
            <w:tcW w:type="dxa" w:w="3322"/>
          </w:tcPr>
          <w:p>
            <w:pPr>
              <w:pStyle w:val="null3"/>
            </w:pPr>
            <w:r>
              <w:rPr/>
              <w:t>响应文件按磋商文件要求签字盖章</w:t>
            </w:r>
          </w:p>
        </w:tc>
        <w:tc>
          <w:tcPr>
            <w:tcW w:type="dxa" w:w="1661"/>
          </w:tcPr>
          <w:p>
            <w:pPr>
              <w:pStyle w:val="null3"/>
            </w:pPr>
            <w:r>
              <w:rPr/>
              <w:t>供应商资格条件证明文件 已标价工程量清单 中小企业声明函 保证金交纳凭证 技术服务合同条款及其他商务要求应答表 强制优先采购产品承诺函 拟投入主要材料品牌、价格表 响应文件封面 商务条款响应说明 项目管理机构组成表 残疾人福利性单位声明函 报价函 标的清单 供应商类似项目业绩一览表 供应商承诺书 响应函 主要人员简历表 监狱企业的证明文件</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投标有效期达到采购文件要求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保证金交纳</w:t>
            </w:r>
          </w:p>
        </w:tc>
        <w:tc>
          <w:tcPr>
            <w:tcW w:type="dxa" w:w="3322"/>
          </w:tcPr>
          <w:p>
            <w:pPr>
              <w:pStyle w:val="null3"/>
            </w:pPr>
            <w:r>
              <w:rPr/>
              <w:t>保证金交纳符合磋商文件要求</w:t>
            </w:r>
          </w:p>
        </w:tc>
        <w:tc>
          <w:tcPr>
            <w:tcW w:type="dxa" w:w="1661"/>
          </w:tcPr>
          <w:p>
            <w:pPr>
              <w:pStyle w:val="null3"/>
            </w:pPr>
            <w:r>
              <w:rPr/>
              <w:t>保证金交纳凭证</w:t>
            </w:r>
          </w:p>
        </w:tc>
      </w:tr>
      <w:tr>
        <w:tc>
          <w:tcPr>
            <w:tcW w:type="dxa" w:w="831"/>
          </w:tcPr>
          <w:p>
            <w:pPr>
              <w:pStyle w:val="null3"/>
            </w:pPr>
            <w:r>
              <w:rPr/>
              <w:t>6</w:t>
            </w:r>
          </w:p>
        </w:tc>
        <w:tc>
          <w:tcPr>
            <w:tcW w:type="dxa" w:w="2492"/>
          </w:tcPr>
          <w:p>
            <w:pPr>
              <w:pStyle w:val="null3"/>
            </w:pPr>
            <w:r>
              <w:rPr/>
              <w:t>其他实质性要求</w:t>
            </w:r>
          </w:p>
        </w:tc>
        <w:tc>
          <w:tcPr>
            <w:tcW w:type="dxa" w:w="3322"/>
          </w:tcPr>
          <w:p>
            <w:pPr>
              <w:pStyle w:val="null3"/>
            </w:pPr>
            <w:r>
              <w:rPr/>
              <w:t>符合法律、法规和磋商文件中规定的其他实质性要求</w:t>
            </w:r>
          </w:p>
        </w:tc>
        <w:tc>
          <w:tcPr>
            <w:tcW w:type="dxa" w:w="1661"/>
          </w:tcPr>
          <w:p>
            <w:pPr>
              <w:pStyle w:val="null3"/>
            </w:pPr>
            <w:r>
              <w:rPr/>
              <w:t>商务条款响应说明 技术服务合同条款及其他商务要求应答表</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详细评审65.0000分</w:t>
            </w:r>
          </w:p>
          <w:p>
            <w:pPr>
              <w:pStyle w:val="null3"/>
            </w:pPr>
            <w:r>
              <w:rPr/>
              <w:t>报价得分35.0000分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施工组织设计-施工方案</w:t>
            </w:r>
          </w:p>
        </w:tc>
        <w:tc>
          <w:tcPr>
            <w:tcW w:type="dxa" w:w="2492"/>
          </w:tcPr>
          <w:p>
            <w:pPr>
              <w:pStyle w:val="null3"/>
            </w:pPr>
            <w:r>
              <w:rPr/>
              <w:t>供应商针对本项目提供施工方案。 1、内容全面、可行，表述清晰计5分； 2、内容基本全面、可行，表述较清晰计3分； 3、内容不全，表述不够清晰计1分； 4、未提供不计分。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施工组织设计-项目经理部</w:t>
            </w:r>
          </w:p>
        </w:tc>
        <w:tc>
          <w:tcPr>
            <w:tcW w:type="dxa" w:w="2492"/>
          </w:tcPr>
          <w:p>
            <w:pPr>
              <w:pStyle w:val="null3"/>
            </w:pPr>
            <w:r>
              <w:rPr/>
              <w:t>供应商针对本项目提供项目经理部组成方案。 1、内容全面、可行，表述清晰计5分； 2、内容基本全面、可行，表述较清晰计3分； 3、内容不全，表述不够清晰计1分； 4、未提供不计分。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响应方案说明</w:t>
            </w:r>
          </w:p>
          <w:p>
            <w:pPr>
              <w:pStyle w:val="null3"/>
            </w:pPr>
            <w:r>
              <w:rPr/>
              <w:t>项目管理机构组成表</w:t>
            </w:r>
          </w:p>
          <w:p>
            <w:pPr>
              <w:pStyle w:val="null3"/>
            </w:pPr>
            <w:r>
              <w:rPr/>
              <w:t>主要人员简历表</w:t>
            </w:r>
          </w:p>
        </w:tc>
      </w:tr>
      <w:tr>
        <w:tc>
          <w:tcPr>
            <w:tcW w:type="dxa" w:w="831"/>
            <w:vMerge/>
          </w:tcPr>
          <w:p/>
        </w:tc>
        <w:tc>
          <w:tcPr>
            <w:tcW w:type="dxa" w:w="1661"/>
          </w:tcPr>
          <w:p>
            <w:pPr>
              <w:pStyle w:val="null3"/>
            </w:pPr>
            <w:r>
              <w:rPr/>
              <w:t>施工组织设计-劳动力安排与计划</w:t>
            </w:r>
          </w:p>
        </w:tc>
        <w:tc>
          <w:tcPr>
            <w:tcW w:type="dxa" w:w="2492"/>
          </w:tcPr>
          <w:p>
            <w:pPr>
              <w:pStyle w:val="null3"/>
            </w:pPr>
            <w:r>
              <w:rPr/>
              <w:t>劳动力安排计划情况表，计划科学合理有针对性。 1、内容全面、可行，表述清晰计5分； 2、内容基本全面、可行，表述较清晰计3分； 3、内容不全，表述不够清晰计1分； 4、未提供不计分。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施工组织设计-工程质量</w:t>
            </w:r>
          </w:p>
        </w:tc>
        <w:tc>
          <w:tcPr>
            <w:tcW w:type="dxa" w:w="2492"/>
          </w:tcPr>
          <w:p>
            <w:pPr>
              <w:pStyle w:val="null3"/>
            </w:pPr>
            <w:r>
              <w:rPr/>
              <w:t>供应商针对本项目提供确保工程质量的技术组织措施。 1、内容全面、可行，表述清晰计5分； 2、内容基本全面、可行，表述较清晰计3分； 3、内容不全，表述不够清晰计1分； 4、未提供不计分。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施工组织设计-安全生产</w:t>
            </w:r>
          </w:p>
        </w:tc>
        <w:tc>
          <w:tcPr>
            <w:tcW w:type="dxa" w:w="2492"/>
          </w:tcPr>
          <w:p>
            <w:pPr>
              <w:pStyle w:val="null3"/>
            </w:pPr>
            <w:r>
              <w:rPr/>
              <w:t>供应商针对本项目提供确保安全生产的技术组织措施。 1、内容全面、可行，表述清晰计5分； 2、内容基本全面、可行，表述较清晰计3分； 3、内容不全，表述不够清晰计1分； 4、未提供不计分。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施工组织设计-文明施工</w:t>
            </w:r>
          </w:p>
        </w:tc>
        <w:tc>
          <w:tcPr>
            <w:tcW w:type="dxa" w:w="2492"/>
          </w:tcPr>
          <w:p>
            <w:pPr>
              <w:pStyle w:val="null3"/>
            </w:pPr>
            <w:r>
              <w:rPr/>
              <w:t>供应商针对本项目提供确保文明施工的技术组织措施及环境保护措施。 1、内容全面、可行，表述清晰计5分； 2、内容基本全面、可行，表述较清晰计3分； 3、内容不全，表述不够清晰计1分； 4、未提供不计分。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施工组织设计-机械配备和材料投入</w:t>
            </w:r>
          </w:p>
        </w:tc>
        <w:tc>
          <w:tcPr>
            <w:tcW w:type="dxa" w:w="2492"/>
          </w:tcPr>
          <w:p>
            <w:pPr>
              <w:pStyle w:val="null3"/>
            </w:pPr>
            <w:r>
              <w:rPr/>
              <w:t>供应商针对本项目提供施工机械配备和材料投入计划。 1、内容全面、可行，表述清晰计5分； 2、内容基本全面、可行，表述较清晰计3分； 3、内容不全，表述不够清晰计1分； 4、未提供不计分。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施工组织设计-施工进度</w:t>
            </w:r>
          </w:p>
        </w:tc>
        <w:tc>
          <w:tcPr>
            <w:tcW w:type="dxa" w:w="2492"/>
          </w:tcPr>
          <w:p>
            <w:pPr>
              <w:pStyle w:val="null3"/>
            </w:pPr>
            <w:r>
              <w:rPr/>
              <w:t>供应商针对本项目提供施工进度表或施工网络图。 1、内容全面、可行，表述清晰计5分； 2、内容基本全面、可行，表述较清晰计3分； 3、内容不全，表述不够清晰计1分； 4、未提供不计分。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施工组织设计-新技术、新产品、新工艺、新材料应用</w:t>
            </w:r>
          </w:p>
        </w:tc>
        <w:tc>
          <w:tcPr>
            <w:tcW w:type="dxa" w:w="2492"/>
          </w:tcPr>
          <w:p>
            <w:pPr>
              <w:pStyle w:val="null3"/>
            </w:pPr>
            <w:r>
              <w:rPr/>
              <w:t>供应商针对本项目提供新技术、新产品、新工艺、新材料应用措施。 1、内容全面、可行，表述清晰计3分； 2、内容基本全面、可行，表述较清晰计2分； 3、内容不全，表述不够清晰计1分； 4、未提供不计分。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质量保障</w:t>
            </w:r>
          </w:p>
        </w:tc>
        <w:tc>
          <w:tcPr>
            <w:tcW w:type="dxa" w:w="2492"/>
          </w:tcPr>
          <w:p>
            <w:pPr>
              <w:pStyle w:val="null3"/>
            </w:pPr>
            <w:r>
              <w:rPr/>
              <w:t>一、供应商针对本项目提供主要材料清单（清单内容包括但不限于材料名称、品牌、规格、技术参数等）。 1、内容全面、可行，表述清晰计3分； 2、内容基本全面、可行，表述较清晰计2分； 3、内容不全，表述不够清晰计1分； 4、未提供不计分。 二、施工所需主材产品为节能环保材料，提供相关证明材料； 1、产品为节能环保材料且证明材料完整、齐全，计3分； 2、产品为节能环保材料，证明材料基本完整、基本齐全，计2分； 3、产品不是节能环保材料或未提供证明材料计1分； 4、未提供技术资料不计分。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响应方案说明</w:t>
            </w:r>
          </w:p>
          <w:p>
            <w:pPr>
              <w:pStyle w:val="null3"/>
            </w:pPr>
            <w:r>
              <w:rPr/>
              <w:t>强制优先采购产品承诺函</w:t>
            </w:r>
          </w:p>
        </w:tc>
      </w:tr>
      <w:tr>
        <w:tc>
          <w:tcPr>
            <w:tcW w:type="dxa" w:w="831"/>
            <w:vMerge/>
          </w:tcPr>
          <w:p/>
        </w:tc>
        <w:tc>
          <w:tcPr>
            <w:tcW w:type="dxa" w:w="1661"/>
          </w:tcPr>
          <w:p>
            <w:pPr>
              <w:pStyle w:val="null3"/>
            </w:pPr>
            <w:r>
              <w:rPr/>
              <w:t>应急保障措施</w:t>
            </w:r>
          </w:p>
        </w:tc>
        <w:tc>
          <w:tcPr>
            <w:tcW w:type="dxa" w:w="2492"/>
          </w:tcPr>
          <w:p>
            <w:pPr>
              <w:pStyle w:val="null3"/>
            </w:pPr>
            <w:r>
              <w:rPr/>
              <w:t>针对可能出现的问题及重大故障，供应商有具体可行的应急措施和解决方案，包括但不限于：1、应急解决方案；2、响应时间；3、人员安排等。 方案各项内容全面详细、阐述条理清晰详尽、符合本项目采购需求、方案内容合理，能有效保障本项目实施的计6分，每有一个缺项扣2分，每有一项内容存在缺陷，扣1分，扣完为止。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保修承诺</w:t>
            </w:r>
          </w:p>
        </w:tc>
        <w:tc>
          <w:tcPr>
            <w:tcW w:type="dxa" w:w="2492"/>
          </w:tcPr>
          <w:p>
            <w:pPr>
              <w:pStyle w:val="null3"/>
            </w:pPr>
            <w:r>
              <w:rPr/>
              <w:t>供应商应提供内容完备、科学合理、针对性强的施工保修承诺书。 1、内容全面、可行，表述清晰计5分； 2、内容基本全面、可行，表述较清晰计3分； 3、内容不全，表述不够清晰计1分； 4、未提供不计分。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企业业绩</w:t>
            </w:r>
          </w:p>
        </w:tc>
        <w:tc>
          <w:tcPr>
            <w:tcW w:type="dxa" w:w="2492"/>
          </w:tcPr>
          <w:p>
            <w:pPr>
              <w:pStyle w:val="null3"/>
            </w:pPr>
            <w:r>
              <w:rPr/>
              <w:t>供应商提供2021年1月1日（以合同签订日期为准）至今承担过的类似项目的业绩合同，每提供一份计1分，满分5分。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响应方案说明</w:t>
            </w:r>
          </w:p>
          <w:p>
            <w:pPr>
              <w:pStyle w:val="null3"/>
            </w:pPr>
            <w:r>
              <w:rPr/>
              <w:t>供应商类似项目业绩一览表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价格分统一采用低价优先法计算，即满足磋商文件要求且磋商价格最低的磋商报价为磋商基准价，其价格分为满分。其他供应商的价格分统一按照下列公式计算： 磋商报价得分=(磋商基准价／磋商报价)×价格权值×100计算分数时四舍五入取小数点后两位</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详见附件：标的清单</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详见附件：拟投入主要材料品牌、价格表</w:t>
      </w:r>
    </w:p>
    <w:p>
      <w:pPr>
        <w:pStyle w:val="null3"/>
        <w:ind w:firstLine="960"/>
      </w:pPr>
      <w:r>
        <w:rPr/>
        <w:t>详见附件：商务条款响应说明</w:t>
      </w:r>
    </w:p>
    <w:p>
      <w:pPr>
        <w:pStyle w:val="null3"/>
        <w:ind w:firstLine="960"/>
      </w:pPr>
      <w:r>
        <w:rPr/>
        <w:t>详见附件：技术服务合同条款及其他商务要求应答表</w:t>
      </w:r>
    </w:p>
    <w:p>
      <w:pPr>
        <w:pStyle w:val="null3"/>
        <w:ind w:firstLine="960"/>
      </w:pPr>
      <w:r>
        <w:rPr/>
        <w:t>详见附件：供应商资格条件证明文件</w:t>
      </w:r>
    </w:p>
    <w:p>
      <w:pPr>
        <w:pStyle w:val="null3"/>
        <w:ind w:firstLine="960"/>
      </w:pPr>
      <w:r>
        <w:rPr/>
        <w:t>详见附件：响应方案说明</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详见附件：供应商承诺书</w:t>
      </w:r>
    </w:p>
    <w:p>
      <w:pPr>
        <w:pStyle w:val="null3"/>
        <w:ind w:firstLine="960"/>
      </w:pPr>
      <w:r>
        <w:rPr/>
        <w:t>详见附件：中小企业声明函</w:t>
      </w:r>
    </w:p>
    <w:p>
      <w:pPr>
        <w:pStyle w:val="null3"/>
        <w:ind w:firstLine="960"/>
      </w:pPr>
      <w:r>
        <w:rPr/>
        <w:t>详见附件：保证金交纳凭证</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详见附件：商务及合同主要条款.docx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