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鸿蒙特色开发实训室项目</w:t>
      </w:r>
    </w:p>
    <w:p>
      <w:pPr>
        <w:pStyle w:val="null3"/>
        <w:jc w:val="center"/>
        <w:outlineLvl w:val="2"/>
      </w:pPr>
      <w:r>
        <w:rPr>
          <w:sz w:val="28"/>
          <w:b/>
        </w:rPr>
        <w:t>采购项目编号：</w:t>
      </w:r>
      <w:r>
        <w:rPr>
          <w:sz w:val="28"/>
          <w:b/>
        </w:rPr>
        <w:t>GCZB2024-09-195</w:t>
      </w:r>
      <w:r>
        <w:br/>
      </w:r>
      <w:r>
        <w:br/>
      </w:r>
      <w:r>
        <w:br/>
      </w:r>
    </w:p>
    <w:p>
      <w:pPr>
        <w:pStyle w:val="null3"/>
        <w:jc w:val="center"/>
        <w:outlineLvl w:val="2"/>
      </w:pPr>
      <w:r>
        <w:rPr>
          <w:sz w:val="28"/>
          <w:b/>
        </w:rPr>
        <w:t>陕西国防工业职业技术学院</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2024年09月26日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陕西国创招标有限公司</w:t>
      </w:r>
      <w:r>
        <w:rPr/>
        <w:t>（以下简称“代理机构”）受</w:t>
      </w:r>
      <w:r>
        <w:rPr/>
        <w:t>陕西国防工业职业技术学院</w:t>
      </w:r>
      <w:r>
        <w:rPr/>
        <w:t>委托，拟对</w:t>
      </w:r>
      <w:r>
        <w:rPr/>
        <w:t>鸿蒙特色开发实训室项目</w:t>
      </w:r>
      <w:r>
        <w:rPr/>
        <w:t>采用竞争性谈判采购方式进行采购，兹邀请供应商参加本项目的竞争性谈判。</w:t>
      </w:r>
    </w:p>
    <w:p>
      <w:pPr>
        <w:pStyle w:val="null3"/>
        <w:outlineLvl w:val="2"/>
      </w:pPr>
      <w:r>
        <w:rPr>
          <w:sz w:val="28"/>
          <w:b/>
        </w:rPr>
        <w:t>一、项目编号：</w:t>
      </w:r>
      <w:r>
        <w:rPr>
          <w:sz w:val="28"/>
          <w:b/>
        </w:rPr>
        <w:t>GCZB2024-09-195</w:t>
      </w:r>
    </w:p>
    <w:p>
      <w:pPr>
        <w:pStyle w:val="null3"/>
        <w:outlineLvl w:val="2"/>
      </w:pPr>
      <w:r>
        <w:rPr>
          <w:sz w:val="28"/>
          <w:b/>
        </w:rPr>
        <w:t>二、项目名称：</w:t>
      </w:r>
      <w:r>
        <w:rPr>
          <w:sz w:val="28"/>
          <w:b/>
        </w:rPr>
        <w:t>鸿蒙特色开发实训室项目</w:t>
      </w:r>
    </w:p>
    <w:p>
      <w:pPr>
        <w:pStyle w:val="null3"/>
        <w:outlineLvl w:val="2"/>
      </w:pPr>
      <w:r>
        <w:rPr>
          <w:sz w:val="28"/>
          <w:b/>
        </w:rPr>
        <w:t>三、谈判项目简介：</w:t>
      </w:r>
    </w:p>
    <w:p>
      <w:pPr>
        <w:pStyle w:val="null3"/>
        <w:ind w:firstLine="480"/>
      </w:pPr>
      <w:r>
        <w:rPr/>
        <w:t>陕西国防工业职业技术学院鸿蒙特色开发实训室项目，具体详见第三章采购内容及要求。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2023年度的财务报告或提交响应文件截止时间前六个月内其基本账户开户银行出具的资信证明（附开户许可证或开户备案证明）；其他组织和自然人提供银行出具的资信证明或财务报表；</w:t>
      </w:r>
    </w:p>
    <w:p>
      <w:pPr>
        <w:pStyle w:val="null3"/>
      </w:pPr>
      <w:r>
        <w:rPr/>
        <w:t>3、税收缴纳证明：提供响应文件递交截止日前一年内已缴存的至少一个月的纳税证明或完税证明。依法免税的投标人应提供相关文件证明；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7、法定代表人授权书：投标人应授权合法的人员参加投标，其中法定代表人直接参加的，须出具法定代表人证明书；被授权代表参加的，须出具法定代表人授权书；</w:t>
      </w:r>
    </w:p>
    <w:p>
      <w:pPr>
        <w:pStyle w:val="null3"/>
      </w:pPr>
      <w:r>
        <w:rPr/>
        <w:t>8、直接控股、管理关系：单位负责人为同一人或存在直接控股、管理关系的不同单位，不得同时参加本项目投标活动。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陕西国防工业职业技术学院</w:t>
      </w:r>
    </w:p>
    <w:p>
      <w:pPr>
        <w:pStyle w:val="null3"/>
      </w:pPr>
      <w:r>
        <w:rPr/>
        <w:t xml:space="preserve"> 地址： </w:t>
      </w:r>
      <w:r>
        <w:rPr/>
        <w:t>西安市鄠邑区人民路8号</w:t>
      </w:r>
    </w:p>
    <w:p>
      <w:pPr>
        <w:pStyle w:val="null3"/>
      </w:pPr>
      <w:r>
        <w:rPr/>
        <w:t xml:space="preserve"> 邮编： </w:t>
      </w:r>
      <w:r>
        <w:rPr/>
        <w:t>/</w:t>
      </w:r>
    </w:p>
    <w:p>
      <w:pPr>
        <w:pStyle w:val="null3"/>
      </w:pPr>
      <w:r>
        <w:rPr/>
        <w:t xml:space="preserve"> 联系人： </w:t>
      </w:r>
      <w:r>
        <w:rPr/>
        <w:t>赵老师</w:t>
      </w:r>
    </w:p>
    <w:p>
      <w:pPr>
        <w:pStyle w:val="null3"/>
      </w:pPr>
      <w:r>
        <w:rPr/>
        <w:t xml:space="preserve"> 联系电话： </w:t>
      </w:r>
      <w:r>
        <w:rPr/>
        <w:t>029-81480108</w:t>
      </w:r>
    </w:p>
    <w:p>
      <w:pPr>
        <w:pStyle w:val="null3"/>
        <w:outlineLvl w:val="3"/>
      </w:pPr>
      <w:r>
        <w:rPr>
          <w:sz w:val="24"/>
          <w:b/>
        </w:rPr>
        <w:t>代理机构：</w:t>
      </w:r>
      <w:r>
        <w:rPr>
          <w:sz w:val="24"/>
          <w:b/>
        </w:rPr>
        <w:t>陕西国创招标有限公司</w:t>
      </w:r>
    </w:p>
    <w:p>
      <w:pPr>
        <w:pStyle w:val="null3"/>
      </w:pPr>
      <w:r>
        <w:rPr/>
        <w:t xml:space="preserve"> 地址： </w:t>
      </w:r>
      <w:r>
        <w:rPr/>
        <w:t>西安市高新区高新一路5号正信大厦A座24楼</w:t>
      </w:r>
    </w:p>
    <w:p>
      <w:pPr>
        <w:pStyle w:val="null3"/>
      </w:pPr>
      <w:r>
        <w:rPr/>
        <w:t xml:space="preserve"> 邮编： </w:t>
      </w:r>
      <w:r>
        <w:rPr/>
        <w:t xml:space="preserve"> 710077</w:t>
      </w:r>
    </w:p>
    <w:p>
      <w:pPr>
        <w:pStyle w:val="null3"/>
      </w:pPr>
      <w:r>
        <w:rPr/>
        <w:t xml:space="preserve"> 联系人： </w:t>
      </w:r>
      <w:r>
        <w:rPr/>
        <w:t>杨翠 任亚明</w:t>
      </w:r>
    </w:p>
    <w:p>
      <w:pPr>
        <w:pStyle w:val="null3"/>
      </w:pPr>
      <w:r>
        <w:rPr/>
        <w:t xml:space="preserve"> 联系电话： </w:t>
      </w:r>
      <w:r>
        <w:rPr/>
        <w:t>029-89289291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采购包1保证金金额：11,000.00元</w:t>
            </w:r>
          </w:p>
          <w:p>
            <w:pPr>
              <w:pStyle w:val="null3"/>
            </w:pPr>
            <w:r>
              <w:rPr/>
              <w:t>缴交渠道：电子保函,转账、支票、汇票等（需通过实体账户、户名及开户行信息）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代理服务费收费标准：中标服务费按国家发展和改革委员会《招标代理服务收费暂行办法》（计价格[2002]1980号）及发改办价格[2003]857号文件的规定标准收取。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陕西国防工业职业技术学院</w:t>
      </w:r>
      <w:r>
        <w:rPr/>
        <w:t>和</w:t>
      </w:r>
      <w:r>
        <w:rPr/>
        <w:t>陕西国创招标有限公司</w:t>
      </w:r>
      <w:r>
        <w:rPr/>
        <w:t>享有。竞争性谈判文件中供应商参加本次政府采购活动应当具备的条件、技术清单、参数、商务及其他要求由</w:t>
      </w:r>
      <w:r>
        <w:rPr/>
        <w:t>陕西国防工业职业技术学院</w:t>
      </w:r>
      <w:r>
        <w:rPr/>
        <w:t>负责解释。除上述竞争性谈判文件内容，其他内容由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陕西国防工业职业技术学院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陕西国创招标有限公司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按照谈判文件、响应文件及合同相关条款</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联系人：任亚明</w:t>
      </w:r>
    </w:p>
    <w:p>
      <w:pPr>
        <w:pStyle w:val="null3"/>
      </w:pPr>
      <w:r>
        <w:rPr/>
        <w:t>联系电话：029-89289291</w:t>
      </w:r>
    </w:p>
    <w:p>
      <w:pPr>
        <w:pStyle w:val="null3"/>
      </w:pPr>
      <w:r>
        <w:rPr/>
        <w:t>地址：西安市高新区高新一路正信大厦A座24楼</w:t>
      </w:r>
    </w:p>
    <w:p>
      <w:pPr>
        <w:pStyle w:val="null3"/>
      </w:pPr>
      <w:r>
        <w:rPr/>
        <w:t>邮编：710077</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陕西国防工业职业技术学院鸿蒙特色开发实训室项目，具体详见采购内容及要求。</w:t>
      </w:r>
    </w:p>
    <w:p>
      <w:pPr>
        <w:pStyle w:val="null3"/>
        <w:outlineLvl w:val="2"/>
      </w:pPr>
      <w:r>
        <w:rPr>
          <w:sz w:val="28"/>
          <w:b/>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教学实训设备及配套教学资源</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标的名称：教学实训设备及配套教学资源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1"/>
              <w:gridCol w:w="247"/>
              <w:gridCol w:w="1519"/>
              <w:gridCol w:w="82"/>
              <w:gridCol w:w="78"/>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序号</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名称</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需求或性能描述</w:t>
                  </w:r>
                </w:p>
              </w:tc>
              <w:tc>
                <w:tcPr>
                  <w:tcW w:type="dxa" w:w="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rPr>
                    <w:t>单位</w:t>
                  </w:r>
                </w:p>
              </w:tc>
              <w:tc>
                <w:tcPr>
                  <w:tcW w:type="dxa" w:w="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rPr>
                    <w:t>数量</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1"/>
                    </w:rPr>
                    <w:t>OpenHarmony</w:t>
                  </w:r>
                  <w:r>
                    <w:rPr>
                      <w:rFonts w:ascii="宋体" w:hAnsi="宋体" w:cs="宋体" w:eastAsia="宋体"/>
                      <w:sz w:val="21"/>
                    </w:rPr>
                    <w:t>全场景实验箱</w:t>
                  </w: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一、</w:t>
                  </w:r>
                  <w:r>
                    <w:rPr>
                      <w:rFonts w:ascii="宋体" w:hAnsi="宋体" w:cs="宋体" w:eastAsia="宋体"/>
                      <w:sz w:val="21"/>
                    </w:rPr>
                    <w:t>设备</w:t>
                  </w:r>
                  <w:r>
                    <w:rPr>
                      <w:rFonts w:ascii="宋体" w:hAnsi="宋体" w:cs="宋体" w:eastAsia="宋体"/>
                      <w:sz w:val="21"/>
                    </w:rPr>
                    <w:t>开发主控单元</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内置</w:t>
                  </w:r>
                  <w:r>
                    <w:rPr>
                      <w:rFonts w:ascii="宋体" w:hAnsi="宋体" w:cs="宋体" w:eastAsia="宋体"/>
                      <w:sz w:val="21"/>
                    </w:rPr>
                    <w:t>国产处理器：</w:t>
                  </w:r>
                  <w:r>
                    <w:rPr>
                      <w:rFonts w:ascii="宋体" w:hAnsi="宋体" w:cs="宋体" w:eastAsia="宋体"/>
                      <w:sz w:val="21"/>
                    </w:rPr>
                    <w:t>支持国产操作系统</w:t>
                  </w:r>
                  <w:r>
                    <w:rPr>
                      <w:rFonts w:ascii="宋体" w:hAnsi="宋体" w:cs="宋体" w:eastAsia="宋体"/>
                      <w:sz w:val="21"/>
                    </w:rPr>
                    <w:t>OpenHarmony操作系统</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支持接口：</w:t>
                  </w:r>
                  <w:r>
                    <w:rPr>
                      <w:rFonts w:ascii="宋体" w:hAnsi="宋体" w:cs="宋体" w:eastAsia="宋体"/>
                      <w:sz w:val="21"/>
                    </w:rPr>
                    <w:t>PWM≥3个、ADC≥2个、SPI≥2个、I2C≥3个、UART≥2个</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供电：</w:t>
                  </w:r>
                  <w:r>
                    <w:rPr>
                      <w:rFonts w:ascii="宋体" w:hAnsi="宋体" w:cs="宋体" w:eastAsia="宋体"/>
                      <w:sz w:val="21"/>
                    </w:rPr>
                    <w:t>5V，Type-C口</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按键：</w:t>
                  </w:r>
                  <w:r>
                    <w:rPr>
                      <w:rFonts w:ascii="宋体" w:hAnsi="宋体" w:cs="宋体" w:eastAsia="宋体"/>
                      <w:sz w:val="21"/>
                    </w:rPr>
                    <w:t>1个复位键≥1个、用户按键≥4个。</w:t>
                  </w:r>
                </w:p>
                <w:p>
                  <w:pPr>
                    <w:pStyle w:val="null3"/>
                    <w:jc w:val="left"/>
                  </w:pPr>
                  <w:r>
                    <w:rPr>
                      <w:rFonts w:ascii="宋体" w:hAnsi="宋体" w:cs="宋体" w:eastAsia="宋体"/>
                      <w:sz w:val="21"/>
                    </w:rPr>
                    <w:t>二、</w:t>
                  </w:r>
                  <w:r>
                    <w:rPr>
                      <w:rFonts w:ascii="宋体" w:hAnsi="宋体" w:cs="宋体" w:eastAsia="宋体"/>
                      <w:sz w:val="21"/>
                    </w:rPr>
                    <w:t>应用</w:t>
                  </w:r>
                  <w:r>
                    <w:rPr>
                      <w:rFonts w:ascii="宋体" w:hAnsi="宋体" w:cs="宋体" w:eastAsia="宋体"/>
                      <w:sz w:val="21"/>
                    </w:rPr>
                    <w:t>开发主控单元</w:t>
                  </w:r>
                </w:p>
                <w:p>
                  <w:pPr>
                    <w:pStyle w:val="null3"/>
                    <w:jc w:val="left"/>
                  </w:pPr>
                  <w:r>
                    <w:rPr>
                      <w:rFonts w:ascii="宋体" w:hAnsi="宋体" w:cs="宋体" w:eastAsia="宋体"/>
                      <w:sz w:val="21"/>
                    </w:rPr>
                    <w:t>1、</w:t>
                  </w:r>
                  <w:r>
                    <w:rPr>
                      <w:rFonts w:ascii="宋体" w:hAnsi="宋体" w:cs="宋体" w:eastAsia="宋体"/>
                      <w:sz w:val="21"/>
                    </w:rPr>
                    <w:t>国产处理器：</w:t>
                  </w:r>
                  <w:r>
                    <w:rPr>
                      <w:rFonts w:ascii="宋体" w:hAnsi="宋体" w:cs="宋体" w:eastAsia="宋体"/>
                      <w:sz w:val="21"/>
                    </w:rPr>
                    <w:t>ARM架构，四核64位Cortex-A55，最高主频≥2.0GHz，内存：≥2GB，Flash：≥32GB</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支持国产化操作系统；</w:t>
                  </w:r>
                </w:p>
                <w:p>
                  <w:pPr>
                    <w:pStyle w:val="null3"/>
                    <w:jc w:val="left"/>
                  </w:pPr>
                  <w:r>
                    <w:rPr>
                      <w:rFonts w:ascii="宋体" w:hAnsi="宋体" w:cs="宋体" w:eastAsia="宋体"/>
                      <w:sz w:val="21"/>
                    </w:rPr>
                    <w:t>3</w:t>
                  </w:r>
                  <w:r>
                    <w:rPr>
                      <w:rFonts w:ascii="宋体" w:hAnsi="宋体" w:cs="宋体" w:eastAsia="宋体"/>
                      <w:sz w:val="21"/>
                    </w:rPr>
                    <w:t>、核心板：</w:t>
                  </w:r>
                  <w:r>
                    <w:rPr>
                      <w:rFonts w:ascii="宋体" w:hAnsi="宋体" w:cs="宋体" w:eastAsia="宋体"/>
                      <w:sz w:val="21"/>
                    </w:rPr>
                    <w:t>≥1块，至少含1个复位键，1个烧录键、4个用户按键</w:t>
                  </w:r>
                  <w:r>
                    <w:rPr>
                      <w:rFonts w:ascii="宋体" w:hAnsi="宋体" w:cs="宋体" w:eastAsia="宋体"/>
                      <w:sz w:val="21"/>
                    </w:rPr>
                    <w:t>；</w:t>
                  </w:r>
                </w:p>
                <w:p>
                  <w:pPr>
                    <w:pStyle w:val="null3"/>
                    <w:jc w:val="left"/>
                  </w:pPr>
                  <w:r>
                    <w:rPr>
                      <w:rFonts w:ascii="宋体" w:hAnsi="宋体" w:cs="宋体" w:eastAsia="宋体"/>
                      <w:sz w:val="21"/>
                    </w:rPr>
                    <w:t>4、底板：≥1块；</w:t>
                  </w:r>
                </w:p>
                <w:p>
                  <w:pPr>
                    <w:pStyle w:val="null3"/>
                    <w:jc w:val="left"/>
                  </w:pPr>
                  <w:r>
                    <w:rPr>
                      <w:rFonts w:ascii="宋体" w:hAnsi="宋体" w:cs="宋体" w:eastAsia="宋体"/>
                      <w:sz w:val="21"/>
                    </w:rPr>
                    <w:t>5、</w:t>
                  </w:r>
                  <w:r>
                    <w:rPr>
                      <w:rFonts w:ascii="宋体" w:hAnsi="宋体" w:cs="宋体" w:eastAsia="宋体"/>
                      <w:sz w:val="21"/>
                    </w:rPr>
                    <w:t>显示：液晶屏</w:t>
                  </w:r>
                  <w:r>
                    <w:rPr>
                      <w:rFonts w:ascii="宋体" w:hAnsi="宋体" w:cs="宋体" w:eastAsia="宋体"/>
                      <w:sz w:val="21"/>
                    </w:rPr>
                    <w:t>；</w:t>
                  </w:r>
                </w:p>
                <w:p>
                  <w:pPr>
                    <w:pStyle w:val="null3"/>
                    <w:jc w:val="left"/>
                  </w:pPr>
                  <w:r>
                    <w:rPr>
                      <w:rFonts w:ascii="宋体" w:hAnsi="宋体" w:cs="宋体" w:eastAsia="宋体"/>
                      <w:sz w:val="21"/>
                    </w:rPr>
                    <w:t>6、</w:t>
                  </w:r>
                  <w:r>
                    <w:rPr>
                      <w:rFonts w:ascii="宋体" w:hAnsi="宋体" w:cs="宋体" w:eastAsia="宋体"/>
                      <w:sz w:val="21"/>
                    </w:rPr>
                    <w:t>摄像头：</w:t>
                  </w:r>
                  <w:r>
                    <w:rPr>
                      <w:rFonts w:ascii="宋体" w:hAnsi="宋体" w:cs="宋体" w:eastAsia="宋体"/>
                      <w:sz w:val="21"/>
                    </w:rPr>
                    <w:t>≥1个摄像头，像素≥800万</w:t>
                  </w:r>
                  <w:r>
                    <w:rPr>
                      <w:rFonts w:ascii="宋体" w:hAnsi="宋体" w:cs="宋体" w:eastAsia="宋体"/>
                      <w:sz w:val="21"/>
                    </w:rPr>
                    <w:t>；</w:t>
                  </w:r>
                </w:p>
                <w:p>
                  <w:pPr>
                    <w:pStyle w:val="null3"/>
                    <w:jc w:val="left"/>
                  </w:pPr>
                  <w:r>
                    <w:rPr>
                      <w:rFonts w:ascii="宋体" w:hAnsi="宋体" w:cs="宋体" w:eastAsia="宋体"/>
                      <w:sz w:val="21"/>
                    </w:rPr>
                    <w:t>7、</w:t>
                  </w:r>
                  <w:r>
                    <w:rPr>
                      <w:rFonts w:ascii="宋体" w:hAnsi="宋体" w:cs="宋体" w:eastAsia="宋体"/>
                      <w:sz w:val="21"/>
                    </w:rPr>
                    <w:t>通讯方式：</w:t>
                  </w:r>
                  <w:r>
                    <w:rPr>
                      <w:rFonts w:ascii="宋体" w:hAnsi="宋体" w:cs="宋体" w:eastAsia="宋体"/>
                      <w:sz w:val="21"/>
                    </w:rPr>
                    <w:t>WiFi、以太网</w:t>
                  </w:r>
                  <w:r>
                    <w:rPr>
                      <w:rFonts w:ascii="宋体" w:hAnsi="宋体" w:cs="宋体" w:eastAsia="宋体"/>
                      <w:sz w:val="21"/>
                    </w:rPr>
                    <w:t>；</w:t>
                  </w:r>
                </w:p>
                <w:p>
                  <w:pPr>
                    <w:pStyle w:val="null3"/>
                    <w:jc w:val="left"/>
                  </w:pPr>
                  <w:r>
                    <w:rPr>
                      <w:rFonts w:ascii="宋体" w:hAnsi="宋体" w:cs="宋体" w:eastAsia="宋体"/>
                      <w:sz w:val="21"/>
                    </w:rPr>
                    <w:t>8、</w:t>
                  </w:r>
                  <w:r>
                    <w:rPr>
                      <w:rFonts w:ascii="宋体" w:hAnsi="宋体" w:cs="宋体" w:eastAsia="宋体"/>
                      <w:sz w:val="21"/>
                    </w:rPr>
                    <w:t>多媒体：支持</w:t>
                  </w:r>
                  <w:r>
                    <w:rPr>
                      <w:rFonts w:ascii="宋体" w:hAnsi="宋体" w:cs="宋体" w:eastAsia="宋体"/>
                      <w:sz w:val="21"/>
                    </w:rPr>
                    <w:t>4K 60fps H.265/H.264/VP9视频解码</w:t>
                  </w:r>
                  <w:r>
                    <w:rPr>
                      <w:rFonts w:ascii="宋体" w:hAnsi="宋体" w:cs="宋体" w:eastAsia="宋体"/>
                      <w:sz w:val="21"/>
                    </w:rPr>
                    <w:t>；</w:t>
                  </w:r>
                </w:p>
                <w:p>
                  <w:pPr>
                    <w:pStyle w:val="null3"/>
                    <w:jc w:val="left"/>
                  </w:pPr>
                  <w:r>
                    <w:rPr>
                      <w:rFonts w:ascii="宋体" w:hAnsi="宋体" w:cs="宋体" w:eastAsia="宋体"/>
                      <w:sz w:val="21"/>
                    </w:rPr>
                    <w:t>9、接口：</w:t>
                  </w:r>
                  <w:r>
                    <w:rPr>
                      <w:rFonts w:ascii="宋体" w:hAnsi="宋体" w:cs="宋体" w:eastAsia="宋体"/>
                      <w:sz w:val="21"/>
                    </w:rPr>
                    <w:t>MIPI摄像头接口≥1个</w:t>
                  </w:r>
                  <w:r>
                    <w:rPr>
                      <w:rFonts w:ascii="宋体" w:hAnsi="宋体" w:cs="宋体" w:eastAsia="宋体"/>
                      <w:sz w:val="21"/>
                    </w:rPr>
                    <w:t>、</w:t>
                  </w:r>
                  <w:r>
                    <w:rPr>
                      <w:rFonts w:ascii="宋体" w:hAnsi="宋体" w:cs="宋体" w:eastAsia="宋体"/>
                      <w:sz w:val="21"/>
                    </w:rPr>
                    <w:t>MIPI液晶屏接口≥1个</w:t>
                  </w:r>
                  <w:r>
                    <w:rPr>
                      <w:rFonts w:ascii="宋体" w:hAnsi="宋体" w:cs="宋体" w:eastAsia="宋体"/>
                      <w:sz w:val="21"/>
                    </w:rPr>
                    <w:t>、</w:t>
                  </w:r>
                  <w:r>
                    <w:rPr>
                      <w:rFonts w:ascii="宋体" w:hAnsi="宋体" w:cs="宋体" w:eastAsia="宋体"/>
                      <w:sz w:val="21"/>
                    </w:rPr>
                    <w:t>HDMI接口≥1个</w:t>
                  </w:r>
                </w:p>
                <w:p>
                  <w:pPr>
                    <w:pStyle w:val="null3"/>
                    <w:jc w:val="left"/>
                  </w:pPr>
                  <w:r>
                    <w:rPr>
                      <w:rFonts w:ascii="宋体" w:hAnsi="宋体" w:cs="宋体" w:eastAsia="宋体"/>
                      <w:sz w:val="21"/>
                    </w:rPr>
                    <w:t>10、</w:t>
                  </w:r>
                  <w:r>
                    <w:rPr>
                      <w:rFonts w:ascii="宋体" w:hAnsi="宋体" w:cs="宋体" w:eastAsia="宋体"/>
                      <w:sz w:val="21"/>
                    </w:rPr>
                    <w:t>摄像头：</w:t>
                  </w:r>
                  <w:r>
                    <w:rPr>
                      <w:rFonts w:ascii="宋体" w:hAnsi="宋体" w:cs="宋体" w:eastAsia="宋体"/>
                      <w:sz w:val="21"/>
                    </w:rPr>
                    <w:t>≥1个摄像头，像素≥800万</w:t>
                  </w:r>
                  <w:r>
                    <w:rPr>
                      <w:rFonts w:ascii="宋体" w:hAnsi="宋体" w:cs="宋体" w:eastAsia="宋体"/>
                      <w:sz w:val="21"/>
                    </w:rPr>
                    <w:t>、</w:t>
                  </w:r>
                  <w:r>
                    <w:rPr>
                      <w:rFonts w:ascii="宋体" w:hAnsi="宋体" w:cs="宋体" w:eastAsia="宋体"/>
                      <w:sz w:val="21"/>
                    </w:rPr>
                    <w:t>DC</w:t>
                  </w:r>
                  <w:r>
                    <w:rPr>
                      <w:rFonts w:ascii="宋体" w:hAnsi="宋体" w:cs="宋体" w:eastAsia="宋体"/>
                      <w:sz w:val="21"/>
                    </w:rPr>
                    <w:t>接口</w:t>
                  </w:r>
                  <w:r>
                    <w:rPr>
                      <w:rFonts w:ascii="宋体" w:hAnsi="宋体" w:cs="宋体" w:eastAsia="宋体"/>
                      <w:sz w:val="21"/>
                    </w:rPr>
                    <w:t>≥1个</w:t>
                  </w:r>
                  <w:r>
                    <w:rPr>
                      <w:rFonts w:ascii="宋体" w:hAnsi="宋体" w:cs="宋体" w:eastAsia="宋体"/>
                      <w:sz w:val="21"/>
                    </w:rPr>
                    <w:t>、</w:t>
                  </w:r>
                  <w:r>
                    <w:rPr>
                      <w:rFonts w:ascii="宋体" w:hAnsi="宋体" w:cs="宋体" w:eastAsia="宋体"/>
                      <w:sz w:val="21"/>
                    </w:rPr>
                    <w:t>千兆以太网网口</w:t>
                  </w:r>
                  <w:r>
                    <w:rPr>
                      <w:rFonts w:ascii="宋体" w:hAnsi="宋体" w:cs="宋体" w:eastAsia="宋体"/>
                      <w:sz w:val="21"/>
                    </w:rPr>
                    <w:t>≥1个，支持WiFi与</w:t>
                  </w:r>
                  <w:r>
                    <w:rPr>
                      <w:rFonts w:ascii="宋体" w:hAnsi="宋体" w:cs="宋体" w:eastAsia="宋体"/>
                      <w:sz w:val="21"/>
                    </w:rPr>
                    <w:t>以太网</w:t>
                  </w:r>
                  <w:r>
                    <w:rPr>
                      <w:rFonts w:ascii="宋体" w:hAnsi="宋体" w:cs="宋体" w:eastAsia="宋体"/>
                      <w:sz w:val="21"/>
                    </w:rPr>
                    <w:t>；</w:t>
                  </w:r>
                </w:p>
                <w:p>
                  <w:pPr>
                    <w:pStyle w:val="null3"/>
                    <w:jc w:val="left"/>
                  </w:pPr>
                  <w:r>
                    <w:rPr>
                      <w:rFonts w:ascii="宋体" w:hAnsi="宋体" w:cs="宋体" w:eastAsia="宋体"/>
                      <w:sz w:val="21"/>
                    </w:rPr>
                    <w:t>三、配套课程：《鸿蒙北向应用开发基础》课程</w:t>
                  </w:r>
                </w:p>
                <w:p>
                  <w:pPr>
                    <w:pStyle w:val="null3"/>
                    <w:jc w:val="left"/>
                  </w:pPr>
                  <w:r>
                    <w:rPr>
                      <w:rFonts w:ascii="宋体" w:hAnsi="宋体" w:cs="宋体" w:eastAsia="宋体"/>
                      <w:sz w:val="21"/>
                    </w:rPr>
                    <w:t>本课程为鸿蒙北向开发的基础课程，是基于</w:t>
                  </w:r>
                  <w:r>
                    <w:rPr>
                      <w:rFonts w:ascii="宋体" w:hAnsi="宋体" w:cs="宋体" w:eastAsia="宋体"/>
                      <w:sz w:val="21"/>
                    </w:rPr>
                    <w:t>ArkTS语言的UI界面开发。主要内容包含HarmonyOS概述，DevEco Studio开发工具安装与环境搭建，项目运行与调试工具介绍，ArkTS语法，基础组件、常用布局方式讲解，数据绑定，条件渲染语句，自定义组件，路由跳转、弹框、Ability开发、动画等。在理论讲解的过程中，融合通鸿影院APP登录、过渡页、首页、影院列表、视频播放页面、个人中心页面开发等实践内容。学完本课程能够掌握应用侧开发的思路与基本语法，胜任初级开发工程师，同时也为后续学习高级部分打下扎实的基础。</w:t>
                  </w:r>
                </w:p>
                <w:p>
                  <w:pPr>
                    <w:pStyle w:val="null3"/>
                    <w:jc w:val="left"/>
                  </w:pP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PPT：课程资源的PPT能够支撑整个课程的理论教学，对于重难点知识点会搭配小demo进行讲解。该课程配套PPT个数不少于12个，每个PPT不少于25页</w:t>
                  </w:r>
                  <w:r>
                    <w:rPr>
                      <w:rFonts w:ascii="宋体" w:hAnsi="宋体" w:cs="宋体" w:eastAsia="宋体"/>
                      <w:sz w:val="21"/>
                    </w:rPr>
                    <w:t>；</w:t>
                  </w:r>
                </w:p>
                <w:p>
                  <w:pPr>
                    <w:pStyle w:val="null3"/>
                    <w:jc w:val="left"/>
                  </w:pPr>
                  <w:r>
                    <w:rPr>
                      <w:rFonts w:ascii="宋体" w:hAnsi="宋体" w:cs="宋体" w:eastAsia="宋体"/>
                      <w:sz w:val="21"/>
                    </w:rPr>
                    <w:t>2、实验手册：支撑实验教学，每个实验手册都包含实验步骤、知识点、详细的实验步骤等内容。实验手册内容一般是对本章或所学知识点的综合应用，该课程配套实验手册个数不少于12个；</w:t>
                  </w:r>
                </w:p>
                <w:p>
                  <w:pPr>
                    <w:pStyle w:val="null3"/>
                    <w:jc w:val="left"/>
                  </w:pPr>
                  <w:r>
                    <w:rPr>
                      <w:rFonts w:ascii="宋体" w:hAnsi="宋体" w:cs="宋体" w:eastAsia="宋体"/>
                      <w:sz w:val="21"/>
                    </w:rPr>
                    <w:t>3、</w:t>
                  </w:r>
                  <w:r>
                    <w:rPr>
                      <w:rFonts w:ascii="宋体" w:hAnsi="宋体" w:cs="宋体" w:eastAsia="宋体"/>
                      <w:sz w:val="21"/>
                    </w:rPr>
                    <w:t>视频：视频与课程内容相匹配（包含理论和实操），每个视频时长在</w:t>
                  </w:r>
                  <w:r>
                    <w:rPr>
                      <w:rFonts w:ascii="宋体" w:hAnsi="宋体" w:cs="宋体" w:eastAsia="宋体"/>
                      <w:sz w:val="21"/>
                    </w:rPr>
                    <w:t>15分钟左右</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题库：包含了单选、多选、判断、问题等题型，题库数量不少于</w:t>
                  </w:r>
                  <w:r>
                    <w:rPr>
                      <w:rFonts w:ascii="宋体" w:hAnsi="宋体" w:cs="宋体" w:eastAsia="宋体"/>
                      <w:sz w:val="21"/>
                    </w:rPr>
                    <w:t>200道</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配套教学文档：包含课程介绍、教学大纲、课程标准共</w:t>
                  </w:r>
                  <w:r>
                    <w:rPr>
                      <w:rFonts w:ascii="宋体" w:hAnsi="宋体" w:cs="宋体" w:eastAsia="宋体"/>
                      <w:sz w:val="21"/>
                    </w:rPr>
                    <w:t>3个，内容涉及课程描述、教学目标、教学任务、教学内容、教学重难点等。</w:t>
                  </w:r>
                </w:p>
                <w:p>
                  <w:pPr>
                    <w:pStyle w:val="null3"/>
                    <w:jc w:val="left"/>
                  </w:pPr>
                  <w:r>
                    <w:rPr>
                      <w:rFonts w:ascii="宋体" w:hAnsi="宋体" w:cs="宋体" w:eastAsia="宋体"/>
                      <w:sz w:val="21"/>
                    </w:rPr>
                    <w:t>四、《鸿蒙北向应用开发高级》课程</w:t>
                  </w:r>
                </w:p>
                <w:p>
                  <w:pPr>
                    <w:pStyle w:val="null3"/>
                    <w:jc w:val="left"/>
                  </w:pPr>
                  <w:r>
                    <w:rPr>
                      <w:rFonts w:ascii="宋体" w:hAnsi="宋体" w:cs="宋体" w:eastAsia="宋体"/>
                      <w:sz w:val="21"/>
                    </w:rPr>
                    <w:t>本课程主要内容包含关系型数据库增删改查操作，</w:t>
                  </w:r>
                  <w:r>
                    <w:rPr>
                      <w:rFonts w:ascii="宋体" w:hAnsi="宋体" w:cs="宋体" w:eastAsia="宋体"/>
                      <w:sz w:val="21"/>
                    </w:rPr>
                    <w:t>HTTP数据请求、Socket连接、WebSocket连接网络开发相关介绍，媒体资源调用，音视频录制开发等。学完本课程能够掌握鸿蒙高级开发特性，提升组件化开发思想，具备一定抽象思维，能够开发具有实用性的自定义组件，胜任中级开发工程师，从事项目中的应用架构设计、组件开发、核心功能开发等工作。</w:t>
                  </w:r>
                </w:p>
                <w:p>
                  <w:pPr>
                    <w:pStyle w:val="null3"/>
                    <w:jc w:val="left"/>
                  </w:pP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PPT：课程资源的PPT能够支撑整个课程的理论教学，对于重难点知识点会搭配小demo进行讲解。该课程配套PPT个数不少于12个，每个PPT不少于25页</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实验手册：支撑实验教学，每个实验手册都包含实验步骤、知识点、详细的实验步骤等内容。实验手册内容一般是对本章或所学知识点的综合应用，该课程配套实验手册个数不少于</w:t>
                  </w:r>
                  <w:r>
                    <w:rPr>
                      <w:rFonts w:ascii="宋体" w:hAnsi="宋体" w:cs="宋体" w:eastAsia="宋体"/>
                      <w:sz w:val="21"/>
                    </w:rPr>
                    <w:t>12个</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视频：视频与课程内容相匹配（包含理论和实操），每个视频时长在</w:t>
                  </w:r>
                  <w:r>
                    <w:rPr>
                      <w:rFonts w:ascii="宋体" w:hAnsi="宋体" w:cs="宋体" w:eastAsia="宋体"/>
                      <w:sz w:val="21"/>
                    </w:rPr>
                    <w:t>15分钟左右</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题库：包含了单选、多选、判断、问题等题型，题库数量不少于</w:t>
                  </w:r>
                  <w:r>
                    <w:rPr>
                      <w:rFonts w:ascii="宋体" w:hAnsi="宋体" w:cs="宋体" w:eastAsia="宋体"/>
                      <w:sz w:val="21"/>
                    </w:rPr>
                    <w:t>200道</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配套教学文档：包含课程介绍、教学大纲、课程标准共</w:t>
                  </w:r>
                  <w:r>
                    <w:rPr>
                      <w:rFonts w:ascii="宋体" w:hAnsi="宋体" w:cs="宋体" w:eastAsia="宋体"/>
                      <w:sz w:val="21"/>
                    </w:rPr>
                    <w:t>3个，内容涉及课程描述、教学目标、教学任务、教学内容、教学重难点等。</w:t>
                  </w:r>
                </w:p>
                <w:p>
                  <w:pPr>
                    <w:pStyle w:val="null3"/>
                    <w:jc w:val="left"/>
                  </w:pPr>
                  <w:r>
                    <w:rPr>
                      <w:rFonts w:ascii="宋体" w:hAnsi="宋体" w:cs="宋体" w:eastAsia="宋体"/>
                      <w:sz w:val="21"/>
                    </w:rPr>
                    <w:t>五、</w:t>
                  </w:r>
                  <w:r>
                    <w:rPr>
                      <w:rFonts w:ascii="宋体" w:hAnsi="宋体" w:cs="宋体" w:eastAsia="宋体"/>
                      <w:sz w:val="21"/>
                    </w:rPr>
                    <w:t>《鸿蒙南向设备开发》课程</w:t>
                  </w:r>
                </w:p>
                <w:p>
                  <w:pPr>
                    <w:pStyle w:val="null3"/>
                    <w:jc w:val="left"/>
                  </w:pPr>
                  <w:r>
                    <w:rPr>
                      <w:rFonts w:ascii="宋体" w:hAnsi="宋体" w:cs="宋体" w:eastAsia="宋体"/>
                      <w:sz w:val="21"/>
                    </w:rPr>
                    <w:t>本课程的内容主要包含开发环境搭建与代码结构讲解，鸿蒙内核实践如任务管理，任务间通信如：互斥量、信号量、消息队列、事件，内存管理，</w:t>
                  </w:r>
                  <w:r>
                    <w:rPr>
                      <w:rFonts w:ascii="宋体" w:hAnsi="宋体" w:cs="宋体" w:eastAsia="宋体"/>
                      <w:sz w:val="21"/>
                    </w:rPr>
                    <w:t>HDF标准化外设驱动开发如UART、I2C、SPI等内容，网络编程如:WIFI编程、TCP/IP协议栈编程等内容。</w:t>
                  </w:r>
                </w:p>
                <w:p>
                  <w:pPr>
                    <w:pStyle w:val="null3"/>
                    <w:jc w:val="left"/>
                  </w:pP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PPT：课程资源的PPT能够支撑整个课程的理论教学，对于重难点知识点会搭配小demo进行讲解。该课程配套PPT个数不少于12个，每个PPT不少于25页</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实验手册：支撑实验教学，每个实验手册都包含实验步骤、知识点、详细的实验步骤等内容。实验手册内容一般是对本章或所学知识点的综合应用，该课程配套实验手册个数不少于</w:t>
                  </w:r>
                  <w:r>
                    <w:rPr>
                      <w:rFonts w:ascii="宋体" w:hAnsi="宋体" w:cs="宋体" w:eastAsia="宋体"/>
                      <w:sz w:val="21"/>
                    </w:rPr>
                    <w:t>10个</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视频：视频与课程内容相匹配（包含理论和实操），每个视频时长在</w:t>
                  </w:r>
                  <w:r>
                    <w:rPr>
                      <w:rFonts w:ascii="宋体" w:hAnsi="宋体" w:cs="宋体" w:eastAsia="宋体"/>
                      <w:sz w:val="21"/>
                    </w:rPr>
                    <w:t>15分钟左右，该课程视频总个数不少于25个</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题库：包含了单选、多选、判断、问题等题型，题库数量不少于</w:t>
                  </w:r>
                  <w:r>
                    <w:rPr>
                      <w:rFonts w:ascii="宋体" w:hAnsi="宋体" w:cs="宋体" w:eastAsia="宋体"/>
                      <w:sz w:val="21"/>
                    </w:rPr>
                    <w:t>200道</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配套教学文档：包含课程介绍、教学大纲、课程标准共</w:t>
                  </w:r>
                  <w:r>
                    <w:rPr>
                      <w:rFonts w:ascii="宋体" w:hAnsi="宋体" w:cs="宋体" w:eastAsia="宋体"/>
                      <w:sz w:val="21"/>
                    </w:rPr>
                    <w:t>3个，内容涉及课程描述、教学目标、教学任务、教学内容、教学重难点等。</w:t>
                  </w:r>
                </w:p>
                <w:p>
                  <w:pPr>
                    <w:pStyle w:val="null3"/>
                    <w:jc w:val="left"/>
                  </w:pPr>
                  <w:r>
                    <w:rPr>
                      <w:rFonts w:ascii="宋体" w:hAnsi="宋体" w:cs="宋体" w:eastAsia="宋体"/>
                      <w:sz w:val="21"/>
                    </w:rPr>
                    <w:t>六、《鸿蒙操作系统》课程</w:t>
                  </w:r>
                </w:p>
                <w:p>
                  <w:pPr>
                    <w:pStyle w:val="null3"/>
                    <w:jc w:val="left"/>
                  </w:pPr>
                  <w:r>
                    <w:rPr>
                      <w:rFonts w:ascii="宋体" w:hAnsi="宋体" w:cs="宋体" w:eastAsia="宋体"/>
                      <w:sz w:val="21"/>
                    </w:rPr>
                    <w:t>本课程的内容包含了</w:t>
                  </w:r>
                  <w:r>
                    <w:rPr>
                      <w:rFonts w:ascii="宋体" w:hAnsi="宋体" w:cs="宋体" w:eastAsia="宋体"/>
                      <w:sz w:val="21"/>
                    </w:rPr>
                    <w:t>OpenHarmony、内核子系统、分布式软总线，，等。学完本课程了解鸿蒙操作系统的架构与特性，能够阅读操作系统源码，并且非常熟悉其中的某个子模块，胜任中级开发工程师，从事鸿蒙操作系统的源码bug修复与功能迭代。</w:t>
                  </w:r>
                </w:p>
                <w:p>
                  <w:pPr>
                    <w:pStyle w:val="null3"/>
                    <w:jc w:val="left"/>
                  </w:pP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PPT：课程资源的PPT能够支撑整个课程的理论教学，对于重难点知识点会搭配小demo进行讲解。该课程配套PPT个数不少于12个，每个PPT不少于25页</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视频：视频与课程内容相匹配，每个视频时长在</w:t>
                  </w:r>
                  <w:r>
                    <w:rPr>
                      <w:rFonts w:ascii="宋体" w:hAnsi="宋体" w:cs="宋体" w:eastAsia="宋体"/>
                      <w:sz w:val="21"/>
                    </w:rPr>
                    <w:t>15分钟左右</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题库：包含了单选、多选、判断、问题等题型</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配套教学文档：包含课程介绍、教学大纲、课程标准共</w:t>
                  </w:r>
                  <w:r>
                    <w:rPr>
                      <w:rFonts w:ascii="宋体" w:hAnsi="宋体" w:cs="宋体" w:eastAsia="宋体"/>
                      <w:sz w:val="21"/>
                    </w:rPr>
                    <w:t>3个，内容涉及课程描述、教学目标、教学任务、教学内容、教学重难点等。</w:t>
                  </w:r>
                </w:p>
                <w:p>
                  <w:pPr>
                    <w:pStyle w:val="null3"/>
                    <w:jc w:val="left"/>
                  </w:pPr>
                  <w:r>
                    <w:rPr>
                      <w:rFonts w:ascii="宋体" w:hAnsi="宋体" w:cs="宋体" w:eastAsia="宋体"/>
                      <w:sz w:val="21"/>
                    </w:rPr>
                    <w:t>七、场景案例</w:t>
                  </w:r>
                </w:p>
                <w:p>
                  <w:pPr>
                    <w:pStyle w:val="null3"/>
                    <w:jc w:val="left"/>
                  </w:pPr>
                  <w:r>
                    <w:rPr>
                      <w:rFonts w:ascii="宋体" w:hAnsi="宋体" w:cs="宋体" w:eastAsia="宋体"/>
                      <w:sz w:val="21"/>
                    </w:rPr>
                    <w:t>1、人体感应：可自动检测是否有人并亮灯以及蜂鸣器报警，可通过屏幕实时显示状态</w:t>
                  </w:r>
                  <w:r>
                    <w:rPr>
                      <w:rFonts w:ascii="宋体" w:hAnsi="宋体" w:cs="宋体" w:eastAsia="宋体"/>
                      <w:sz w:val="21"/>
                    </w:rPr>
                    <w:t>；</w:t>
                  </w:r>
                </w:p>
                <w:p>
                  <w:pPr>
                    <w:pStyle w:val="null3"/>
                    <w:jc w:val="left"/>
                  </w:pPr>
                  <w:r>
                    <w:rPr>
                      <w:rFonts w:ascii="宋体" w:hAnsi="宋体" w:cs="宋体" w:eastAsia="宋体"/>
                      <w:sz w:val="21"/>
                    </w:rPr>
                    <w:t>2、智慧烟感：可自动检测烟雾浓度并闪灯以及蜂鸣器报警，可通过屏幕实时显示数值以及状态</w:t>
                  </w:r>
                  <w:r>
                    <w:rPr>
                      <w:rFonts w:ascii="宋体" w:hAnsi="宋体" w:cs="宋体" w:eastAsia="宋体"/>
                      <w:sz w:val="21"/>
                    </w:rPr>
                    <w:t>；</w:t>
                  </w:r>
                </w:p>
                <w:p>
                  <w:pPr>
                    <w:pStyle w:val="null3"/>
                    <w:jc w:val="left"/>
                  </w:pPr>
                  <w:r>
                    <w:rPr>
                      <w:rFonts w:ascii="宋体" w:hAnsi="宋体" w:cs="宋体" w:eastAsia="宋体"/>
                      <w:sz w:val="21"/>
                    </w:rPr>
                    <w:t>智慧农业：可自动检测当前环境温湿度，根据湿度自动控制电机开关，可通过屏幕实时显示数值以及状态</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、智慧路灯：可自动检测当前环境光照强度，根据环境光强弱自动补光，可通过屏幕实时显示数值以及状态</w:t>
                  </w:r>
                  <w:r>
                    <w:rPr>
                      <w:rFonts w:ascii="宋体" w:hAnsi="宋体" w:cs="宋体" w:eastAsia="宋体"/>
                      <w:sz w:val="21"/>
                    </w:rPr>
                    <w:t>；</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45</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w:t>
                  </w:r>
                  <w:r>
                    <w:rPr>
                      <w:rFonts w:ascii="宋体" w:hAnsi="宋体" w:cs="宋体" w:eastAsia="宋体"/>
                      <w:sz w:val="21"/>
                    </w:rPr>
                    <w:t>OpenHarmony的车辆控制开发套件</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一、微控制单元模块参数</w:t>
                  </w:r>
                </w:p>
                <w:p>
                  <w:pPr>
                    <w:pStyle w:val="null3"/>
                    <w:jc w:val="left"/>
                  </w:pPr>
                  <w:r>
                    <w:rPr>
                      <w:rFonts w:ascii="宋体" w:hAnsi="宋体" w:cs="宋体" w:eastAsia="宋体"/>
                      <w:sz w:val="21"/>
                    </w:rPr>
                    <w:t>1、国产操作系统≥</w:t>
                  </w:r>
                  <w:r>
                    <w:rPr>
                      <w:rFonts w:ascii="宋体" w:hAnsi="宋体" w:cs="宋体" w:eastAsia="宋体"/>
                      <w:sz w:val="21"/>
                    </w:rPr>
                    <w:t>1</w:t>
                  </w:r>
                  <w:r>
                    <w:rPr>
                      <w:rFonts w:ascii="宋体" w:hAnsi="宋体" w:cs="宋体" w:eastAsia="宋体"/>
                      <w:sz w:val="21"/>
                    </w:rPr>
                    <w:t>个，</w:t>
                  </w:r>
                  <w:r>
                    <w:rPr>
                      <w:rFonts w:ascii="宋体" w:hAnsi="宋体" w:cs="宋体" w:eastAsia="宋体"/>
                      <w:sz w:val="21"/>
                    </w:rPr>
                    <w:t>OpenHarmony操作系统</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支持接口：</w:t>
                  </w:r>
                  <w:r>
                    <w:rPr>
                      <w:rFonts w:ascii="宋体" w:hAnsi="宋体" w:cs="宋体" w:eastAsia="宋体"/>
                      <w:sz w:val="21"/>
                    </w:rPr>
                    <w:t>PWM≥3个、ADC≥2个、SPI≥2个、I2C≥3个、UART≥2个</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通讯方式：支持</w:t>
                  </w:r>
                  <w:r>
                    <w:rPr>
                      <w:rFonts w:ascii="宋体" w:hAnsi="宋体" w:cs="宋体" w:eastAsia="宋体"/>
                      <w:sz w:val="21"/>
                    </w:rPr>
                    <w:t>2.4GHz频率WiFi通信，支持AP模式和STA模式</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供电：</w:t>
                  </w:r>
                  <w:r>
                    <w:rPr>
                      <w:rFonts w:ascii="宋体" w:hAnsi="宋体" w:cs="宋体" w:eastAsia="宋体"/>
                      <w:sz w:val="21"/>
                    </w:rPr>
                    <w:t>5V，Type-C口</w:t>
                  </w:r>
                  <w:r>
                    <w:rPr>
                      <w:rFonts w:ascii="宋体" w:hAnsi="宋体" w:cs="宋体" w:eastAsia="宋体"/>
                      <w:sz w:val="21"/>
                    </w:rPr>
                    <w:t>；</w:t>
                  </w:r>
                </w:p>
                <w:p>
                  <w:pPr>
                    <w:pStyle w:val="null3"/>
                    <w:jc w:val="both"/>
                  </w:pPr>
                  <w:r>
                    <w:rPr>
                      <w:rFonts w:ascii="宋体" w:hAnsi="宋体" w:cs="宋体" w:eastAsia="宋体"/>
                      <w:sz w:val="21"/>
                    </w:rPr>
                    <w:t>5、按键：1个复位键≥1个、用户按键</w:t>
                  </w:r>
                  <w:r>
                    <w:rPr>
                      <w:rFonts w:ascii="宋体" w:hAnsi="宋体" w:cs="宋体" w:eastAsia="宋体"/>
                      <w:sz w:val="21"/>
                    </w:rPr>
                    <w:t>。</w:t>
                  </w:r>
                </w:p>
                <w:p>
                  <w:pPr>
                    <w:pStyle w:val="null3"/>
                    <w:jc w:val="left"/>
                  </w:pPr>
                  <w:r>
                    <w:rPr>
                      <w:rFonts w:ascii="宋体" w:hAnsi="宋体" w:cs="宋体" w:eastAsia="宋体"/>
                      <w:sz w:val="21"/>
                    </w:rPr>
                    <w:t>二、车辆模型</w:t>
                  </w:r>
                </w:p>
                <w:p>
                  <w:pPr>
                    <w:pStyle w:val="null3"/>
                    <w:jc w:val="left"/>
                  </w:pPr>
                  <w:r>
                    <w:rPr>
                      <w:rFonts w:ascii="宋体" w:hAnsi="宋体" w:cs="宋体" w:eastAsia="宋体"/>
                      <w:sz w:val="21"/>
                    </w:rPr>
                    <w:t>1、材质：</w:t>
                  </w:r>
                  <w:r>
                    <w:rPr>
                      <w:rFonts w:ascii="宋体" w:hAnsi="宋体" w:cs="宋体" w:eastAsia="宋体"/>
                      <w:sz w:val="21"/>
                    </w:rPr>
                    <w:t>亚克力</w:t>
                  </w:r>
                  <w:r>
                    <w:rPr>
                      <w:rFonts w:ascii="宋体" w:hAnsi="宋体" w:cs="宋体" w:eastAsia="宋体"/>
                      <w:sz w:val="21"/>
                    </w:rPr>
                    <w:t>、电子原件</w:t>
                  </w:r>
                  <w:r>
                    <w:rPr>
                      <w:rFonts w:ascii="宋体" w:hAnsi="宋体" w:cs="宋体" w:eastAsia="宋体"/>
                      <w:sz w:val="21"/>
                    </w:rPr>
                    <w:t>等；</w:t>
                  </w:r>
                </w:p>
                <w:p>
                  <w:pPr>
                    <w:pStyle w:val="null3"/>
                    <w:jc w:val="both"/>
                  </w:pPr>
                  <w:r>
                    <w:rPr>
                      <w:rFonts w:ascii="宋体" w:hAnsi="宋体" w:cs="宋体" w:eastAsia="宋体"/>
                      <w:sz w:val="21"/>
                    </w:rPr>
                    <w:t>2、</w:t>
                  </w:r>
                  <w:r>
                    <w:rPr>
                      <w:rFonts w:ascii="宋体" w:hAnsi="宋体" w:cs="宋体" w:eastAsia="宋体"/>
                      <w:sz w:val="21"/>
                    </w:rPr>
                    <w:t>超声波测距模块</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红外寻迹模块</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内置锂电池：</w:t>
                  </w:r>
                  <w:r>
                    <w:rPr>
                      <w:rFonts w:ascii="宋体" w:hAnsi="宋体" w:cs="宋体" w:eastAsia="宋体"/>
                      <w:sz w:val="21"/>
                    </w:rPr>
                    <w:t>≥3000mWh</w:t>
                  </w:r>
                  <w:r>
                    <w:rPr>
                      <w:rFonts w:ascii="宋体" w:hAnsi="宋体" w:cs="宋体" w:eastAsia="宋体"/>
                      <w:sz w:val="21"/>
                    </w:rPr>
                    <w:t>；</w:t>
                  </w:r>
                </w:p>
                <w:p>
                  <w:pPr>
                    <w:pStyle w:val="null3"/>
                    <w:jc w:val="both"/>
                  </w:pPr>
                  <w:r>
                    <w:rPr>
                      <w:rFonts w:ascii="宋体" w:hAnsi="宋体" w:cs="宋体" w:eastAsia="宋体"/>
                      <w:sz w:val="21"/>
                    </w:rPr>
                    <w:t>5、主要性能：可识别指定路线并实现自动行驶；可自动检测与前方障碍物的物理距离并实行避障指令；</w:t>
                  </w:r>
                </w:p>
                <w:p>
                  <w:pPr>
                    <w:pStyle w:val="null3"/>
                    <w:jc w:val="both"/>
                  </w:pPr>
                  <w:r>
                    <w:rPr>
                      <w:rFonts w:ascii="宋体" w:hAnsi="宋体" w:cs="宋体" w:eastAsia="宋体"/>
                      <w:sz w:val="21"/>
                    </w:rPr>
                    <w:t>6、</w:t>
                  </w:r>
                  <w:r>
                    <w:rPr>
                      <w:rFonts w:ascii="宋体" w:hAnsi="宋体" w:cs="宋体" w:eastAsia="宋体"/>
                      <w:sz w:val="21"/>
                    </w:rPr>
                    <w:t>通过</w:t>
                  </w:r>
                  <w:r>
                    <w:rPr>
                      <w:rFonts w:ascii="宋体" w:hAnsi="宋体" w:cs="宋体" w:eastAsia="宋体"/>
                      <w:sz w:val="21"/>
                    </w:rPr>
                    <w:t>IO控制车门、车灯等外设,以及控制电机从而使车辆移动，可以开发车载中控。同时可以通过TCP 或UDP 通信协议,使其能够与搭载轻量系统的MCU进行通信，从而控制车辆外设。</w:t>
                  </w:r>
                </w:p>
                <w:p>
                  <w:pPr>
                    <w:pStyle w:val="null3"/>
                    <w:jc w:val="left"/>
                  </w:pPr>
                  <w:r>
                    <w:rPr>
                      <w:rFonts w:ascii="宋体" w:hAnsi="宋体" w:cs="宋体" w:eastAsia="宋体"/>
                      <w:sz w:val="21"/>
                    </w:rPr>
                    <w:t>三、配套课程</w:t>
                  </w:r>
                  <w:r>
                    <w:rPr>
                      <w:rFonts w:ascii="宋体" w:hAnsi="宋体" w:cs="宋体" w:eastAsia="宋体"/>
                      <w:sz w:val="21"/>
                    </w:rPr>
                    <w:t>1门</w:t>
                  </w:r>
                </w:p>
                <w:p>
                  <w:pPr>
                    <w:pStyle w:val="null3"/>
                    <w:jc w:val="both"/>
                  </w:pPr>
                  <w:r>
                    <w:rPr>
                      <w:rFonts w:ascii="宋体" w:hAnsi="宋体" w:cs="宋体" w:eastAsia="宋体"/>
                      <w:sz w:val="21"/>
                    </w:rPr>
                    <w:t>1、提供至少一份完整的实验指导手册；</w:t>
                  </w:r>
                </w:p>
                <w:p>
                  <w:pPr>
                    <w:pStyle w:val="null3"/>
                    <w:jc w:val="both"/>
                  </w:pPr>
                  <w:r>
                    <w:rPr>
                      <w:rFonts w:ascii="宋体" w:hAnsi="宋体" w:cs="宋体" w:eastAsia="宋体"/>
                      <w:sz w:val="21"/>
                    </w:rPr>
                    <w:t>2、提供开发所需的烧写工具；</w:t>
                  </w:r>
                </w:p>
                <w:p>
                  <w:pPr>
                    <w:pStyle w:val="null3"/>
                    <w:jc w:val="both"/>
                  </w:pPr>
                  <w:r>
                    <w:rPr>
                      <w:rFonts w:ascii="宋体" w:hAnsi="宋体" w:cs="宋体" w:eastAsia="宋体"/>
                      <w:sz w:val="21"/>
                    </w:rPr>
                    <w:t>3、至少1套OpenHarmony源代码、实验指导手册、OpenHarmony交叉编译系统、虚拟机VBox、Ubuntu镜像文件以及烧写工具；</w:t>
                  </w:r>
                </w:p>
                <w:p>
                  <w:pPr>
                    <w:pStyle w:val="null3"/>
                    <w:jc w:val="both"/>
                  </w:pPr>
                  <w:r>
                    <w:rPr>
                      <w:rFonts w:ascii="宋体" w:hAnsi="宋体" w:cs="宋体" w:eastAsia="宋体"/>
                      <w:sz w:val="21"/>
                    </w:rPr>
                    <w:t>4、提供OpenHarmony交叉编译系统。</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6</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w:t>
                  </w:r>
                  <w:r>
                    <w:rPr>
                      <w:rFonts w:ascii="宋体" w:hAnsi="宋体" w:cs="宋体" w:eastAsia="宋体"/>
                      <w:sz w:val="21"/>
                    </w:rPr>
                    <w:t>OpenHarmony的智慧牧场开发套件</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一、微控制单元模块参数</w:t>
                  </w:r>
                </w:p>
                <w:p>
                  <w:pPr>
                    <w:pStyle w:val="null3"/>
                    <w:jc w:val="both"/>
                  </w:pPr>
                  <w:r>
                    <w:rPr>
                      <w:rFonts w:ascii="宋体" w:hAnsi="宋体" w:cs="宋体" w:eastAsia="宋体"/>
                      <w:sz w:val="21"/>
                    </w:rPr>
                    <w:t>1、</w:t>
                  </w:r>
                  <w:r>
                    <w:rPr>
                      <w:rFonts w:ascii="宋体" w:hAnsi="宋体" w:cs="宋体" w:eastAsia="宋体"/>
                      <w:sz w:val="21"/>
                    </w:rPr>
                    <w:t>国产处理器，</w:t>
                  </w:r>
                  <w:r>
                    <w:rPr>
                      <w:rFonts w:ascii="宋体" w:hAnsi="宋体" w:cs="宋体" w:eastAsia="宋体"/>
                      <w:sz w:val="21"/>
                    </w:rPr>
                    <w:t>OpenHarmony操作系统</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支持接口：</w:t>
                  </w:r>
                  <w:r>
                    <w:rPr>
                      <w:rFonts w:ascii="宋体" w:hAnsi="宋体" w:cs="宋体" w:eastAsia="宋体"/>
                      <w:sz w:val="21"/>
                    </w:rPr>
                    <w:t>PWM≥3个、ADC≥2个、DAC≥1个、SPI≥2个、I2C≥3个、UART≥2个</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通讯方式：支持</w:t>
                  </w:r>
                  <w:r>
                    <w:rPr>
                      <w:rFonts w:ascii="宋体" w:hAnsi="宋体" w:cs="宋体" w:eastAsia="宋体"/>
                      <w:sz w:val="21"/>
                    </w:rPr>
                    <w:t>2.4GHz频率WiFi通信，支持AP模式和STA模式</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供电：</w:t>
                  </w:r>
                  <w:r>
                    <w:rPr>
                      <w:rFonts w:ascii="宋体" w:hAnsi="宋体" w:cs="宋体" w:eastAsia="宋体"/>
                      <w:sz w:val="21"/>
                    </w:rPr>
                    <w:t>5V，Type-C口≥2个</w:t>
                  </w:r>
                  <w:r>
                    <w:rPr>
                      <w:rFonts w:ascii="宋体" w:hAnsi="宋体" w:cs="宋体" w:eastAsia="宋体"/>
                      <w:sz w:val="21"/>
                    </w:rPr>
                    <w:t>；</w:t>
                  </w:r>
                </w:p>
                <w:p>
                  <w:pPr>
                    <w:pStyle w:val="null3"/>
                    <w:jc w:val="both"/>
                  </w:pPr>
                  <w:r>
                    <w:rPr>
                      <w:rFonts w:ascii="宋体" w:hAnsi="宋体" w:cs="宋体" w:eastAsia="宋体"/>
                      <w:sz w:val="21"/>
                    </w:rPr>
                    <w:t>5、按键：1个复位键≥1个，烧录键≥1个，用户按键≥4个</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rPr>
                    <w:t>主要用途：控制智慧牧场套件完成指定指令</w:t>
                  </w:r>
                  <w:r>
                    <w:rPr>
                      <w:rFonts w:ascii="宋体" w:hAnsi="宋体" w:cs="宋体" w:eastAsia="宋体"/>
                      <w:sz w:val="21"/>
                    </w:rPr>
                    <w:t>；</w:t>
                  </w:r>
                </w:p>
                <w:p>
                  <w:pPr>
                    <w:pStyle w:val="null3"/>
                    <w:jc w:val="both"/>
                  </w:pPr>
                  <w:r>
                    <w:rPr>
                      <w:rFonts w:ascii="宋体" w:hAnsi="宋体" w:cs="宋体" w:eastAsia="宋体"/>
                      <w:sz w:val="21"/>
                    </w:rPr>
                    <w:t>7、抽水泵≥1个；</w:t>
                  </w:r>
                </w:p>
                <w:p>
                  <w:pPr>
                    <w:pStyle w:val="null3"/>
                    <w:jc w:val="both"/>
                  </w:pPr>
                  <w:r>
                    <w:rPr>
                      <w:rFonts w:ascii="宋体" w:hAnsi="宋体" w:cs="宋体" w:eastAsia="宋体"/>
                      <w:sz w:val="21"/>
                    </w:rPr>
                    <w:t>8、土壤湿度检测模块≥1个；</w:t>
                  </w:r>
                </w:p>
                <w:p>
                  <w:pPr>
                    <w:pStyle w:val="null3"/>
                    <w:jc w:val="both"/>
                  </w:pPr>
                  <w:r>
                    <w:rPr>
                      <w:rFonts w:ascii="宋体" w:hAnsi="宋体" w:cs="宋体" w:eastAsia="宋体"/>
                      <w:sz w:val="21"/>
                    </w:rPr>
                    <w:t>9、温湿度检测模块≥1个；</w:t>
                  </w:r>
                </w:p>
                <w:p>
                  <w:pPr>
                    <w:pStyle w:val="null3"/>
                    <w:jc w:val="both"/>
                  </w:pPr>
                  <w:r>
                    <w:rPr>
                      <w:rFonts w:ascii="宋体" w:hAnsi="宋体" w:cs="宋体" w:eastAsia="宋体"/>
                      <w:sz w:val="21"/>
                    </w:rPr>
                    <w:t>10、雨滴检测模块≥1个；</w:t>
                  </w:r>
                </w:p>
                <w:p>
                  <w:pPr>
                    <w:pStyle w:val="null3"/>
                    <w:jc w:val="both"/>
                  </w:pPr>
                  <w:r>
                    <w:rPr>
                      <w:rFonts w:ascii="宋体" w:hAnsi="宋体" w:cs="宋体" w:eastAsia="宋体"/>
                      <w:sz w:val="21"/>
                    </w:rPr>
                    <w:t>11</w:t>
                  </w:r>
                  <w:r>
                    <w:rPr>
                      <w:rFonts w:ascii="宋体" w:hAnsi="宋体" w:cs="宋体" w:eastAsia="宋体"/>
                      <w:sz w:val="21"/>
                    </w:rPr>
                    <w:t>、光强度光照度模块</w:t>
                  </w:r>
                  <w:r>
                    <w:rPr>
                      <w:rFonts w:ascii="宋体" w:hAnsi="宋体" w:cs="宋体" w:eastAsia="宋体"/>
                      <w:sz w:val="21"/>
                    </w:rPr>
                    <w:t>1个</w:t>
                  </w:r>
                  <w:r>
                    <w:rPr>
                      <w:rFonts w:ascii="宋体" w:hAnsi="宋体" w:cs="宋体" w:eastAsia="宋体"/>
                      <w:sz w:val="21"/>
                    </w:rPr>
                    <w:t>；</w:t>
                  </w:r>
                </w:p>
                <w:p>
                  <w:pPr>
                    <w:pStyle w:val="null3"/>
                    <w:jc w:val="both"/>
                  </w:pPr>
                  <w:r>
                    <w:rPr>
                      <w:rFonts w:ascii="宋体" w:hAnsi="宋体" w:cs="宋体" w:eastAsia="宋体"/>
                      <w:sz w:val="21"/>
                    </w:rPr>
                    <w:t>12、</w:t>
                  </w:r>
                  <w:r>
                    <w:rPr>
                      <w:rFonts w:ascii="宋体" w:hAnsi="宋体" w:cs="宋体" w:eastAsia="宋体"/>
                      <w:sz w:val="21"/>
                    </w:rPr>
                    <w:t>液晶显示屏：</w:t>
                  </w:r>
                  <w:r>
                    <w:rPr>
                      <w:rFonts w:ascii="宋体" w:hAnsi="宋体" w:cs="宋体" w:eastAsia="宋体"/>
                      <w:sz w:val="21"/>
                    </w:rPr>
                    <w:t>≥1个</w:t>
                  </w:r>
                  <w:r>
                    <w:rPr>
                      <w:rFonts w:ascii="宋体" w:hAnsi="宋体" w:cs="宋体" w:eastAsia="宋体"/>
                      <w:sz w:val="21"/>
                    </w:rPr>
                    <w:t>；</w:t>
                  </w:r>
                </w:p>
                <w:p>
                  <w:pPr>
                    <w:pStyle w:val="null3"/>
                    <w:jc w:val="both"/>
                  </w:pPr>
                  <w:r>
                    <w:rPr>
                      <w:rFonts w:ascii="宋体" w:hAnsi="宋体" w:cs="宋体" w:eastAsia="宋体"/>
                      <w:sz w:val="21"/>
                    </w:rPr>
                    <w:t>13、</w:t>
                  </w:r>
                  <w:r>
                    <w:rPr>
                      <w:rFonts w:ascii="宋体" w:hAnsi="宋体" w:cs="宋体" w:eastAsia="宋体"/>
                      <w:sz w:val="21"/>
                    </w:rPr>
                    <w:t>集成了电动遮阳帘控制等智能系统，同时包含了雨水收集与利用、太阳能与风能发电系统，以及环境状态的实时监控与展示。可实时显示空气温湿度，雨滴，土壤湿度，光照强度等数据，大棚状态，</w:t>
                  </w:r>
                </w:p>
                <w:p>
                  <w:pPr>
                    <w:pStyle w:val="null3"/>
                    <w:jc w:val="both"/>
                  </w:pPr>
                  <w:r>
                    <w:rPr>
                      <w:rFonts w:ascii="宋体" w:hAnsi="宋体" w:cs="宋体" w:eastAsia="宋体"/>
                      <w:sz w:val="21"/>
                    </w:rPr>
                    <w:t>水泵状态等信息</w:t>
                  </w:r>
                  <w:r>
                    <w:rPr>
                      <w:rFonts w:ascii="宋体" w:hAnsi="宋体" w:cs="宋体" w:eastAsia="宋体"/>
                      <w:sz w:val="21"/>
                    </w:rPr>
                    <w:t>;可根据土壤湿度情况自动控制水泵为大棚浇水;可根据环境光情况和雨滴情况自动控制棚罩打开或关闭，保证花棚内部的光照和土壤的湿度;可手动控制开关补光灯、棚罩以及水泵;配套相关北向应用程序可远程监控牧场的环境、控制棚罩开关</w:t>
                  </w:r>
                  <w:r>
                    <w:rPr>
                      <w:rFonts w:ascii="宋体" w:hAnsi="宋体" w:cs="宋体" w:eastAsia="宋体"/>
                      <w:sz w:val="21"/>
                    </w:rPr>
                    <w:t>。</w:t>
                  </w:r>
                </w:p>
                <w:p>
                  <w:pPr>
                    <w:pStyle w:val="null3"/>
                    <w:jc w:val="both"/>
                  </w:pPr>
                  <w:r>
                    <w:rPr>
                      <w:rFonts w:ascii="宋体" w:hAnsi="宋体" w:cs="宋体" w:eastAsia="宋体"/>
                      <w:sz w:val="21"/>
                    </w:rPr>
                    <w:t>以及水泵开关。</w:t>
                  </w:r>
                </w:p>
                <w:p>
                  <w:pPr>
                    <w:pStyle w:val="null3"/>
                    <w:jc w:val="both"/>
                  </w:pPr>
                  <w:r>
                    <w:rPr>
                      <w:rFonts w:ascii="宋体" w:hAnsi="宋体" w:cs="宋体" w:eastAsia="宋体"/>
                      <w:sz w:val="21"/>
                    </w:rPr>
                    <w:t>二</w:t>
                  </w:r>
                  <w:r>
                    <w:rPr>
                      <w:rFonts w:ascii="宋体" w:hAnsi="宋体" w:cs="宋体" w:eastAsia="宋体"/>
                      <w:sz w:val="21"/>
                    </w:rPr>
                    <w:t>、配套课程</w:t>
                  </w:r>
                  <w:r>
                    <w:rPr>
                      <w:rFonts w:ascii="宋体" w:hAnsi="宋体" w:cs="宋体" w:eastAsia="宋体"/>
                      <w:sz w:val="21"/>
                    </w:rPr>
                    <w:t>1门</w:t>
                  </w:r>
                </w:p>
                <w:p>
                  <w:pPr>
                    <w:pStyle w:val="null3"/>
                    <w:jc w:val="both"/>
                  </w:pPr>
                  <w:r>
                    <w:rPr>
                      <w:rFonts w:ascii="宋体" w:hAnsi="宋体" w:cs="宋体" w:eastAsia="宋体"/>
                      <w:sz w:val="21"/>
                    </w:rPr>
                    <w:t>1、提供至少一份完整的实验指导手册；</w:t>
                  </w:r>
                </w:p>
                <w:p>
                  <w:pPr>
                    <w:pStyle w:val="null3"/>
                    <w:jc w:val="both"/>
                  </w:pPr>
                  <w:r>
                    <w:rPr>
                      <w:rFonts w:ascii="宋体" w:hAnsi="宋体" w:cs="宋体" w:eastAsia="宋体"/>
                      <w:sz w:val="21"/>
                    </w:rPr>
                    <w:t>2、提供开发所需的烧写工具；</w:t>
                  </w:r>
                </w:p>
                <w:p>
                  <w:pPr>
                    <w:pStyle w:val="null3"/>
                    <w:jc w:val="both"/>
                  </w:pPr>
                  <w:r>
                    <w:rPr>
                      <w:rFonts w:ascii="宋体" w:hAnsi="宋体" w:cs="宋体" w:eastAsia="宋体"/>
                      <w:sz w:val="21"/>
                    </w:rPr>
                    <w:t>3、提供≥1个Demo源码，实验指导手册；</w:t>
                  </w:r>
                </w:p>
                <w:p>
                  <w:pPr>
                    <w:pStyle w:val="null3"/>
                    <w:jc w:val="both"/>
                  </w:pPr>
                  <w:r>
                    <w:rPr>
                      <w:rFonts w:ascii="宋体" w:hAnsi="宋体" w:cs="宋体" w:eastAsia="宋体"/>
                      <w:sz w:val="21"/>
                    </w:rPr>
                    <w:t>4、</w:t>
                  </w:r>
                  <w:r>
                    <w:rPr>
                      <w:rFonts w:ascii="宋体" w:hAnsi="宋体" w:cs="宋体" w:eastAsia="宋体"/>
                      <w:sz w:val="21"/>
                    </w:rPr>
                    <w:t>OpenHarmony交叉编译系统、虚拟机VBox</w:t>
                  </w:r>
                  <w:r>
                    <w:rPr>
                      <w:rFonts w:ascii="宋体" w:hAnsi="宋体" w:cs="宋体" w:eastAsia="宋体"/>
                      <w:sz w:val="21"/>
                    </w:rPr>
                    <w:t>；</w:t>
                  </w:r>
                </w:p>
                <w:p>
                  <w:pPr>
                    <w:pStyle w:val="null3"/>
                    <w:jc w:val="both"/>
                  </w:pPr>
                  <w:r>
                    <w:rPr>
                      <w:rFonts w:ascii="宋体" w:hAnsi="宋体" w:cs="宋体" w:eastAsia="宋体"/>
                      <w:sz w:val="21"/>
                    </w:rPr>
                    <w:t>5.提供配置Ubuntu镜像文件。</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套</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6</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鸿蒙全场景无人巡检机器人</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一、车辆性能</w:t>
                  </w:r>
                </w:p>
                <w:p>
                  <w:pPr>
                    <w:pStyle w:val="null3"/>
                    <w:jc w:val="both"/>
                  </w:pPr>
                  <w:r>
                    <w:rPr>
                      <w:rFonts w:ascii="宋体" w:hAnsi="宋体" w:cs="宋体" w:eastAsia="宋体"/>
                      <w:sz w:val="21"/>
                    </w:rPr>
                    <w:t>1、</w:t>
                  </w:r>
                  <w:r>
                    <w:rPr>
                      <w:rFonts w:ascii="宋体" w:hAnsi="宋体" w:cs="宋体" w:eastAsia="宋体"/>
                      <w:sz w:val="21"/>
                    </w:rPr>
                    <w:t>鸿蒙轻量系统控制板</w:t>
                  </w:r>
                  <w:r>
                    <w:rPr>
                      <w:rFonts w:ascii="宋体" w:hAnsi="宋体" w:cs="宋体" w:eastAsia="宋体"/>
                      <w:sz w:val="21"/>
                    </w:rPr>
                    <w:t>Arm Cortex高性能处理器，集成RAM、Flash、SPI、I2C、GPIO、UART等接口</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含</w:t>
                  </w:r>
                  <w:r>
                    <w:rPr>
                      <w:rFonts w:ascii="宋体" w:hAnsi="宋体" w:cs="宋体" w:eastAsia="宋体"/>
                      <w:sz w:val="21"/>
                    </w:rPr>
                    <w:t>AI小车主体框架、尺寸不小于240*250*130mm，驱动结构采用四轮麦克纳姆轮结构。配备12V 5000mAh锂电池，支持充电，外置双目摄像头</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激光雷达</w:t>
                  </w:r>
                  <w:r>
                    <w:rPr>
                      <w:rFonts w:ascii="宋体" w:hAnsi="宋体" w:cs="宋体" w:eastAsia="宋体"/>
                      <w:sz w:val="21"/>
                    </w:rPr>
                    <w:t>，测量半径</w:t>
                  </w:r>
                  <w:r>
                    <w:rPr>
                      <w:rFonts w:ascii="宋体" w:hAnsi="宋体" w:cs="宋体" w:eastAsia="宋体"/>
                      <w:sz w:val="21"/>
                    </w:rPr>
                    <w:t>25m，扫描频率：6~12Hz可调，采样频率：5400Hz，可实现三维建图等功能</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配备</w:t>
                  </w:r>
                  <w:r>
                    <w:rPr>
                      <w:rFonts w:ascii="宋体" w:hAnsi="宋体" w:cs="宋体" w:eastAsia="宋体"/>
                      <w:sz w:val="21"/>
                    </w:rPr>
                    <w:t>ROS主控，存储不少于64GB ，不少于3个type-A接口的USB</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开源鸿蒙标准系统交换装置</w:t>
                  </w:r>
                  <w:r>
                    <w:rPr>
                      <w:rFonts w:ascii="宋体" w:hAnsi="宋体" w:cs="宋体" w:eastAsia="宋体"/>
                      <w:sz w:val="21"/>
                    </w:rPr>
                    <w:t>开源鸿蒙标准系统主板</w:t>
                  </w:r>
                  <w:r>
                    <w:rPr>
                      <w:rFonts w:ascii="宋体" w:hAnsi="宋体" w:cs="宋体" w:eastAsia="宋体"/>
                      <w:sz w:val="21"/>
                    </w:rPr>
                    <w:t>1 块，ARM Cotex-A55 四核处理器，主频最高2.0GHz，集成GPU：Mail-G52、支持OpenGLES，1.1/2.0/3.2，OpenCL2.0，Vulkan1.1。内嵌高性能2D加速硬件，集成高效能AI加速器RKNN NPU，支持0.8Tops算力，支持Caffe/TensorFlow等主流架构模型的一键切换，VPU：硬解码H.264 4K@30fps、H.265 4K@60fps、硬编码H.264/H.265 1080P@60fps，需提供OpenHarmony4.0或以上版本界面截图照片</w:t>
                  </w:r>
                  <w:r>
                    <w:rPr>
                      <w:rFonts w:ascii="宋体" w:hAnsi="宋体" w:cs="宋体" w:eastAsia="宋体"/>
                      <w:sz w:val="21"/>
                    </w:rPr>
                    <w:t>；</w:t>
                  </w:r>
                </w:p>
                <w:p>
                  <w:pPr>
                    <w:pStyle w:val="null3"/>
                    <w:jc w:val="left"/>
                  </w:pPr>
                  <w:r>
                    <w:rPr>
                      <w:rFonts w:ascii="宋体" w:hAnsi="宋体" w:cs="宋体" w:eastAsia="宋体"/>
                      <w:sz w:val="21"/>
                    </w:rPr>
                    <w:t>6、</w:t>
                  </w:r>
                  <w:r>
                    <w:rPr>
                      <w:rFonts w:ascii="宋体" w:hAnsi="宋体" w:cs="宋体" w:eastAsia="宋体"/>
                      <w:sz w:val="21"/>
                    </w:rPr>
                    <w:t>采用</w:t>
                  </w:r>
                  <w:r>
                    <w:rPr>
                      <w:rFonts w:ascii="宋体" w:hAnsi="宋体" w:cs="宋体" w:eastAsia="宋体"/>
                      <w:sz w:val="21"/>
                    </w:rPr>
                    <w:t>500线AB相GMR高精度编码器，减速比1：60，额定电压：12V，额定扭矩2kg/cm，额定电流360mA</w:t>
                  </w:r>
                  <w:r>
                    <w:rPr>
                      <w:rFonts w:ascii="宋体" w:hAnsi="宋体" w:cs="宋体" w:eastAsia="宋体"/>
                      <w:sz w:val="21"/>
                    </w:rPr>
                    <w:t>。</w:t>
                  </w:r>
                </w:p>
                <w:p>
                  <w:pPr>
                    <w:pStyle w:val="null3"/>
                    <w:jc w:val="both"/>
                  </w:pPr>
                  <w:r>
                    <w:rPr>
                      <w:rFonts w:ascii="宋体" w:hAnsi="宋体" w:cs="宋体" w:eastAsia="宋体"/>
                      <w:sz w:val="21"/>
                    </w:rPr>
                    <w:t>二、配套资源</w:t>
                  </w:r>
                </w:p>
                <w:p>
                  <w:pPr>
                    <w:pStyle w:val="null3"/>
                    <w:jc w:val="both"/>
                  </w:pPr>
                  <w:r>
                    <w:rPr>
                      <w:rFonts w:ascii="宋体" w:hAnsi="宋体" w:cs="宋体" w:eastAsia="宋体"/>
                      <w:sz w:val="21"/>
                    </w:rPr>
                    <w:t>1、</w:t>
                  </w:r>
                  <w:r>
                    <w:rPr>
                      <w:rFonts w:ascii="宋体" w:hAnsi="宋体" w:cs="宋体" w:eastAsia="宋体"/>
                      <w:sz w:val="21"/>
                    </w:rPr>
                    <w:t>配套课程</w:t>
                  </w:r>
                  <w:r>
                    <w:rPr>
                      <w:rFonts w:ascii="宋体" w:hAnsi="宋体" w:cs="宋体" w:eastAsia="宋体"/>
                      <w:sz w:val="21"/>
                    </w:rPr>
                    <w:t>1门</w:t>
                  </w:r>
                  <w:r>
                    <w:rPr>
                      <w:rFonts w:ascii="宋体" w:hAnsi="宋体" w:cs="宋体" w:eastAsia="宋体"/>
                      <w:sz w:val="21"/>
                    </w:rPr>
                    <w:t>资源：配套课程主要包括</w:t>
                  </w:r>
                  <w:r>
                    <w:rPr>
                      <w:rFonts w:ascii="宋体" w:hAnsi="宋体" w:cs="宋体" w:eastAsia="宋体"/>
                      <w:sz w:val="21"/>
                    </w:rPr>
                    <w:t>OpenHarmony基础、OpenHarmony内核、芯片外设驱动、机器人外设、网络通信、Ubuntu配置、ROS进阶、视觉处理、深度学习等内容，包含实验手册、代码案例</w:t>
                  </w:r>
                  <w:r>
                    <w:rPr>
                      <w:rFonts w:ascii="宋体" w:hAnsi="宋体" w:cs="宋体" w:eastAsia="宋体"/>
                      <w:sz w:val="21"/>
                    </w:rPr>
                    <w:t>等资源</w:t>
                  </w:r>
                  <w:r>
                    <w:rPr>
                      <w:rFonts w:ascii="宋体" w:hAnsi="宋体" w:cs="宋体" w:eastAsia="宋体"/>
                      <w:sz w:val="21"/>
                    </w:rPr>
                    <w:t>。</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台</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数据处理器</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1、显示屏：不小于14.2英寸，刷新率不低于120Hz</w:t>
                  </w:r>
                  <w:r>
                    <w:rPr>
                      <w:rFonts w:ascii="宋体" w:hAnsi="宋体" w:cs="宋体" w:eastAsia="宋体"/>
                      <w:sz w:val="21"/>
                    </w:rPr>
                    <w:t>；</w:t>
                  </w:r>
                </w:p>
                <w:p>
                  <w:pPr>
                    <w:pStyle w:val="null3"/>
                    <w:jc w:val="both"/>
                  </w:pPr>
                  <w:r>
                    <w:rPr>
                      <w:rFonts w:ascii="宋体" w:hAnsi="宋体" w:cs="宋体" w:eastAsia="宋体"/>
                      <w:sz w:val="21"/>
                    </w:rPr>
                    <w:t>2、处理器：最大睿频：不低于4.5GHz，不少于14核心，不低于18线程</w:t>
                  </w:r>
                  <w:r>
                    <w:rPr>
                      <w:rFonts w:ascii="宋体" w:hAnsi="宋体" w:cs="宋体" w:eastAsia="宋体"/>
                      <w:sz w:val="21"/>
                    </w:rPr>
                    <w:t>；</w:t>
                  </w:r>
                </w:p>
                <w:p>
                  <w:pPr>
                    <w:pStyle w:val="null3"/>
                    <w:jc w:val="both"/>
                  </w:pPr>
                  <w:r>
                    <w:rPr>
                      <w:rFonts w:ascii="宋体" w:hAnsi="宋体" w:cs="宋体" w:eastAsia="宋体"/>
                      <w:sz w:val="21"/>
                    </w:rPr>
                    <w:t>3、内存：不少于16GB</w:t>
                  </w:r>
                  <w:r>
                    <w:rPr>
                      <w:rFonts w:ascii="宋体" w:hAnsi="宋体" w:cs="宋体" w:eastAsia="宋体"/>
                      <w:sz w:val="21"/>
                    </w:rPr>
                    <w:t>；</w:t>
                  </w:r>
                </w:p>
                <w:p>
                  <w:pPr>
                    <w:pStyle w:val="null3"/>
                    <w:jc w:val="both"/>
                  </w:pPr>
                  <w:r>
                    <w:rPr>
                      <w:rFonts w:ascii="宋体" w:hAnsi="宋体" w:cs="宋体" w:eastAsia="宋体"/>
                      <w:sz w:val="21"/>
                    </w:rPr>
                    <w:t>4、硬盘：不少于512GB SSD</w:t>
                  </w:r>
                  <w:r>
                    <w:rPr>
                      <w:rFonts w:ascii="宋体" w:hAnsi="宋体" w:cs="宋体" w:eastAsia="宋体"/>
                      <w:sz w:val="21"/>
                    </w:rPr>
                    <w:t>；</w:t>
                  </w:r>
                </w:p>
                <w:p>
                  <w:pPr>
                    <w:pStyle w:val="null3"/>
                    <w:jc w:val="both"/>
                  </w:pPr>
                  <w:r>
                    <w:rPr>
                      <w:rFonts w:ascii="宋体" w:hAnsi="宋体" w:cs="宋体" w:eastAsia="宋体"/>
                      <w:sz w:val="21"/>
                    </w:rPr>
                    <w:t>5、触摸屏：多点触控触摸屏，不少于10点触控</w:t>
                  </w:r>
                </w:p>
                <w:p>
                  <w:pPr>
                    <w:pStyle w:val="null3"/>
                    <w:jc w:val="both"/>
                  </w:pPr>
                  <w:r>
                    <w:rPr>
                      <w:rFonts w:ascii="宋体" w:hAnsi="宋体" w:cs="宋体" w:eastAsia="宋体"/>
                      <w:sz w:val="21"/>
                    </w:rPr>
                    <w:t>6、屏幕分辨率：不低于2880x1920像素</w:t>
                  </w:r>
                  <w:r>
                    <w:rPr>
                      <w:rFonts w:ascii="宋体" w:hAnsi="宋体" w:cs="宋体" w:eastAsia="宋体"/>
                      <w:sz w:val="21"/>
                    </w:rPr>
                    <w:t>；</w:t>
                  </w:r>
                </w:p>
                <w:p>
                  <w:pPr>
                    <w:pStyle w:val="null3"/>
                    <w:jc w:val="both"/>
                  </w:pPr>
                  <w:r>
                    <w:rPr>
                      <w:rFonts w:ascii="宋体" w:hAnsi="宋体" w:cs="宋体" w:eastAsia="宋体"/>
                      <w:sz w:val="21"/>
                    </w:rPr>
                    <w:t>7、手写笔≥1支，支持蓝牙连接，支持无线连接充电</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8、便携式可移动。</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台</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rPr>
                    <w:t>3</w:t>
                  </w:r>
                </w:p>
              </w:tc>
            </w:tr>
          </w:tbl>
          <w:p/>
        </w:tc>
      </w:tr>
      <w:tr>
        <w:tc>
          <w:tcPr>
            <w:tcW w:type="dxa" w:w="2769"/>
          </w:tcPr>
          <w:p/>
        </w:tc>
        <w:tc>
          <w:tcPr>
            <w:tcW w:type="dxa" w:w="2769"/>
          </w:tcPr>
          <w:p>
            <w:pPr>
              <w:pStyle w:val="null3"/>
            </w:pPr>
            <w:r>
              <w:rPr/>
              <w:t>2</w:t>
            </w:r>
          </w:p>
        </w:tc>
        <w:tc>
          <w:tcPr>
            <w:tcW w:type="dxa" w:w="2769"/>
          </w:tcPr>
          <w:p>
            <w:pPr>
              <w:pStyle w:val="null3"/>
            </w:pPr>
            <w:r>
              <w:rPr>
                <w:rFonts w:ascii="calibri" w:hAnsi="calibri" w:cs="calibri" w:eastAsia="calibri"/>
              </w:rPr>
              <w:t>1</w:t>
            </w:r>
            <w:r>
              <w:rPr>
                <w:rFonts w:ascii="宋体" w:hAnsi="宋体" w:cs="宋体" w:eastAsia="宋体"/>
              </w:rPr>
              <w:t>、核心产品：</w:t>
            </w:r>
            <w:r>
              <w:rPr>
                <w:rFonts w:ascii="calibri" w:hAnsi="calibri" w:cs="calibri" w:eastAsia="calibri"/>
              </w:rPr>
              <w:t>OpenHarmony</w:t>
            </w:r>
            <w:r>
              <w:rPr>
                <w:rFonts w:ascii="宋体" w:hAnsi="宋体" w:cs="宋体" w:eastAsia="宋体"/>
              </w:rPr>
              <w:t>全场景实验箱</w:t>
            </w:r>
          </w:p>
          <w:p>
            <w:pPr>
              <w:pStyle w:val="null3"/>
            </w:pPr>
            <w:r>
              <w:rPr>
                <w:rFonts w:ascii="calibri" w:hAnsi="calibri" w:cs="calibri" w:eastAsia="calibri"/>
              </w:rPr>
              <w:t>2</w:t>
            </w:r>
            <w:r>
              <w:rPr>
                <w:rFonts w:ascii="宋体" w:hAnsi="宋体" w:cs="宋体" w:eastAsia="宋体"/>
              </w:rPr>
              <w:t>、</w:t>
            </w:r>
            <w:r>
              <w:rPr>
                <w:rFonts w:ascii="宋体" w:hAnsi="宋体" w:cs="宋体" w:eastAsia="宋体"/>
              </w:rPr>
              <w:t>交货期：合同签订之日起</w:t>
            </w:r>
            <w:r>
              <w:rPr>
                <w:rFonts w:ascii="calibri" w:hAnsi="calibri" w:cs="calibri" w:eastAsia="calibri"/>
              </w:rPr>
              <w:t>3</w:t>
            </w:r>
            <w:r>
              <w:rPr>
                <w:rFonts w:ascii="calibri" w:hAnsi="calibri" w:cs="calibri" w:eastAsia="calibri"/>
              </w:rPr>
              <w:t>0</w:t>
            </w:r>
            <w:r>
              <w:rPr>
                <w:rFonts w:ascii="宋体" w:hAnsi="宋体" w:cs="宋体" w:eastAsia="宋体"/>
              </w:rPr>
              <w:t>日历日内完成交付、安装及调试。</w:t>
            </w:r>
          </w:p>
          <w:p>
            <w:pPr>
              <w:pStyle w:val="null3"/>
            </w:pPr>
            <w:r>
              <w:rPr>
                <w:rFonts w:ascii="calibri" w:hAnsi="calibri" w:cs="calibri" w:eastAsia="calibri"/>
              </w:rPr>
              <w:t>3</w:t>
            </w:r>
            <w:r>
              <w:rPr>
                <w:rFonts w:ascii="宋体" w:hAnsi="宋体" w:cs="宋体" w:eastAsia="宋体"/>
              </w:rPr>
              <w:t>、</w:t>
            </w:r>
            <w:r>
              <w:rPr>
                <w:rFonts w:ascii="宋体" w:hAnsi="宋体" w:cs="宋体" w:eastAsia="宋体"/>
              </w:rPr>
              <w:t>交货具体地点（仪器设备存放地点）：陕西国防工业职业技术学院指定位置。</w:t>
            </w:r>
          </w:p>
          <w:p>
            <w:pPr>
              <w:pStyle w:val="null3"/>
            </w:pPr>
            <w:r>
              <w:rPr>
                <w:rFonts w:ascii="calibri" w:hAnsi="calibri" w:cs="calibri" w:eastAsia="calibri"/>
              </w:rPr>
              <w:t>4</w:t>
            </w:r>
            <w:r>
              <w:rPr>
                <w:rFonts w:ascii="宋体" w:hAnsi="宋体" w:cs="宋体" w:eastAsia="宋体"/>
              </w:rPr>
              <w:t>、</w:t>
            </w:r>
            <w:r>
              <w:rPr>
                <w:rFonts w:ascii="宋体" w:hAnsi="宋体" w:cs="宋体" w:eastAsia="宋体"/>
              </w:rPr>
              <w:t>项目质保期：验收合格通过之日起</w:t>
            </w:r>
            <w:r>
              <w:rPr>
                <w:rFonts w:ascii="calibri" w:hAnsi="calibri" w:cs="calibri" w:eastAsia="calibri"/>
              </w:rPr>
              <w:t>3</w:t>
            </w:r>
            <w:r>
              <w:rPr>
                <w:rFonts w:ascii="宋体" w:hAnsi="宋体" w:cs="宋体" w:eastAsia="宋体"/>
              </w:rPr>
              <w:t>年。</w:t>
            </w:r>
          </w:p>
          <w:p>
            <w:pPr>
              <w:pStyle w:val="null3"/>
            </w:pPr>
            <w:r>
              <w:rPr>
                <w:rFonts w:ascii="calibri" w:hAnsi="calibri" w:cs="calibri" w:eastAsia="calibri"/>
              </w:rPr>
              <w:t>5</w:t>
            </w:r>
            <w:r>
              <w:rPr>
                <w:rFonts w:ascii="宋体" w:hAnsi="宋体" w:cs="宋体" w:eastAsia="宋体"/>
              </w:rPr>
              <w:t>、售后服务响应时间（质保期内）：即时响应（包括电话响应）；电话响应无法解决</w:t>
            </w:r>
            <w:r>
              <w:rPr>
                <w:rFonts w:ascii="calibri" w:hAnsi="calibri" w:cs="calibri" w:eastAsia="calibri"/>
              </w:rPr>
              <w:t>4</w:t>
            </w:r>
            <w:r>
              <w:rPr>
                <w:rFonts w:ascii="宋体" w:hAnsi="宋体" w:cs="宋体" w:eastAsia="宋体"/>
              </w:rPr>
              <w:t>小时内到达现场。修复时间</w:t>
            </w:r>
            <w:r>
              <w:rPr>
                <w:rFonts w:ascii="calibri" w:hAnsi="calibri" w:cs="calibri" w:eastAsia="calibri"/>
              </w:rPr>
              <w:t>5</w:t>
            </w:r>
            <w:r>
              <w:rPr>
                <w:rFonts w:ascii="宋体" w:hAnsi="宋体" w:cs="宋体" w:eastAsia="宋体"/>
              </w:rPr>
              <w:t>小时内解决；如在</w:t>
            </w:r>
            <w:r>
              <w:rPr>
                <w:rFonts w:ascii="calibri" w:hAnsi="calibri" w:cs="calibri" w:eastAsia="calibri"/>
              </w:rPr>
              <w:t>10</w:t>
            </w:r>
            <w:r>
              <w:rPr>
                <w:rFonts w:ascii="宋体" w:hAnsi="宋体" w:cs="宋体" w:eastAsia="宋体"/>
              </w:rPr>
              <w:t>小时内无法修复，则提供部件冗余服务或采取应急措施，提供相同产品或不低于故障产品规格档次的备用产品供采购人使用，以确保货物的正常使用</w:t>
            </w:r>
            <w:r>
              <w:rPr>
                <w:rFonts w:ascii="宋体" w:hAnsi="宋体" w:cs="宋体" w:eastAsia="宋体"/>
              </w:rPr>
              <w:t>。</w:t>
            </w:r>
          </w:p>
          <w:p>
            <w:pPr>
              <w:pStyle w:val="null3"/>
              <w:jc w:val="both"/>
            </w:pPr>
            <w:r>
              <w:rPr>
                <w:rFonts w:ascii="calibri" w:hAnsi="calibri" w:cs="calibri" w:eastAsia="calibri"/>
                <w:sz w:val="21"/>
              </w:rPr>
              <w:t>6</w:t>
            </w:r>
            <w:r>
              <w:rPr>
                <w:rFonts w:ascii="宋体" w:hAnsi="宋体" w:cs="宋体" w:eastAsia="宋体"/>
                <w:sz w:val="21"/>
              </w:rPr>
              <w:t>、</w:t>
            </w:r>
            <w:r>
              <w:rPr>
                <w:rFonts w:ascii="宋体" w:hAnsi="宋体" w:cs="宋体" w:eastAsia="宋体"/>
                <w:sz w:val="21"/>
              </w:rPr>
              <w:t>培训内容及要求：（</w:t>
            </w:r>
            <w:r>
              <w:rPr>
                <w:rFonts w:ascii="calibri" w:hAnsi="calibri" w:cs="calibri" w:eastAsia="calibri"/>
                <w:sz w:val="21"/>
              </w:rPr>
              <w:t>1</w:t>
            </w:r>
            <w:r>
              <w:rPr>
                <w:rFonts w:ascii="宋体" w:hAnsi="宋体" w:cs="宋体" w:eastAsia="宋体"/>
                <w:sz w:val="21"/>
              </w:rPr>
              <w:t>）针对</w:t>
            </w:r>
            <w:r>
              <w:rPr>
                <w:rFonts w:ascii="calibri" w:hAnsi="calibri" w:cs="calibri" w:eastAsia="calibri"/>
                <w:sz w:val="21"/>
              </w:rPr>
              <w:t>OpenHarmony</w:t>
            </w:r>
            <w:r>
              <w:rPr>
                <w:rFonts w:ascii="宋体" w:hAnsi="宋体" w:cs="宋体" w:eastAsia="宋体"/>
                <w:sz w:val="21"/>
              </w:rPr>
              <w:t>全场景实验箱、基于</w:t>
            </w:r>
            <w:r>
              <w:rPr>
                <w:rFonts w:ascii="calibri" w:hAnsi="calibri" w:cs="calibri" w:eastAsia="calibri"/>
                <w:sz w:val="21"/>
              </w:rPr>
              <w:t>OpenHarmony</w:t>
            </w:r>
            <w:r>
              <w:rPr>
                <w:rFonts w:ascii="宋体" w:hAnsi="宋体" w:cs="宋体" w:eastAsia="宋体"/>
                <w:sz w:val="21"/>
              </w:rPr>
              <w:t>的车辆控制开发套件、基于</w:t>
            </w:r>
            <w:r>
              <w:rPr>
                <w:rFonts w:ascii="calibri" w:hAnsi="calibri" w:cs="calibri" w:eastAsia="calibri"/>
                <w:sz w:val="21"/>
              </w:rPr>
              <w:t>OpenHarmony</w:t>
            </w:r>
            <w:r>
              <w:rPr>
                <w:rFonts w:ascii="宋体" w:hAnsi="宋体" w:cs="宋体" w:eastAsia="宋体"/>
                <w:sz w:val="21"/>
              </w:rPr>
              <w:t>的智慧牧场开发套件、鸿蒙全场景无人巡检机器人的各项功能及操作流程，投标人应在设备安装、调试并验收合格后</w:t>
            </w:r>
            <w:r>
              <w:rPr>
                <w:rFonts w:ascii="calibri" w:hAnsi="calibri" w:cs="calibri" w:eastAsia="calibri"/>
                <w:sz w:val="21"/>
              </w:rPr>
              <w:t>3</w:t>
            </w:r>
            <w:r>
              <w:rPr>
                <w:rFonts w:ascii="宋体" w:hAnsi="宋体" w:cs="宋体" w:eastAsia="宋体"/>
                <w:sz w:val="21"/>
              </w:rPr>
              <w:t>个月内，须至少安排</w:t>
            </w:r>
            <w:r>
              <w:rPr>
                <w:rFonts w:ascii="calibri" w:hAnsi="calibri" w:cs="calibri" w:eastAsia="calibri"/>
                <w:sz w:val="21"/>
              </w:rPr>
              <w:t>1</w:t>
            </w:r>
            <w:r>
              <w:rPr>
                <w:rFonts w:ascii="宋体" w:hAnsi="宋体" w:cs="宋体" w:eastAsia="宋体"/>
                <w:sz w:val="21"/>
              </w:rPr>
              <w:t>次线下面授培训，培训地点为陕西国防工业职业技术学院指定地点；（</w:t>
            </w:r>
            <w:r>
              <w:rPr>
                <w:rFonts w:ascii="calibri" w:hAnsi="calibri" w:cs="calibri" w:eastAsia="calibri"/>
                <w:sz w:val="21"/>
              </w:rPr>
              <w:t>2</w:t>
            </w:r>
            <w:r>
              <w:rPr>
                <w:rFonts w:ascii="宋体" w:hAnsi="宋体" w:cs="宋体" w:eastAsia="宋体"/>
                <w:sz w:val="21"/>
              </w:rPr>
              <w:t>）后续使用过程中，如采购人需要再次进行实操及平台培训或者因设备更新、升级等造成操作不便的，投标人应在采购人发出需求信息</w:t>
            </w:r>
            <w:r>
              <w:rPr>
                <w:rFonts w:ascii="calibri" w:hAnsi="calibri" w:cs="calibri" w:eastAsia="calibri"/>
                <w:sz w:val="21"/>
              </w:rPr>
              <w:t>3</w:t>
            </w:r>
            <w:r>
              <w:rPr>
                <w:rFonts w:ascii="宋体" w:hAnsi="宋体" w:cs="宋体" w:eastAsia="宋体"/>
                <w:sz w:val="21"/>
              </w:rPr>
              <w:t>个月内安排</w:t>
            </w:r>
            <w:r>
              <w:rPr>
                <w:rFonts w:ascii="calibri" w:hAnsi="calibri" w:cs="calibri" w:eastAsia="calibri"/>
                <w:sz w:val="21"/>
              </w:rPr>
              <w:t>1</w:t>
            </w:r>
            <w:r>
              <w:rPr>
                <w:rFonts w:ascii="宋体" w:hAnsi="宋体" w:cs="宋体" w:eastAsia="宋体"/>
                <w:sz w:val="21"/>
              </w:rPr>
              <w:t>次专项培训。</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合同签订之日起30日历日内完成交付、安装及调试</w:t>
      </w:r>
    </w:p>
    <w:p>
      <w:pPr>
        <w:pStyle w:val="null3"/>
        <w:outlineLvl w:val="3"/>
      </w:pPr>
      <w:r>
        <w:rPr>
          <w:sz w:val="24"/>
          <w:b/>
        </w:rPr>
        <w:t>3.4.2交货地点和方式</w:t>
      </w:r>
    </w:p>
    <w:p>
      <w:pPr>
        <w:pStyle w:val="null3"/>
      </w:pPr>
      <w:r>
        <w:rPr/>
        <w:t>采购包1：</w:t>
      </w:r>
    </w:p>
    <w:p>
      <w:pPr>
        <w:pStyle w:val="null3"/>
      </w:pPr>
      <w:r>
        <w:rPr/>
        <w:t>陕西国防工业职业技术学院指定位置</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全部货物安装、调试、试运行并验收合格后，甲方一次性结清合同款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按照谈判文件、响应文件及合同相关条款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按照谈判文件、响应文件及合同相关条款</w:t>
      </w:r>
    </w:p>
    <w:p>
      <w:pPr>
        <w:pStyle w:val="null3"/>
        <w:outlineLvl w:val="3"/>
      </w:pPr>
      <w:r>
        <w:rPr>
          <w:sz w:val="24"/>
          <w:b/>
        </w:rPr>
        <w:t>3.4.8违约责任及解决争议的方法</w:t>
      </w:r>
    </w:p>
    <w:p>
      <w:pPr>
        <w:pStyle w:val="null3"/>
      </w:pPr>
      <w:r>
        <w:rPr/>
        <w:t>采购包1：</w:t>
      </w:r>
    </w:p>
    <w:p>
      <w:pPr>
        <w:pStyle w:val="null3"/>
      </w:pPr>
      <w:r>
        <w:rPr/>
        <w:t>按照谈判文件、响应文件及合同相关条款</w:t>
      </w:r>
    </w:p>
    <w:p>
      <w:pPr>
        <w:pStyle w:val="null3"/>
        <w:jc w:val="left"/>
        <w:outlineLvl w:val="3"/>
      </w:pPr>
      <w:r>
        <w:rPr>
          <w:sz w:val="24"/>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具有履行合同所必须的设备和专业技术能力的说明及承诺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投标人应授权合法的人员参加投标，其中法定代表人直接参加的，须出具法定代表人证明书；被授权代表参加的，须出具法定代表人授权书；</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响应文件语言、有效期</w:t>
            </w:r>
          </w:p>
        </w:tc>
        <w:tc>
          <w:tcPr>
            <w:tcW w:type="dxa" w:w="3322"/>
          </w:tcPr>
          <w:p>
            <w:pPr>
              <w:pStyle w:val="null3"/>
            </w:pPr>
            <w:r>
              <w:rPr/>
              <w:t>响应文件语言、有效期符合谈判文件的要求。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三处均无遗漏，且与所投项目名称、项目编号、完全一致。</w:t>
            </w:r>
          </w:p>
        </w:tc>
        <w:tc>
          <w:tcPr>
            <w:tcW w:type="dxa" w:w="1661"/>
          </w:tcPr>
          <w:p>
            <w:pPr>
              <w:pStyle w:val="null3"/>
            </w:pPr>
            <w:r>
              <w:rPr/>
              <w:t>响应文件封面 法定代表人证明书与法定代表人授权书 响应函</w:t>
            </w:r>
          </w:p>
        </w:tc>
      </w:tr>
      <w:tr>
        <w:tc>
          <w:tcPr>
            <w:tcW w:type="dxa" w:w="831"/>
          </w:tcPr>
          <w:p>
            <w:pPr>
              <w:pStyle w:val="null3"/>
            </w:pPr>
            <w:r>
              <w:rPr/>
              <w:t>4</w:t>
            </w:r>
          </w:p>
        </w:tc>
        <w:tc>
          <w:tcPr>
            <w:tcW w:type="dxa" w:w="2492"/>
          </w:tcPr>
          <w:p>
            <w:pPr>
              <w:pStyle w:val="null3"/>
            </w:pPr>
            <w:r>
              <w:rPr/>
              <w:t>第一次谈判报价表</w:t>
            </w:r>
          </w:p>
        </w:tc>
        <w:tc>
          <w:tcPr>
            <w:tcW w:type="dxa" w:w="3322"/>
          </w:tcPr>
          <w:p>
            <w:pPr>
              <w:pStyle w:val="null3"/>
            </w:pPr>
            <w:r>
              <w:rPr/>
              <w:t>（1）第一次谈判报价表填写符合要求； （2）计量单位、报价货币均符合谈判文件要求； （3）第一次谈判报价未超出采购预算或谈判文件规定的最高限价。</w:t>
            </w:r>
          </w:p>
        </w:tc>
        <w:tc>
          <w:tcPr>
            <w:tcW w:type="dxa" w:w="1661"/>
          </w:tcPr>
          <w:p>
            <w:pPr>
              <w:pStyle w:val="null3"/>
            </w:pPr>
            <w:r>
              <w:rPr/>
              <w:t>分项报价表 标的清单 报价表</w:t>
            </w:r>
          </w:p>
        </w:tc>
      </w:tr>
      <w:tr>
        <w:tc>
          <w:tcPr>
            <w:tcW w:type="dxa" w:w="831"/>
          </w:tcPr>
          <w:p>
            <w:pPr>
              <w:pStyle w:val="null3"/>
            </w:pPr>
            <w:r>
              <w:rPr/>
              <w:t>5</w:t>
            </w:r>
          </w:p>
        </w:tc>
        <w:tc>
          <w:tcPr>
            <w:tcW w:type="dxa" w:w="2492"/>
          </w:tcPr>
          <w:p>
            <w:pPr>
              <w:pStyle w:val="null3"/>
            </w:pPr>
            <w:r>
              <w:rPr/>
              <w:t>技术服务要求</w:t>
            </w:r>
          </w:p>
        </w:tc>
        <w:tc>
          <w:tcPr>
            <w:tcW w:type="dxa" w:w="3322"/>
          </w:tcPr>
          <w:p>
            <w:pPr>
              <w:pStyle w:val="null3"/>
            </w:pPr>
            <w:r>
              <w:rPr/>
              <w:t>完全理解并接受对合格供应商、合格的货物、工程或服务要求。</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无其他谈判文件或法规明确规定响应无效的事项</w:t>
            </w:r>
          </w:p>
        </w:tc>
        <w:tc>
          <w:tcPr>
            <w:tcW w:type="dxa" w:w="3322"/>
          </w:tcPr>
          <w:p>
            <w:pPr>
              <w:pStyle w:val="null3"/>
            </w:pPr>
            <w:r>
              <w:rPr/>
              <w:t>没有不符合谈判文件规定的被视为无效响应的其他条款。</w:t>
            </w:r>
          </w:p>
        </w:tc>
        <w:tc>
          <w:tcPr>
            <w:tcW w:type="dxa" w:w="1661"/>
          </w:tcPr>
          <w:p>
            <w:pPr>
              <w:pStyle w:val="null3"/>
            </w:pPr>
            <w:r>
              <w:rPr/>
              <w:t>响应文件封面 产品技术参数表 分项报价表 商务应答表 标的清单 报价表 响应函 投标方案说明</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有完全理解并接受谈判文件合同基本条款要求的描述。</w:t>
            </w:r>
          </w:p>
        </w:tc>
        <w:tc>
          <w:tcPr>
            <w:tcW w:type="dxa" w:w="1661"/>
          </w:tcPr>
          <w:p>
            <w:pPr>
              <w:pStyle w:val="null3"/>
            </w:pPr>
            <w:r>
              <w:rPr/>
              <w:t>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详见附件：具有履行合同所必须的设备和专业技术能力的说明及承诺</w:t>
      </w:r>
    </w:p>
    <w:p>
      <w:pPr>
        <w:pStyle w:val="null3"/>
        <w:ind w:firstLine="960"/>
      </w:pPr>
      <w:r>
        <w:rPr/>
        <w:t>详见附件：书面声明</w:t>
      </w:r>
    </w:p>
    <w:p>
      <w:pPr>
        <w:pStyle w:val="null3"/>
        <w:ind w:firstLine="960"/>
      </w:pPr>
      <w:r>
        <w:rPr/>
        <w:t>详见附件：供应商企业关系关联承诺书</w:t>
      </w:r>
    </w:p>
    <w:p>
      <w:pPr>
        <w:pStyle w:val="null3"/>
        <w:ind w:firstLine="960"/>
      </w:pPr>
      <w:r>
        <w:rPr/>
        <w:t>详见附件：分项报价表</w:t>
      </w:r>
    </w:p>
    <w:p>
      <w:pPr>
        <w:pStyle w:val="null3"/>
        <w:ind w:firstLine="960"/>
      </w:pPr>
      <w:r>
        <w:rPr/>
        <w:t>详见附件：投标方案说明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