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秦汉馆绿化养护外包服务项目</w:t>
      </w:r>
    </w:p>
    <w:p>
      <w:pPr>
        <w:pStyle w:val="null3"/>
        <w:jc w:val="center"/>
        <w:outlineLvl w:val="2"/>
      </w:pPr>
      <w:r>
        <w:rPr>
          <w:sz w:val="28"/>
          <w:b/>
        </w:rPr>
        <w:t>采购项目编号：</w:t>
      </w:r>
      <w:r>
        <w:rPr>
          <w:sz w:val="28"/>
          <w:b/>
        </w:rPr>
        <w:t>KY2024-1-290</w:t>
      </w:r>
      <w:r>
        <w:br/>
      </w:r>
      <w:r>
        <w:br/>
      </w:r>
      <w:r>
        <w:br/>
      </w:r>
    </w:p>
    <w:p>
      <w:pPr>
        <w:pStyle w:val="null3"/>
        <w:jc w:val="center"/>
        <w:outlineLvl w:val="2"/>
      </w:pPr>
      <w:r>
        <w:rPr>
          <w:sz w:val="28"/>
          <w:b/>
        </w:rPr>
        <w:t>陕西历史博物馆</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陕西历史博物馆</w:t>
      </w:r>
      <w:r>
        <w:rPr/>
        <w:t>委托，拟对</w:t>
      </w:r>
      <w:r>
        <w:rPr/>
        <w:t>秦汉馆绿化养护外包服务项目</w:t>
      </w:r>
      <w:r>
        <w:rPr/>
        <w:t>采用竞争性磋商采购方式进行采购，兹邀请供应商参加本项目的竞争性磋商。</w:t>
      </w:r>
    </w:p>
    <w:p>
      <w:pPr>
        <w:pStyle w:val="null3"/>
        <w:outlineLvl w:val="2"/>
      </w:pPr>
      <w:r>
        <w:rPr>
          <w:sz w:val="28"/>
          <w:b/>
        </w:rPr>
        <w:t>一、项目编号：</w:t>
      </w:r>
      <w:r>
        <w:rPr>
          <w:sz w:val="28"/>
          <w:b/>
        </w:rPr>
        <w:t>KY2024-1-290</w:t>
      </w:r>
    </w:p>
    <w:p>
      <w:pPr>
        <w:pStyle w:val="null3"/>
        <w:outlineLvl w:val="2"/>
      </w:pPr>
      <w:r>
        <w:rPr>
          <w:sz w:val="28"/>
          <w:b/>
        </w:rPr>
        <w:t>二、项目名称：</w:t>
      </w:r>
      <w:r>
        <w:rPr>
          <w:sz w:val="28"/>
          <w:b/>
        </w:rPr>
        <w:t>秦汉馆绿化养护外包服务项目</w:t>
      </w:r>
    </w:p>
    <w:p>
      <w:pPr>
        <w:pStyle w:val="null3"/>
        <w:outlineLvl w:val="2"/>
      </w:pPr>
      <w:r>
        <w:rPr>
          <w:sz w:val="28"/>
          <w:b/>
        </w:rPr>
        <w:t>三、磋商项目简介</w:t>
      </w:r>
    </w:p>
    <w:p>
      <w:pPr>
        <w:pStyle w:val="null3"/>
        <w:ind w:firstLine="480"/>
      </w:pPr>
      <w:r>
        <w:rPr/>
        <w:t>陕西历史博物馆秦汉馆绿化养护外包服务项目，1项，具体内容详见采购文件第3章。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采购包1（秦汉馆绿化养护外包服务项目）：属于专门面向中小企业采购。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4、社会保障资金缴存证明：提供2023年9月至今已缴存的至少一个月的社会保障资金缴存单据或社保机构开具的社会保险参保缴费情况证明，依法不需要缴纳社会保障资金的单位应提供相关证明材料。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7、法定代表人授权书：法定代表人授权书及被授权人身份证明。（法定代表人直接磋商只须提供其身份证明）</w:t>
      </w:r>
    </w:p>
    <w:p>
      <w:pPr>
        <w:pStyle w:val="null3"/>
      </w:pPr>
      <w:r>
        <w:rPr/>
        <w:t>8、中小企业声明函：本项目专门面向中小企业采购，供应商须提供中小企业声明函。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陕西历史博物馆</w:t>
      </w:r>
    </w:p>
    <w:p>
      <w:pPr>
        <w:pStyle w:val="null3"/>
      </w:pPr>
      <w:r>
        <w:rPr/>
        <w:t xml:space="preserve"> 地址： </w:t>
      </w:r>
      <w:r>
        <w:rPr/>
        <w:t>西安市雁塔区小寨东路91号</w:t>
      </w:r>
    </w:p>
    <w:p>
      <w:pPr>
        <w:pStyle w:val="null3"/>
      </w:pPr>
      <w:r>
        <w:rPr/>
        <w:t xml:space="preserve"> 邮编： </w:t>
      </w:r>
      <w:r>
        <w:rPr/>
        <w:t>710061</w:t>
      </w:r>
    </w:p>
    <w:p>
      <w:pPr>
        <w:pStyle w:val="null3"/>
      </w:pPr>
      <w:r>
        <w:rPr/>
        <w:t xml:space="preserve"> 联系人： </w:t>
      </w:r>
      <w:r>
        <w:rPr/>
        <w:t>胡老师</w:t>
      </w:r>
    </w:p>
    <w:p>
      <w:pPr>
        <w:pStyle w:val="null3"/>
      </w:pPr>
      <w:r>
        <w:rPr/>
        <w:t xml:space="preserve"> 联系电话： </w:t>
      </w:r>
      <w:r>
        <w:rPr/>
        <w:t>029-62739017</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尚娇、牛佩文、刘金柯、卢韶华</w:t>
      </w:r>
    </w:p>
    <w:p>
      <w:pPr>
        <w:pStyle w:val="null3"/>
      </w:pPr>
      <w:r>
        <w:rPr/>
        <w:t xml:space="preserve"> 联系电话： </w:t>
      </w:r>
      <w:r>
        <w:rPr/>
        <w:t>029-81206622-821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采购包1：897,692.09元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陕西历史博物馆</w:t>
      </w:r>
      <w:r>
        <w:rPr/>
        <w:t>和</w:t>
      </w:r>
      <w:r>
        <w:rPr/>
        <w:t>陕西开源招标有限公司</w:t>
      </w:r>
      <w:r>
        <w:rPr/>
        <w:t>享有。对磋商文件中供应商参加本次政府采购活动应当具备的条件，磋商项目技术、服务、商务及其他要求，评审细则及标准由</w:t>
      </w:r>
      <w:r>
        <w:rPr/>
        <w:t>陕西历史博物馆</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陕西历史博物馆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联系人：尚娇、牛佩文、刘金柯、卢韶华</w:t>
      </w:r>
    </w:p>
    <w:p>
      <w:pPr>
        <w:pStyle w:val="null3"/>
      </w:pPr>
      <w:r>
        <w:rPr/>
        <w:t>联系电话：029-81206622-821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4"/>
        </w:rPr>
        <w:t>陕西历史博物馆秦汉馆绿化养护外包服务项目，</w:t>
      </w:r>
      <w:r>
        <w:rPr>
          <w:rFonts w:ascii="宋体" w:hAnsi="宋体" w:cs="宋体" w:eastAsia="宋体"/>
          <w:sz w:val="24"/>
        </w:rPr>
        <w:t>1</w:t>
      </w:r>
      <w:r>
        <w:rPr>
          <w:rFonts w:ascii="宋体" w:hAnsi="宋体" w:cs="宋体" w:eastAsia="宋体"/>
          <w:sz w:val="24"/>
        </w:rPr>
        <w:t>项，具体内容详见服务要求。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897,692.09</w:t>
      </w:r>
    </w:p>
    <w:p>
      <w:pPr>
        <w:pStyle w:val="null3"/>
      </w:pPr>
      <w:r>
        <w:rPr/>
        <w:t>采购包最高限价（元）: 897,692.09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绿化养护外包</w:t>
            </w:r>
          </w:p>
        </w:tc>
        <w:tc>
          <w:tcPr>
            <w:tcW w:type="dxa" w:w="831"/>
          </w:tcPr>
          <w:p>
            <w:pPr>
              <w:pStyle w:val="null3"/>
              <w:jc w:val="right"/>
            </w:pPr>
            <w:r>
              <w:rPr/>
              <w:t>1.00</w:t>
            </w:r>
          </w:p>
        </w:tc>
        <w:tc>
          <w:tcPr>
            <w:tcW w:type="dxa" w:w="831"/>
          </w:tcPr>
          <w:p>
            <w:pPr>
              <w:pStyle w:val="null3"/>
              <w:jc w:val="right"/>
            </w:pPr>
            <w:r>
              <w:rPr/>
              <w:t>897,692.09</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标的名称：绿化养护外包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 工作要求：</w:t>
            </w:r>
          </w:p>
          <w:p>
            <w:pPr>
              <w:pStyle w:val="null3"/>
              <w:ind w:firstLine="480"/>
              <w:jc w:val="both"/>
            </w:pPr>
            <w:r>
              <w:rPr>
                <w:rFonts w:ascii="宋体" w:hAnsi="宋体" w:cs="宋体" w:eastAsia="宋体"/>
                <w:sz w:val="24"/>
              </w:rPr>
              <w:t>绿化养护工作分为基本工作项目（简称基本工作）和定期工作项目</w:t>
            </w:r>
            <w:r>
              <w:rPr>
                <w:rFonts w:ascii="宋体" w:hAnsi="宋体" w:cs="宋体" w:eastAsia="宋体"/>
                <w:sz w:val="24"/>
              </w:rPr>
              <w:t>(简称定期工作)两部分。基本工作是指一般地正常维护，即浇水、清理垃圾、防风防汛、补植和防人为损坏及零星病虫害防治、除杂草和修剪等；定期工作是指全面修剪整形、施肥、除杂草、松土和全面病虫害防治。</w:t>
            </w:r>
          </w:p>
          <w:p>
            <w:pPr>
              <w:pStyle w:val="null3"/>
              <w:ind w:firstLine="480"/>
              <w:jc w:val="both"/>
            </w:pPr>
            <w:r>
              <w:rPr>
                <w:rFonts w:ascii="宋体" w:hAnsi="宋体" w:cs="宋体" w:eastAsia="宋体"/>
                <w:sz w:val="24"/>
              </w:rPr>
              <w:t>2．养护范围：</w:t>
            </w:r>
          </w:p>
          <w:p>
            <w:pPr>
              <w:pStyle w:val="null3"/>
              <w:ind w:firstLine="480"/>
              <w:jc w:val="both"/>
            </w:pPr>
            <w:r>
              <w:rPr>
                <w:rFonts w:ascii="宋体" w:hAnsi="宋体" w:cs="宋体" w:eastAsia="宋体"/>
                <w:sz w:val="24"/>
              </w:rPr>
              <w:t>陕西历史博物馆秦汉馆绿化外包服务的</w:t>
            </w:r>
            <w:r>
              <w:rPr>
                <w:rFonts w:ascii="宋体" w:hAnsi="宋体" w:cs="宋体" w:eastAsia="宋体"/>
                <w:sz w:val="24"/>
              </w:rPr>
              <w:t>5个区域面积分别是：南区（东、西围墙以内，南大门、围墙以北，1至5区建筑南墙以南，西南内部停车场）约 50071平方米；西区（西环道第二道车辆闸机以北，西围墙以东，北围墙以南，1区建筑西墙以西）约12548平方米、东区（东围墙以西，5区、6区、7区建筑东墙以东，北围墙以南至5区东侧假山）约7707平方米；北区（北围墙以南至建筑北侧剩余部分）约 10569平方米；建筑内部、连廊之间（4区）庭院、露台花坛约1105平方米；合计约82000平方米。</w:t>
            </w:r>
          </w:p>
          <w:p>
            <w:pPr>
              <w:pStyle w:val="null3"/>
              <w:ind w:firstLine="480"/>
              <w:jc w:val="both"/>
            </w:pPr>
            <w:r>
              <w:rPr>
                <w:rFonts w:ascii="宋体" w:hAnsi="宋体" w:cs="宋体" w:eastAsia="宋体"/>
                <w:sz w:val="24"/>
              </w:rPr>
              <w:t>3．服务内容：</w:t>
            </w:r>
          </w:p>
          <w:p>
            <w:pPr>
              <w:pStyle w:val="null3"/>
              <w:ind w:firstLine="480"/>
              <w:jc w:val="both"/>
            </w:pPr>
            <w:r>
              <w:rPr>
                <w:rFonts w:ascii="宋体" w:hAnsi="宋体" w:cs="宋体" w:eastAsia="宋体"/>
                <w:sz w:val="24"/>
              </w:rPr>
              <w:t>(1)对馆区内的所有绿植，草坪以及各种树木棵进行维护、保养、施肥、补栽、移植、修剪。</w:t>
            </w:r>
          </w:p>
          <w:p>
            <w:pPr>
              <w:pStyle w:val="null3"/>
              <w:ind w:firstLine="480"/>
              <w:jc w:val="both"/>
            </w:pPr>
            <w:r>
              <w:rPr>
                <w:rFonts w:ascii="宋体" w:hAnsi="宋体" w:cs="宋体" w:eastAsia="宋体"/>
                <w:sz w:val="24"/>
              </w:rPr>
              <w:t>(2)对树木、土壤的病虫害处理。</w:t>
            </w:r>
          </w:p>
          <w:p>
            <w:pPr>
              <w:pStyle w:val="null3"/>
              <w:ind w:firstLine="480"/>
              <w:jc w:val="both"/>
            </w:pPr>
            <w:r>
              <w:rPr>
                <w:rFonts w:ascii="宋体" w:hAnsi="宋体" w:cs="宋体" w:eastAsia="宋体"/>
                <w:sz w:val="24"/>
              </w:rPr>
              <w:t>(3)对现有土壤板结进行改良。</w:t>
            </w:r>
          </w:p>
          <w:p>
            <w:pPr>
              <w:pStyle w:val="null3"/>
              <w:ind w:firstLine="480"/>
              <w:jc w:val="both"/>
            </w:pPr>
            <w:r>
              <w:rPr>
                <w:rFonts w:ascii="宋体" w:hAnsi="宋体" w:cs="宋体" w:eastAsia="宋体"/>
                <w:sz w:val="24"/>
              </w:rPr>
              <w:t>(4)每年不少于680平方米麦冬草或其他草种更换栽植和200平方米绿篱补植。</w:t>
            </w:r>
          </w:p>
          <w:p>
            <w:pPr>
              <w:pStyle w:val="null3"/>
              <w:ind w:firstLine="480"/>
              <w:jc w:val="both"/>
            </w:pPr>
            <w:r>
              <w:rPr>
                <w:rFonts w:ascii="宋体" w:hAnsi="宋体" w:cs="宋体" w:eastAsia="宋体"/>
                <w:sz w:val="24"/>
                <w:b/>
              </w:rPr>
              <w:t>（</w:t>
            </w:r>
            <w:r>
              <w:rPr>
                <w:rFonts w:ascii="宋体" w:hAnsi="宋体" w:cs="宋体" w:eastAsia="宋体"/>
                <w:sz w:val="24"/>
                <w:b/>
              </w:rPr>
              <w:t>5）每年不少于120盆时令花卉更换、盆栽大小绿植补植更换不少于100次。</w:t>
            </w:r>
          </w:p>
          <w:p>
            <w:pPr>
              <w:pStyle w:val="null3"/>
              <w:ind w:firstLine="480"/>
              <w:jc w:val="both"/>
            </w:pPr>
            <w:r>
              <w:rPr>
                <w:rFonts w:ascii="宋体" w:hAnsi="宋体" w:cs="宋体" w:eastAsia="宋体"/>
                <w:sz w:val="24"/>
              </w:rPr>
              <w:t>（</w:t>
            </w:r>
            <w:r>
              <w:rPr>
                <w:rFonts w:ascii="宋体" w:hAnsi="宋体" w:cs="宋体" w:eastAsia="宋体"/>
                <w:sz w:val="24"/>
              </w:rPr>
              <w:t>6）假山（包含树木、绿植及整体设计）：包含修剪、施肥、浇水、病虫害防治、枯死枝清除和假山整体绿化养护及树木补栽修剪。</w:t>
            </w:r>
          </w:p>
          <w:p>
            <w:pPr>
              <w:pStyle w:val="null3"/>
              <w:ind w:firstLine="480"/>
              <w:jc w:val="both"/>
            </w:pPr>
            <w:r>
              <w:rPr>
                <w:rFonts w:ascii="宋体" w:hAnsi="宋体" w:cs="宋体" w:eastAsia="宋体"/>
                <w:sz w:val="24"/>
              </w:rPr>
              <w:t>(7)重大节假日（五一、十一、春节）期间南门外、南广场花卉造型租摆、绿植更换、撤场及清运垃圾。</w:t>
            </w:r>
          </w:p>
          <w:p>
            <w:pPr>
              <w:pStyle w:val="null3"/>
              <w:ind w:firstLine="480"/>
              <w:jc w:val="both"/>
            </w:pPr>
            <w:r>
              <w:rPr>
                <w:rFonts w:ascii="宋体" w:hAnsi="宋体" w:cs="宋体" w:eastAsia="宋体"/>
                <w:sz w:val="24"/>
              </w:rPr>
              <w:t>(8)配合馆内的各种临时展览及节假日、会务活动等有关工作的花卉摆放、撤场及清运垃圾。</w:t>
            </w:r>
          </w:p>
          <w:p>
            <w:pPr>
              <w:pStyle w:val="null3"/>
              <w:ind w:firstLine="480"/>
              <w:jc w:val="both"/>
            </w:pPr>
            <w:r>
              <w:rPr>
                <w:rFonts w:ascii="宋体" w:hAnsi="宋体" w:cs="宋体" w:eastAsia="宋体"/>
                <w:sz w:val="24"/>
              </w:rPr>
              <w:t>(9)配合做好暑期旅游旺季和“黄金周”的接待工作并备有应急预案。</w:t>
            </w:r>
          </w:p>
          <w:p>
            <w:pPr>
              <w:pStyle w:val="null3"/>
              <w:ind w:firstLine="480"/>
              <w:jc w:val="both"/>
            </w:pPr>
            <w:r>
              <w:rPr>
                <w:rFonts w:ascii="宋体" w:hAnsi="宋体" w:cs="宋体" w:eastAsia="宋体"/>
                <w:sz w:val="24"/>
              </w:rPr>
              <w:t>4.人员配置要求：</w:t>
            </w:r>
          </w:p>
          <w:p>
            <w:pPr>
              <w:pStyle w:val="null3"/>
              <w:ind w:firstLine="480"/>
              <w:jc w:val="both"/>
            </w:pPr>
            <w:r>
              <w:rPr>
                <w:rFonts w:ascii="宋体" w:hAnsi="宋体" w:cs="宋体" w:eastAsia="宋体"/>
                <w:sz w:val="24"/>
              </w:rPr>
              <w:t>项目经理</w:t>
            </w:r>
            <w:r>
              <w:rPr>
                <w:rFonts w:ascii="宋体" w:hAnsi="宋体" w:cs="宋体" w:eastAsia="宋体"/>
                <w:sz w:val="24"/>
              </w:rPr>
              <w:t>1人，技工4人，普工12人，每日值班人员不少于2人；年龄18-55周岁。</w:t>
            </w:r>
          </w:p>
          <w:p>
            <w:pPr>
              <w:pStyle w:val="null3"/>
              <w:ind w:firstLine="480"/>
              <w:jc w:val="both"/>
            </w:pPr>
            <w:r>
              <w:rPr>
                <w:rFonts w:ascii="宋体" w:hAnsi="宋体" w:cs="宋体" w:eastAsia="宋体"/>
                <w:sz w:val="24"/>
              </w:rPr>
              <w:t>5.设备设施要求：</w:t>
            </w:r>
          </w:p>
          <w:p>
            <w:pPr>
              <w:pStyle w:val="null3"/>
              <w:ind w:firstLine="480"/>
              <w:jc w:val="both"/>
            </w:pPr>
            <w:r>
              <w:rPr>
                <w:rFonts w:ascii="宋体" w:hAnsi="宋体" w:cs="宋体" w:eastAsia="宋体"/>
                <w:sz w:val="24"/>
              </w:rPr>
              <w:t>（</w:t>
            </w:r>
            <w:r>
              <w:rPr>
                <w:rFonts w:ascii="宋体" w:hAnsi="宋体" w:cs="宋体" w:eastAsia="宋体"/>
                <w:sz w:val="24"/>
              </w:rPr>
              <w:t>1）绿化工具及设备：斗车、大枝剪、小枝剪、高枝剪、水管、人字梯、小锄头、尖铲、喷雾器、打药机、十字镐、已喷药标识、绿化整改标识、手锯、扫把、垃圾铲、割草王、绿篱机、坐骑式割草机等绿化必需设备。</w:t>
            </w:r>
          </w:p>
          <w:p>
            <w:pPr>
              <w:pStyle w:val="null3"/>
              <w:ind w:firstLine="480"/>
              <w:jc w:val="both"/>
            </w:pPr>
            <w:r>
              <w:rPr>
                <w:rFonts w:ascii="宋体" w:hAnsi="宋体" w:cs="宋体" w:eastAsia="宋体"/>
                <w:sz w:val="24"/>
              </w:rPr>
              <w:t>（</w:t>
            </w:r>
            <w:r>
              <w:rPr>
                <w:rFonts w:ascii="宋体" w:hAnsi="宋体" w:cs="宋体" w:eastAsia="宋体"/>
                <w:sz w:val="24"/>
              </w:rPr>
              <w:t>2）绿化易耗品：达克芙、高效氯氟氰菊酯、阿维菌素、多菌灵、甲基托布津、粉锈宁、复合肥、土壤改良剂、生根粉、机油、汽油、口罩、手套、大垃圾袋等绿化易耗品。</w:t>
            </w:r>
          </w:p>
          <w:p>
            <w:pPr>
              <w:pStyle w:val="null3"/>
              <w:jc w:val="both"/>
            </w:pPr>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按采购文件、响应文件及合同约定执行。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陕西历史博物馆秦汉馆</w:t>
      </w:r>
    </w:p>
    <w:p>
      <w:pPr>
        <w:pStyle w:val="null3"/>
        <w:outlineLvl w:val="3"/>
      </w:pPr>
      <w:r>
        <w:rPr>
          <w:sz w:val="24"/>
          <w:b/>
        </w:rPr>
        <w:t>3.3.3考核（验收）标准和方法</w:t>
      </w:r>
    </w:p>
    <w:p>
      <w:pPr>
        <w:pStyle w:val="null3"/>
      </w:pPr>
      <w:r>
        <w:rPr/>
        <w:t>采购包1：</w:t>
      </w:r>
    </w:p>
    <w:p>
      <w:pPr>
        <w:pStyle w:val="null3"/>
      </w:pPr>
      <w:r>
        <w:rPr/>
        <w:t>1、磋商文件、响应文件、澄清表（函）； 2、合同及附件文本； 3、国家相应的标准、规范。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合同签订生效后，成交供应商向采购人提供合同总金额40%的增值税专用发票</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合同签订生效半年后，成交供应商向采购人提供合同总金额40%的增值税专用发票</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合同执行完毕后，成交供应商向采购人提供合同总金额20%的增值税专用发票</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按采购文件、响应文件及合同约定执行。</w:t>
      </w:r>
    </w:p>
    <w:p>
      <w:pPr>
        <w:pStyle w:val="null3"/>
        <w:outlineLvl w:val="2"/>
      </w:pPr>
      <w:r>
        <w:rPr>
          <w:sz w:val="28"/>
          <w:b/>
        </w:rPr>
        <w:t>3.4其他要求</w:t>
      </w:r>
    </w:p>
    <w:p>
      <w:pPr>
        <w:pStyle w:val="null3"/>
      </w:pPr>
      <w:r>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法定代表人授权书及被授权人身份证明。（法定代表人直接磋商只须提供其身份证明）</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供应商资格条件证明文件 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报价表、分项报价表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响应文件封面 偏差表 商务条款响应说明 供应商资格条件证明文件 中小企业声明函 残疾人福利性单位声明函 保证金交纳凭证 标的清单 供应商承诺书 响应函 报价表、分项报价表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响应文件封面 偏差表 商务条款响应说明 供应商资格条件证明文件 中小企业声明函 残疾人福利性单位声明函 保证金交纳凭证 标的清单 供应商承诺书 响应函 报价表、分项报价表 监狱企业的证明文件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投标有效期达到磋商文件要求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商务条款响应说明 偏差表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绿化养护总体方案</w:t>
            </w:r>
          </w:p>
        </w:tc>
        <w:tc>
          <w:tcPr>
            <w:tcW w:type="dxa" w:w="2492"/>
          </w:tcPr>
          <w:p>
            <w:pPr>
              <w:pStyle w:val="null3"/>
            </w:pPr>
            <w:r>
              <w:rPr/>
              <w:t>供应商针对本项目所包含的养护内容及要求提出详细的绿化养护总体方案，包括但不限于：绿化服务总体设想、服务计划、服务定位和服务目标、重难点分析等。根据方案的完整性、有效性进行评审。 1、方案全面完整、合理可行，清晰明确，针对性强，计15分； 2、方案较完整、可行，针对性较强，计12分； 3、方案基本完整、可行，有一定针对性，计9分； 4、方案简单、具有可行性但不具有针对性，计6分； 5、方案内容有缺漏项，可行性、针对性不足，计3分； 6、未提供的不计分。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有害生物防治及施肥管理</w:t>
            </w:r>
          </w:p>
        </w:tc>
        <w:tc>
          <w:tcPr>
            <w:tcW w:type="dxa" w:w="2492"/>
          </w:tcPr>
          <w:p>
            <w:pPr>
              <w:pStyle w:val="null3"/>
            </w:pPr>
            <w:r>
              <w:rPr/>
              <w:t xml:space="preserve"> 供应商针对本项目具有完整的日常灌溉与施肥、有害生物防治管理办法等管理方案，根据方案的完整性、可实施性、科学性进行评审。 1、方案完整，可实施性、科学性强，计6分； 2、方案较完整，可实施性、科学性一般，计4分； 3、方案简单，可实施性、科学性不足，计2分；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日常植保及农药管理</w:t>
            </w:r>
          </w:p>
        </w:tc>
        <w:tc>
          <w:tcPr>
            <w:tcW w:type="dxa" w:w="2492"/>
          </w:tcPr>
          <w:p>
            <w:pPr>
              <w:pStyle w:val="null3"/>
            </w:pPr>
            <w:r>
              <w:rPr/>
              <w:t>供应商针对本项目馆内所有苗木日常植保、农药购买、农药使用、农药管理等方面提出全面、可实施性强的方案，根据方案的全面性、可实施性及安全性进行评审。 1、方案全面、可实施性、安全性强，计6 分； 2、方案基本完整、可实施性、安全性一般，计4分； 3、方案简单、可实施性、安全性不足，计2分。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绿化垃圾清理方案</w:t>
            </w:r>
          </w:p>
        </w:tc>
        <w:tc>
          <w:tcPr>
            <w:tcW w:type="dxa" w:w="2492"/>
          </w:tcPr>
          <w:p>
            <w:pPr>
              <w:pStyle w:val="null3"/>
            </w:pPr>
            <w:r>
              <w:rPr/>
              <w:t>供应商针对本项目特点制定绿化垃圾的清理方案，包括但不限于：日常绿化区垃圾巡查及清理、修剪废弃物清理、季节性垃圾清理等。根据方案的完整性、可实施性进行综合评审。 1、方案全面、可实施性、针对性强，计6 分； 2、方案基本完整、可实施性、针对性一般，计4分； 3、方案简单、可实施性、针对性不足，计2分；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节约节能养护方案</w:t>
            </w:r>
          </w:p>
        </w:tc>
        <w:tc>
          <w:tcPr>
            <w:tcW w:type="dxa" w:w="2492"/>
          </w:tcPr>
          <w:p>
            <w:pPr>
              <w:pStyle w:val="null3"/>
            </w:pPr>
            <w:r>
              <w:rPr/>
              <w:t>供应商针对本项目具有详细的节约节能养护方案及具体措施。根据方案的完整性、可实施性进行评审。 1、方案全面、可实施性、针对性强，计5分； 2、方案基本完整、可实施性、针对性一般，计3分。 3、方案简单、可实施性、针对性不足，计1分；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应急方案</w:t>
            </w:r>
          </w:p>
        </w:tc>
        <w:tc>
          <w:tcPr>
            <w:tcW w:type="dxa" w:w="2492"/>
          </w:tcPr>
          <w:p>
            <w:pPr>
              <w:pStyle w:val="null3"/>
            </w:pPr>
            <w:r>
              <w:rPr/>
              <w:t>供应商针对本项目具有完善的应急措施及方案，包含但不限于：重大节假日及活动展览等绿植保障；极端天气、异常植物、重点植物关注等方面。根据方案的完整性、可实施性进行评审。 1、方案完整，可实施性、针对性强，计6 分； 2、方案基本完整，可实施性、针对性一般，计4分； 3、方案简单、可实施性、针对性不足，计2分。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养护管理措施</w:t>
            </w:r>
          </w:p>
        </w:tc>
        <w:tc>
          <w:tcPr>
            <w:tcW w:type="dxa" w:w="2492"/>
          </w:tcPr>
          <w:p>
            <w:pPr>
              <w:pStyle w:val="null3"/>
            </w:pPr>
            <w:r>
              <w:rPr/>
              <w:t>供应商针对本项目具有完善的养护管理措施：①养护管理体系完善、有保障，养护管理制度、养护操作规程齐全； ②有保证落实养护计划的具体措施，并依据考核要求制定切实可行的考核办法； ③具有完善的监督巡查体制，善于现场解决沟通，能给出专业反馈；④能够定期回访便于满足采购人对园林绿化的新要求。每有一项缺项扣1.5分，每有一处内容存在缺陷，扣1分，扣完为止。 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人员配备</w:t>
            </w:r>
          </w:p>
        </w:tc>
        <w:tc>
          <w:tcPr>
            <w:tcW w:type="dxa" w:w="2492"/>
          </w:tcPr>
          <w:p>
            <w:pPr>
              <w:pStyle w:val="null3"/>
            </w:pPr>
            <w:r>
              <w:rPr/>
              <w:t>根据供应商拟投入本项目的团队人员配备情况进行赋分，提供拟派的人员配备清单（包含成员姓名、年龄、岗位、工作经验等）。 1、供应商拟投入本项目的团队人员满足本项目实际需求，岗位职责分工明确、人员结构安排合理、工作经验丰富，计10分； 2、项目团队人员职责分工较明确、结构安排基本合理，工作经验较丰富，计7分； 3、项目团队人员职责分工及结构安排基本明确，有一定的工作经验，计3分； 4、项目团队人员职责分工及结构安排混乱，工作经验欠缺，计1分； 5、未提供的不计分。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主要工具及设备材料</w:t>
            </w:r>
          </w:p>
        </w:tc>
        <w:tc>
          <w:tcPr>
            <w:tcW w:type="dxa" w:w="2492"/>
          </w:tcPr>
          <w:p>
            <w:pPr>
              <w:pStyle w:val="null3"/>
            </w:pPr>
            <w:r>
              <w:rPr/>
              <w:t>供应商应根据本项目实际需求提供拟投入主要工具及设备材料配置。 1、拟投入主要工具及设备材料配置齐全，符合本项目实际需求，相关证明材料齐全，计 10分； 2、主要工具及设备材料配置基本齐全，基本符合本项目实际需求，相关证明材料基本齐全，计7分； 3、主要工具及设备材料配置齐全程度一般，部分符合本项目需求，相关证明材料不足，计3分； 4、主要工具及设备材料配置不齐全，不符合本项目实际需求，无相关证明材料，计1分； 5、未提供的不计分。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服务承诺</w:t>
            </w:r>
          </w:p>
        </w:tc>
        <w:tc>
          <w:tcPr>
            <w:tcW w:type="dxa" w:w="2492"/>
          </w:tcPr>
          <w:p>
            <w:pPr>
              <w:pStyle w:val="null3"/>
            </w:pPr>
            <w:r>
              <w:rPr/>
              <w:t>1、服务承诺内容详尽，切合实际，完全满足项目需求，计5分； 2、服务承诺内容全面、针对性一般、基本可行，计3分； 3、服务承诺内容简单，不切合实际，计1分；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培训考核方案</w:t>
            </w:r>
          </w:p>
        </w:tc>
        <w:tc>
          <w:tcPr>
            <w:tcW w:type="dxa" w:w="2492"/>
          </w:tcPr>
          <w:p>
            <w:pPr>
              <w:pStyle w:val="null3"/>
            </w:pPr>
            <w:r>
              <w:rPr/>
              <w:t>供应商针对本项目制定详细、可行的培训考核方案，保证上岗人员的专业素质、服务质量符合采购人要求，方案内容包含但不限于：岗前培训、定期常态化培训、培训后的成果验收和考核。根据方案的完整性、可实施性进行评审。 1、方案完整，可实施性、针对性强，计5 分； 2、方案基本完整，可实施性、针对性一般，计3分； 3、方案简单、可实施性、针对性不足，计1分；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供应商提供2021年9月1日至今（以合同签订时间为准）类似项目业绩，每提供一个计2分，满分10分。 注：以响应文件中提供的合同复印件并加盖公章为准。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详见附件：偏差表</w:t>
      </w:r>
    </w:p>
    <w:p>
      <w:pPr>
        <w:pStyle w:val="null3"/>
        <w:ind w:firstLine="960"/>
      </w:pPr>
      <w:r>
        <w:rPr/>
        <w:t>详见附件：商务条款响应说明</w:t>
      </w:r>
    </w:p>
    <w:p>
      <w:pPr>
        <w:pStyle w:val="null3"/>
        <w:ind w:firstLine="960"/>
      </w:pPr>
      <w:r>
        <w:rPr/>
        <w:t>详见附件：供应商资格条件证明文件</w:t>
      </w:r>
    </w:p>
    <w:p>
      <w:pPr>
        <w:pStyle w:val="null3"/>
        <w:ind w:firstLine="960"/>
      </w:pPr>
      <w:r>
        <w:rPr/>
        <w:t>详见附件：响应方案说明</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