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EC16F">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8"/>
          <w:szCs w:val="28"/>
          <w:highlight w:val="none"/>
          <w:lang w:val="hr-HR" w:eastAsia="zh-CN"/>
        </w:rPr>
      </w:pPr>
      <w:r>
        <w:rPr>
          <w:rFonts w:hint="eastAsia" w:cs="Helvetica"/>
          <w:sz w:val="28"/>
          <w:szCs w:val="28"/>
          <w:highlight w:val="none"/>
          <w:lang w:val="hr-HR" w:eastAsia="zh-CN"/>
        </w:rPr>
        <w:t xml:space="preserve">项目编号： </w:t>
      </w:r>
    </w:p>
    <w:p w14:paraId="4099071D">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1"/>
          <w:szCs w:val="21"/>
          <w:highlight w:val="none"/>
          <w:lang w:val="hr-HR" w:eastAsia="zh-CN"/>
        </w:rPr>
      </w:pPr>
    </w:p>
    <w:p w14:paraId="0C291BF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b/>
          <w:bCs/>
          <w:sz w:val="40"/>
          <w:szCs w:val="40"/>
          <w:highlight w:val="none"/>
          <w:lang w:val="hr-HR" w:eastAsia="zh-CN"/>
        </w:rPr>
      </w:pPr>
    </w:p>
    <w:p w14:paraId="7C073033">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b/>
          <w:bCs/>
          <w:sz w:val="40"/>
          <w:szCs w:val="40"/>
          <w:highlight w:val="none"/>
          <w:lang w:val="hr-HR" w:eastAsia="zh-CN"/>
        </w:rPr>
      </w:pPr>
      <w:r>
        <w:rPr>
          <w:rFonts w:hint="eastAsia" w:cs="Helvetica"/>
          <w:b/>
          <w:bCs/>
          <w:sz w:val="40"/>
          <w:szCs w:val="40"/>
          <w:highlight w:val="none"/>
          <w:lang w:val="hr-HR" w:eastAsia="zh-CN"/>
        </w:rPr>
        <w:t>陕西省大货车交通安全智能管理服务平台建设项目</w:t>
      </w:r>
    </w:p>
    <w:p w14:paraId="15E84ED1">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b/>
          <w:bCs/>
          <w:sz w:val="40"/>
          <w:szCs w:val="40"/>
          <w:highlight w:val="none"/>
          <w:lang w:val="hr-HR" w:eastAsia="zh-CN"/>
        </w:rPr>
      </w:pPr>
    </w:p>
    <w:p w14:paraId="05D23CA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b/>
          <w:bCs/>
          <w:sz w:val="40"/>
          <w:szCs w:val="40"/>
          <w:highlight w:val="none"/>
          <w:lang w:val="hr-HR" w:eastAsia="zh-CN"/>
        </w:rPr>
      </w:pPr>
    </w:p>
    <w:p w14:paraId="682741E0">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b/>
          <w:bCs/>
          <w:sz w:val="40"/>
          <w:szCs w:val="40"/>
          <w:highlight w:val="none"/>
          <w:lang w:val="hr-HR" w:eastAsia="zh-CN"/>
        </w:rPr>
      </w:pPr>
    </w:p>
    <w:p w14:paraId="1D2C3469">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b/>
          <w:bCs/>
          <w:sz w:val="40"/>
          <w:szCs w:val="40"/>
          <w:highlight w:val="none"/>
          <w:lang w:val="hr-HR" w:eastAsia="zh-CN"/>
        </w:rPr>
      </w:pPr>
      <w:r>
        <w:rPr>
          <w:rFonts w:hint="eastAsia" w:cs="Helvetica"/>
          <w:b/>
          <w:bCs/>
          <w:sz w:val="40"/>
          <w:szCs w:val="40"/>
          <w:highlight w:val="none"/>
          <w:lang w:val="hr-HR" w:eastAsia="zh-CN"/>
        </w:rPr>
        <w:t xml:space="preserve"> 合 同（</w:t>
      </w:r>
      <w:r>
        <w:rPr>
          <w:rFonts w:hint="eastAsia" w:cs="Helvetica"/>
          <w:b/>
          <w:bCs/>
          <w:sz w:val="40"/>
          <w:szCs w:val="40"/>
          <w:highlight w:val="none"/>
          <w:lang w:val="en-US" w:eastAsia="zh-CN"/>
        </w:rPr>
        <w:t>参考</w:t>
      </w:r>
      <w:r>
        <w:rPr>
          <w:rFonts w:hint="eastAsia" w:cs="Helvetica"/>
          <w:b/>
          <w:bCs/>
          <w:sz w:val="40"/>
          <w:szCs w:val="40"/>
          <w:highlight w:val="none"/>
          <w:lang w:val="hr-HR" w:eastAsia="zh-CN"/>
        </w:rPr>
        <w:t xml:space="preserve">） </w:t>
      </w:r>
    </w:p>
    <w:p w14:paraId="7A8CF308">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1"/>
          <w:szCs w:val="21"/>
          <w:highlight w:val="none"/>
          <w:lang w:val="hr-HR" w:eastAsia="zh-CN"/>
        </w:rPr>
      </w:pPr>
    </w:p>
    <w:p w14:paraId="44310F0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8"/>
          <w:szCs w:val="28"/>
          <w:highlight w:val="none"/>
          <w:lang w:val="hr-HR" w:eastAsia="zh-CN"/>
        </w:rPr>
      </w:pPr>
    </w:p>
    <w:p w14:paraId="0FD00B84">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8"/>
          <w:szCs w:val="28"/>
          <w:highlight w:val="none"/>
          <w:lang w:val="hr-HR" w:eastAsia="zh-CN"/>
        </w:rPr>
      </w:pPr>
    </w:p>
    <w:p w14:paraId="26D0246D">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8"/>
          <w:szCs w:val="28"/>
          <w:highlight w:val="none"/>
          <w:lang w:val="hr-HR" w:eastAsia="zh-CN"/>
        </w:rPr>
      </w:pPr>
    </w:p>
    <w:p w14:paraId="174321EB">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8"/>
          <w:szCs w:val="28"/>
          <w:highlight w:val="none"/>
          <w:lang w:val="hr-HR" w:eastAsia="zh-CN"/>
        </w:rPr>
      </w:pPr>
    </w:p>
    <w:p w14:paraId="3BFE31F7">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8"/>
          <w:szCs w:val="28"/>
          <w:highlight w:val="none"/>
          <w:lang w:val="hr-HR" w:eastAsia="zh-CN"/>
        </w:rPr>
      </w:pPr>
      <w:r>
        <w:rPr>
          <w:rFonts w:hint="eastAsia" w:cs="Helvetica"/>
          <w:sz w:val="28"/>
          <w:szCs w:val="28"/>
          <w:highlight w:val="none"/>
          <w:lang w:val="hr-HR" w:eastAsia="zh-CN"/>
        </w:rPr>
        <w:t>甲</w:t>
      </w:r>
      <w:r>
        <w:rPr>
          <w:rFonts w:hint="eastAsia" w:cs="Helvetica"/>
          <w:sz w:val="28"/>
          <w:szCs w:val="28"/>
          <w:highlight w:val="none"/>
          <w:lang w:val="en-US" w:eastAsia="zh-CN"/>
        </w:rPr>
        <w:t xml:space="preserve"> </w:t>
      </w:r>
      <w:r>
        <w:rPr>
          <w:rFonts w:hint="eastAsia" w:cs="Helvetica"/>
          <w:sz w:val="28"/>
          <w:szCs w:val="28"/>
          <w:highlight w:val="none"/>
          <w:lang w:val="hr-HR" w:eastAsia="zh-CN"/>
        </w:rPr>
        <w:t xml:space="preserve">方： </w:t>
      </w:r>
    </w:p>
    <w:p w14:paraId="3B30C20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8"/>
          <w:szCs w:val="28"/>
          <w:highlight w:val="none"/>
          <w:lang w:val="hr-HR" w:eastAsia="zh-CN"/>
        </w:rPr>
      </w:pPr>
    </w:p>
    <w:p w14:paraId="1445DD48">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8"/>
          <w:szCs w:val="28"/>
          <w:highlight w:val="none"/>
          <w:lang w:val="hr-HR" w:eastAsia="zh-CN"/>
        </w:rPr>
      </w:pPr>
      <w:r>
        <w:rPr>
          <w:rFonts w:hint="eastAsia" w:cs="Helvetica"/>
          <w:sz w:val="28"/>
          <w:szCs w:val="28"/>
          <w:highlight w:val="none"/>
          <w:lang w:val="hr-HR" w:eastAsia="zh-CN"/>
        </w:rPr>
        <w:t>乙</w:t>
      </w:r>
      <w:r>
        <w:rPr>
          <w:rFonts w:hint="eastAsia" w:cs="Helvetica"/>
          <w:sz w:val="28"/>
          <w:szCs w:val="28"/>
          <w:highlight w:val="none"/>
          <w:lang w:val="en-US" w:eastAsia="zh-CN"/>
        </w:rPr>
        <w:t xml:space="preserve"> </w:t>
      </w:r>
      <w:r>
        <w:rPr>
          <w:rFonts w:hint="eastAsia" w:cs="Helvetica"/>
          <w:sz w:val="28"/>
          <w:szCs w:val="28"/>
          <w:highlight w:val="none"/>
          <w:lang w:val="hr-HR" w:eastAsia="zh-CN"/>
        </w:rPr>
        <w:t xml:space="preserve">方： </w:t>
      </w:r>
    </w:p>
    <w:p w14:paraId="0BC5405D">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8"/>
          <w:szCs w:val="28"/>
          <w:highlight w:val="none"/>
          <w:lang w:val="hr-HR" w:eastAsia="zh-CN"/>
        </w:rPr>
      </w:pPr>
    </w:p>
    <w:p w14:paraId="5678E5A9">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sz w:val="28"/>
          <w:szCs w:val="28"/>
          <w:highlight w:val="none"/>
          <w:lang w:val="hr-HR" w:eastAsia="zh-CN"/>
        </w:rPr>
      </w:pPr>
    </w:p>
    <w:p w14:paraId="795EF75F">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sz w:val="28"/>
          <w:szCs w:val="28"/>
          <w:highlight w:val="none"/>
          <w:lang w:val="hr-HR" w:eastAsia="zh-CN"/>
        </w:rPr>
      </w:pPr>
    </w:p>
    <w:p w14:paraId="4A3D195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sz w:val="28"/>
          <w:szCs w:val="28"/>
          <w:highlight w:val="none"/>
          <w:lang w:val="hr-HR" w:eastAsia="zh-CN"/>
        </w:rPr>
      </w:pPr>
    </w:p>
    <w:p w14:paraId="6E207A4C">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sz w:val="28"/>
          <w:szCs w:val="28"/>
          <w:highlight w:val="none"/>
          <w:lang w:val="hr-HR" w:eastAsia="zh-CN"/>
        </w:rPr>
      </w:pPr>
    </w:p>
    <w:p w14:paraId="572E558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sz w:val="28"/>
          <w:szCs w:val="28"/>
          <w:highlight w:val="none"/>
          <w:lang w:val="hr-HR" w:eastAsia="zh-CN"/>
        </w:rPr>
      </w:pPr>
      <w:r>
        <w:rPr>
          <w:rFonts w:hint="eastAsia" w:cs="Helvetica"/>
          <w:sz w:val="28"/>
          <w:szCs w:val="28"/>
          <w:highlight w:val="none"/>
          <w:lang w:val="hr-HR" w:eastAsia="zh-CN"/>
        </w:rPr>
        <w:t>二〇二</w:t>
      </w:r>
      <w:r>
        <w:rPr>
          <w:rFonts w:hint="eastAsia" w:cs="Helvetica"/>
          <w:sz w:val="28"/>
          <w:szCs w:val="28"/>
          <w:highlight w:val="none"/>
          <w:lang w:val="en-US" w:eastAsia="zh-CN"/>
        </w:rPr>
        <w:t>四</w:t>
      </w:r>
      <w:r>
        <w:rPr>
          <w:rFonts w:hint="eastAsia" w:cs="Helvetica"/>
          <w:sz w:val="28"/>
          <w:szCs w:val="28"/>
          <w:highlight w:val="none"/>
          <w:lang w:val="hr-HR" w:eastAsia="zh-CN"/>
        </w:rPr>
        <w:t>年</w:t>
      </w:r>
    </w:p>
    <w:p w14:paraId="3532C4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 xml:space="preserve">甲方（采购人） ： </w:t>
      </w:r>
      <w:r>
        <w:rPr>
          <w:rFonts w:hint="eastAsia" w:ascii="宋体" w:hAnsi="宋体" w:eastAsia="宋体" w:cs="宋体"/>
          <w:sz w:val="24"/>
          <w:szCs w:val="24"/>
          <w:u w:val="single"/>
        </w:rPr>
        <w:t>陕西省公安厅交通警察总队</w:t>
      </w:r>
      <w:r>
        <w:rPr>
          <w:rFonts w:hint="eastAsia" w:ascii="宋体" w:hAnsi="宋体" w:eastAsia="宋体" w:cs="宋体"/>
          <w:sz w:val="24"/>
          <w:szCs w:val="24"/>
          <w:u w:val="single"/>
          <w:lang w:val="en-US" w:eastAsia="zh-CN"/>
        </w:rPr>
        <w:t xml:space="preserve"> </w:t>
      </w:r>
    </w:p>
    <w:p w14:paraId="55A2E0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乙方（供应商）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D4A2F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依据《中华人民共和国民法典》《中华人民共和国政府采购法》有关规定和</w:t>
      </w:r>
      <w:r>
        <w:rPr>
          <w:rFonts w:hint="eastAsia" w:ascii="宋体" w:hAnsi="宋体" w:eastAsia="宋体" w:cs="宋体"/>
          <w:sz w:val="24"/>
          <w:szCs w:val="24"/>
          <w:lang w:eastAsia="zh-CN"/>
        </w:rPr>
        <w:t>陕西省大货车交通安全智能管理服务平台建设项目</w:t>
      </w:r>
      <w:r>
        <w:rPr>
          <w:rFonts w:hint="eastAsia" w:ascii="宋体" w:hAnsi="宋体" w:eastAsia="宋体" w:cs="宋体"/>
          <w:sz w:val="24"/>
          <w:szCs w:val="24"/>
        </w:rPr>
        <w:t>(项目编号:</w:t>
      </w:r>
      <w:r>
        <w:rPr>
          <w:rFonts w:hint="eastAsia" w:cs="宋体"/>
          <w:sz w:val="24"/>
          <w:szCs w:val="24"/>
          <w:lang w:eastAsia="zh-CN"/>
        </w:rPr>
        <w:t>GHZC2024-07-012</w:t>
      </w:r>
      <w:r>
        <w:rPr>
          <w:rFonts w:hint="eastAsia" w:ascii="宋体" w:hAnsi="宋体" w:eastAsia="宋体" w:cs="宋体"/>
          <w:sz w:val="24"/>
          <w:szCs w:val="24"/>
        </w:rPr>
        <w:t>)</w:t>
      </w:r>
      <w:r>
        <w:rPr>
          <w:rFonts w:hint="eastAsia" w:ascii="宋体" w:hAnsi="宋体" w:eastAsia="宋体" w:cs="宋体"/>
          <w:sz w:val="24"/>
          <w:szCs w:val="24"/>
          <w:lang w:val="en-US" w:eastAsia="zh-CN"/>
        </w:rPr>
        <w:t>招标</w:t>
      </w:r>
      <w:r>
        <w:rPr>
          <w:rFonts w:hint="eastAsia" w:ascii="宋体" w:hAnsi="宋体" w:eastAsia="宋体" w:cs="宋体"/>
          <w:sz w:val="24"/>
          <w:szCs w:val="24"/>
        </w:rPr>
        <w:t>文件、</w:t>
      </w:r>
      <w:r>
        <w:rPr>
          <w:rFonts w:hint="eastAsia" w:ascii="宋体" w:hAnsi="宋体" w:eastAsia="宋体" w:cs="宋体"/>
          <w:sz w:val="24"/>
          <w:szCs w:val="24"/>
          <w:lang w:val="en-US" w:eastAsia="zh-CN"/>
        </w:rPr>
        <w:t>投标</w:t>
      </w:r>
      <w:r>
        <w:rPr>
          <w:rFonts w:hint="eastAsia" w:ascii="宋体" w:hAnsi="宋体" w:eastAsia="宋体" w:cs="宋体"/>
          <w:sz w:val="24"/>
          <w:szCs w:val="24"/>
        </w:rPr>
        <w:t>文件，经甲乙双方协商，签订本合同，共同信守。</w:t>
      </w:r>
    </w:p>
    <w:p w14:paraId="00F7A51B">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sz w:val="24"/>
          <w:szCs w:val="24"/>
        </w:rPr>
      </w:pPr>
      <w:bookmarkStart w:id="0" w:name="_Toc17166"/>
      <w:bookmarkStart w:id="1" w:name="_Toc6631"/>
      <w:bookmarkStart w:id="2" w:name="_Toc13895"/>
      <w:r>
        <w:rPr>
          <w:rStyle w:val="6"/>
          <w:rFonts w:hint="eastAsia"/>
        </w:rPr>
        <w:t>第一条</w:t>
      </w:r>
      <w:bookmarkEnd w:id="0"/>
      <w:bookmarkEnd w:id="1"/>
      <w:bookmarkEnd w:id="2"/>
      <w:r>
        <w:rPr>
          <w:rFonts w:hint="eastAsia" w:ascii="宋体" w:hAnsi="宋体" w:eastAsia="宋体" w:cs="宋体"/>
          <w:sz w:val="24"/>
          <w:szCs w:val="24"/>
        </w:rPr>
        <w:t xml:space="preserve">  本合同研究开发项目的要求如下：</w:t>
      </w:r>
    </w:p>
    <w:p w14:paraId="350657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1．技术目标：</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 xml:space="preserve">                              </w:t>
      </w:r>
    </w:p>
    <w:p w14:paraId="1E5C2C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2．技术内容：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 xml:space="preserve">                               </w:t>
      </w:r>
    </w:p>
    <w:p w14:paraId="3D5337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3．技术方法和路线：</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 xml:space="preserve">                         </w:t>
      </w:r>
    </w:p>
    <w:p w14:paraId="0F184FA0">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sz w:val="24"/>
          <w:szCs w:val="24"/>
        </w:rPr>
      </w:pPr>
      <w:bookmarkStart w:id="3" w:name="_Toc22027"/>
      <w:bookmarkStart w:id="4" w:name="_Toc10959"/>
      <w:bookmarkStart w:id="5" w:name="_Toc29272"/>
      <w:r>
        <w:rPr>
          <w:rStyle w:val="6"/>
          <w:rFonts w:hint="eastAsia"/>
        </w:rPr>
        <w:t xml:space="preserve">第二条 </w:t>
      </w:r>
      <w:bookmarkEnd w:id="3"/>
      <w:bookmarkEnd w:id="4"/>
      <w:bookmarkEnd w:id="5"/>
      <w:r>
        <w:rPr>
          <w:rFonts w:hint="eastAsia" w:ascii="宋体" w:hAnsi="宋体" w:eastAsia="宋体" w:cs="宋体"/>
          <w:sz w:val="24"/>
          <w:szCs w:val="24"/>
        </w:rPr>
        <w:t xml:space="preserve"> 乙方应在本合同生效后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日内向甲方提交研究开发</w:t>
      </w:r>
    </w:p>
    <w:p w14:paraId="33971A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计划。</w:t>
      </w:r>
      <w:r>
        <w:rPr>
          <w:rFonts w:hint="eastAsia" w:ascii="宋体" w:hAnsi="宋体" w:eastAsia="宋体" w:cs="宋体"/>
          <w:sz w:val="24"/>
          <w:szCs w:val="24"/>
          <w:lang w:eastAsia="zh-CN"/>
        </w:rPr>
        <w:t>甲方收到乙方提交的研发计划后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日内予以书面确认，甲方未在上述期限内确认，由此导致的期限延误责任由甲方自行承担。</w:t>
      </w:r>
      <w:r>
        <w:rPr>
          <w:rFonts w:hint="eastAsia" w:ascii="宋体" w:hAnsi="宋体" w:eastAsia="宋体" w:cs="宋体"/>
          <w:sz w:val="24"/>
          <w:szCs w:val="24"/>
        </w:rPr>
        <w:t>研究开发计划应包括以下主要内容：</w:t>
      </w:r>
    </w:p>
    <w:p w14:paraId="788B9E3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1.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C261E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2.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734FC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3.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0645E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4.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0474C5C">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sz w:val="24"/>
          <w:szCs w:val="24"/>
        </w:rPr>
      </w:pPr>
      <w:bookmarkStart w:id="6" w:name="_Toc19721"/>
      <w:bookmarkStart w:id="7" w:name="_Toc17906"/>
      <w:bookmarkStart w:id="8" w:name="_Toc18228"/>
      <w:r>
        <w:rPr>
          <w:rStyle w:val="6"/>
          <w:rFonts w:hint="eastAsia"/>
        </w:rPr>
        <w:t>第三条</w:t>
      </w:r>
      <w:bookmarkEnd w:id="6"/>
      <w:bookmarkEnd w:id="7"/>
      <w:bookmarkEnd w:id="8"/>
      <w:r>
        <w:rPr>
          <w:rFonts w:hint="eastAsia" w:ascii="宋体" w:hAnsi="宋体" w:eastAsia="宋体" w:cs="宋体"/>
          <w:sz w:val="24"/>
          <w:szCs w:val="24"/>
        </w:rPr>
        <w:t xml:space="preserve">  乙方应按下列进度完成研究开发工作：</w:t>
      </w:r>
    </w:p>
    <w:p w14:paraId="13140430">
      <w:pPr>
        <w:keepNext w:val="0"/>
        <w:keepLines w:val="0"/>
        <w:pageBreakBefore w:val="0"/>
        <w:widowControl w:val="0"/>
        <w:tabs>
          <w:tab w:val="left" w:pos="426"/>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3F67FB2F">
      <w:pPr>
        <w:keepNext w:val="0"/>
        <w:keepLines w:val="0"/>
        <w:pageBreakBefore w:val="0"/>
        <w:widowControl w:val="0"/>
        <w:tabs>
          <w:tab w:val="left" w:pos="42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522BE9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9" w:name="_Toc10296"/>
      <w:bookmarkStart w:id="10" w:name="_Toc2840"/>
      <w:bookmarkStart w:id="11" w:name="_Toc9823"/>
      <w:r>
        <w:rPr>
          <w:rStyle w:val="6"/>
          <w:rFonts w:hint="eastAsia"/>
        </w:rPr>
        <w:t>第四条</w:t>
      </w:r>
      <w:bookmarkEnd w:id="9"/>
      <w:bookmarkEnd w:id="10"/>
      <w:bookmarkEnd w:id="11"/>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甲方应向乙方提供的技术资料及协作事项如下：</w:t>
      </w:r>
    </w:p>
    <w:p w14:paraId="4D2987A5">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1．技术资料清单：</w:t>
      </w:r>
    </w:p>
    <w:p w14:paraId="3F4B072C">
      <w:pPr>
        <w:keepNext w:val="0"/>
        <w:keepLines w:val="0"/>
        <w:pageBreakBefore w:val="0"/>
        <w:widowControl w:val="0"/>
        <w:numPr>
          <w:ilvl w:val="0"/>
          <w:numId w:val="1"/>
        </w:numPr>
        <w:tabs>
          <w:tab w:val="left" w:pos="540"/>
        </w:tabs>
        <w:kinsoku/>
        <w:wordWrap/>
        <w:overflowPunct/>
        <w:topLinePunct w:val="0"/>
        <w:autoSpaceDE/>
        <w:autoSpaceDN/>
        <w:bidi w:val="0"/>
        <w:adjustRightInd/>
        <w:snapToGrid/>
        <w:spacing w:line="360" w:lineRule="auto"/>
        <w:ind w:left="426" w:firstLine="0"/>
        <w:textAlignment w:val="auto"/>
        <w:rPr>
          <w:rFonts w:hint="eastAsia" w:ascii="宋体" w:hAnsi="宋体" w:eastAsia="宋体" w:cs="宋体"/>
          <w:sz w:val="24"/>
          <w:szCs w:val="24"/>
          <w:u w:val="single"/>
        </w:rPr>
      </w:pPr>
      <w:r>
        <w:rPr>
          <w:rFonts w:hint="eastAsia" w:ascii="宋体" w:hAnsi="宋体" w:eastAsia="宋体" w:cs="宋体"/>
          <w:sz w:val="24"/>
          <w:szCs w:val="24"/>
          <w:u w:val="single"/>
          <w:lang w:eastAsia="zh-CN"/>
        </w:rPr>
        <w:t>乙方在项目开发过程中所需要的</w:t>
      </w:r>
      <w:r>
        <w:rPr>
          <w:rFonts w:hint="eastAsia" w:ascii="宋体" w:hAnsi="宋体" w:eastAsia="宋体" w:cs="宋体"/>
          <w:sz w:val="24"/>
          <w:szCs w:val="24"/>
          <w:u w:val="single"/>
        </w:rPr>
        <w:t>电子文件</w:t>
      </w:r>
      <w:r>
        <w:rPr>
          <w:rFonts w:hint="eastAsia" w:ascii="宋体" w:hAnsi="宋体" w:eastAsia="宋体" w:cs="宋体"/>
          <w:sz w:val="24"/>
          <w:szCs w:val="24"/>
          <w:u w:val="single"/>
          <w:lang w:eastAsia="zh-CN"/>
        </w:rPr>
        <w:t>及相关资料</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甲方应在乙方要求的时间及时向乙方提供，并应当保证其提供的信息、数据、资料等均为合法的、有效的、正当的、及时的，不存在虚假或隐瞒真实内容的情形，亦不存在侵犯其他第三方的合法权利。否则，甲方应当自行承担由此造成的一切损失。给乙方造成损失的，乙方有权单方解除本合同并有权要求甲方赔偿所有损失。</w:t>
      </w:r>
    </w:p>
    <w:p w14:paraId="5E0F2C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2．提供方式：</w:t>
      </w:r>
      <w:r>
        <w:rPr>
          <w:rFonts w:hint="eastAsia" w:ascii="宋体" w:hAnsi="宋体" w:eastAsia="宋体" w:cs="宋体"/>
          <w:sz w:val="24"/>
          <w:szCs w:val="24"/>
          <w:u w:val="single"/>
        </w:rPr>
        <w:t>以电子邮件的方式发给乙方项目联系人</w:t>
      </w:r>
      <w:r>
        <w:rPr>
          <w:rFonts w:hint="eastAsia" w:ascii="宋体" w:hAnsi="宋体" w:eastAsia="宋体" w:cs="宋体"/>
          <w:sz w:val="24"/>
          <w:szCs w:val="24"/>
        </w:rPr>
        <w:t xml:space="preserve">。     </w:t>
      </w:r>
    </w:p>
    <w:p w14:paraId="61804CB3">
      <w:pPr>
        <w:keepNext w:val="0"/>
        <w:keepLines w:val="0"/>
        <w:pageBreakBefore w:val="0"/>
        <w:widowControl w:val="0"/>
        <w:tabs>
          <w:tab w:val="left" w:pos="42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3．其他协作事项：</w:t>
      </w:r>
      <w:r>
        <w:rPr>
          <w:rFonts w:hint="eastAsia" w:ascii="宋体" w:hAnsi="宋体" w:eastAsia="宋体" w:cs="宋体"/>
          <w:sz w:val="24"/>
          <w:szCs w:val="24"/>
          <w:u w:val="single"/>
        </w:rPr>
        <w:t>甲方在项目周期内应指定专人负责与乙方进行沟通协调</w:t>
      </w:r>
      <w:r>
        <w:rPr>
          <w:rFonts w:hint="eastAsia" w:ascii="宋体" w:hAnsi="宋体" w:eastAsia="宋体" w:cs="宋体"/>
          <w:sz w:val="24"/>
          <w:szCs w:val="24"/>
        </w:rPr>
        <w:t xml:space="preserve">。 </w:t>
      </w:r>
    </w:p>
    <w:p w14:paraId="221D67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本合同履行完毕后，上述技术资料按以下方式处理：</w:t>
      </w:r>
      <w:r>
        <w:rPr>
          <w:rFonts w:hint="eastAsia" w:ascii="宋体" w:hAnsi="宋体" w:eastAsia="宋体" w:cs="宋体"/>
          <w:sz w:val="24"/>
          <w:szCs w:val="24"/>
          <w:u w:val="single"/>
        </w:rPr>
        <w:t>甲</w:t>
      </w:r>
      <w:r>
        <w:rPr>
          <w:rFonts w:hint="eastAsia" w:ascii="宋体" w:hAnsi="宋体" w:eastAsia="宋体" w:cs="宋体"/>
          <w:sz w:val="24"/>
          <w:szCs w:val="24"/>
          <w:u w:val="single"/>
          <w:lang w:eastAsia="zh-CN"/>
        </w:rPr>
        <w:t>乙双</w:t>
      </w:r>
      <w:r>
        <w:rPr>
          <w:rFonts w:hint="eastAsia" w:ascii="宋体" w:hAnsi="宋体" w:eastAsia="宋体" w:cs="宋体"/>
          <w:sz w:val="24"/>
          <w:szCs w:val="24"/>
          <w:u w:val="single"/>
        </w:rPr>
        <w:t>方</w:t>
      </w:r>
      <w:r>
        <w:rPr>
          <w:rFonts w:hint="eastAsia" w:ascii="宋体" w:hAnsi="宋体" w:eastAsia="宋体" w:cs="宋体"/>
          <w:sz w:val="24"/>
          <w:szCs w:val="24"/>
          <w:u w:val="single"/>
          <w:lang w:eastAsia="zh-CN"/>
        </w:rPr>
        <w:t>协商</w:t>
      </w:r>
      <w:r>
        <w:rPr>
          <w:rFonts w:hint="eastAsia" w:ascii="宋体" w:hAnsi="宋体" w:eastAsia="宋体" w:cs="宋体"/>
          <w:sz w:val="24"/>
          <w:szCs w:val="24"/>
          <w:u w:val="single"/>
        </w:rPr>
        <w:t>处理。</w:t>
      </w:r>
      <w:r>
        <w:rPr>
          <w:rFonts w:hint="eastAsia" w:ascii="宋体" w:hAnsi="宋体" w:eastAsia="宋体" w:cs="宋体"/>
          <w:sz w:val="24"/>
          <w:szCs w:val="24"/>
        </w:rPr>
        <w:t xml:space="preserve">   </w:t>
      </w:r>
    </w:p>
    <w:p w14:paraId="5A4C7AE6">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12" w:name="_Toc3787"/>
      <w:bookmarkStart w:id="13" w:name="_Toc18111"/>
      <w:bookmarkStart w:id="14" w:name="_Toc19737"/>
      <w:r>
        <w:rPr>
          <w:rStyle w:val="6"/>
          <w:rFonts w:hint="eastAsia"/>
        </w:rPr>
        <w:t>第五条</w:t>
      </w:r>
      <w:bookmarkEnd w:id="12"/>
      <w:bookmarkEnd w:id="13"/>
      <w:bookmarkEnd w:id="14"/>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甲方应按以下方式支付研究开发经费和报酬：</w:t>
      </w:r>
    </w:p>
    <w:p w14:paraId="35B00F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FF0000"/>
          <w:sz w:val="24"/>
          <w:szCs w:val="24"/>
        </w:rPr>
        <w:t xml:space="preserve">  </w:t>
      </w:r>
      <w:r>
        <w:rPr>
          <w:rFonts w:hint="eastAsia" w:ascii="宋体" w:hAnsi="宋体" w:eastAsia="宋体" w:cs="宋体"/>
          <w:color w:val="000000"/>
          <w:sz w:val="24"/>
          <w:szCs w:val="24"/>
        </w:rPr>
        <w:t xml:space="preserve">  1．研究开发经费和报酬总额为</w:t>
      </w:r>
      <w:r>
        <w:rPr>
          <w:rFonts w:hint="eastAsia" w:ascii="宋体" w:hAnsi="宋体" w:eastAsia="宋体" w:cs="宋体"/>
          <w:color w:val="000000"/>
          <w:sz w:val="24"/>
          <w:szCs w:val="24"/>
          <w:u w:val="single"/>
        </w:rPr>
        <w:t>人民币：</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元整（RMB</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元</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rPr>
        <w:t>。</w:t>
      </w:r>
    </w:p>
    <w:p w14:paraId="6C63D0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2．研究开发经费由甲方</w:t>
      </w:r>
      <w:r>
        <w:rPr>
          <w:rFonts w:hint="eastAsia" w:ascii="宋体" w:hAnsi="宋体" w:eastAsia="宋体" w:cs="宋体"/>
          <w:color w:val="000000"/>
          <w:sz w:val="24"/>
          <w:szCs w:val="24"/>
          <w:u w:val="single"/>
        </w:rPr>
        <w:t xml:space="preserve">  分期  </w:t>
      </w:r>
      <w:r>
        <w:rPr>
          <w:rFonts w:hint="eastAsia" w:ascii="宋体" w:hAnsi="宋体" w:eastAsia="宋体" w:cs="宋体"/>
          <w:color w:val="000000"/>
          <w:sz w:val="24"/>
          <w:szCs w:val="24"/>
        </w:rPr>
        <w:t xml:space="preserve">（一次、分期或提成）支付乙方。具体支付方式和时间如下：   </w:t>
      </w:r>
    </w:p>
    <w:p w14:paraId="339726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r>
        <w:rPr>
          <w:rFonts w:hint="eastAsia" w:cs="宋体"/>
          <w:color w:val="000000"/>
          <w:sz w:val="24"/>
          <w:szCs w:val="24"/>
          <w:lang w:eastAsia="zh-CN"/>
        </w:rPr>
        <w:t>（</w:t>
      </w:r>
      <w:r>
        <w:rPr>
          <w:rFonts w:hint="eastAsia" w:cs="宋体"/>
          <w:color w:val="000000"/>
          <w:sz w:val="24"/>
          <w:szCs w:val="24"/>
          <w:lang w:val="en-US" w:eastAsia="zh-CN"/>
        </w:rPr>
        <w:t>1</w:t>
      </w:r>
      <w:r>
        <w:rPr>
          <w:rFonts w:hint="eastAsia" w:cs="宋体"/>
          <w:color w:val="000000"/>
          <w:sz w:val="24"/>
          <w:szCs w:val="24"/>
          <w:lang w:eastAsia="zh-CN"/>
        </w:rPr>
        <w:t>）</w:t>
      </w:r>
      <w:r>
        <w:rPr>
          <w:rFonts w:hint="eastAsia" w:ascii="宋体" w:hAnsi="宋体" w:eastAsia="宋体" w:cs="宋体"/>
          <w:color w:val="000000"/>
          <w:sz w:val="24"/>
          <w:szCs w:val="24"/>
        </w:rPr>
        <w:t>付款条件说明： 签订合同后 ，达到付款条件起</w:t>
      </w:r>
      <w:r>
        <w:rPr>
          <w:rFonts w:hint="eastAsia" w:ascii="宋体" w:hAnsi="宋体" w:eastAsia="宋体" w:cs="宋体"/>
          <w:color w:val="000000"/>
          <w:sz w:val="24"/>
          <w:szCs w:val="24"/>
          <w:lang w:val="en-US" w:eastAsia="zh-CN"/>
        </w:rPr>
        <w:t>7</w:t>
      </w:r>
      <w:r>
        <w:rPr>
          <w:rFonts w:hint="eastAsia" w:ascii="宋体" w:hAnsi="宋体" w:eastAsia="宋体" w:cs="宋体"/>
          <w:color w:val="000000"/>
          <w:sz w:val="24"/>
          <w:szCs w:val="24"/>
        </w:rPr>
        <w:t xml:space="preserve">日内，支付合同总金额的 </w:t>
      </w:r>
      <w:r>
        <w:rPr>
          <w:rFonts w:hint="eastAsia" w:ascii="宋体" w:hAnsi="宋体" w:eastAsia="宋体" w:cs="宋体"/>
          <w:color w:val="000000"/>
          <w:sz w:val="24"/>
          <w:szCs w:val="24"/>
          <w:lang w:val="en-US" w:eastAsia="zh-CN"/>
        </w:rPr>
        <w:t>4</w:t>
      </w:r>
      <w:r>
        <w:rPr>
          <w:rFonts w:hint="eastAsia" w:ascii="宋体" w:hAnsi="宋体" w:eastAsia="宋体" w:cs="宋体"/>
          <w:color w:val="000000"/>
          <w:sz w:val="24"/>
          <w:szCs w:val="24"/>
        </w:rPr>
        <w:t>0.00%。</w:t>
      </w:r>
    </w:p>
    <w:p w14:paraId="7EFC04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s="宋体"/>
          <w:color w:val="000000"/>
          <w:sz w:val="24"/>
          <w:szCs w:val="24"/>
          <w:lang w:eastAsia="zh-CN"/>
        </w:rPr>
      </w:pPr>
      <w:r>
        <w:rPr>
          <w:rFonts w:hint="eastAsia" w:cs="宋体"/>
          <w:color w:val="000000"/>
          <w:sz w:val="24"/>
          <w:szCs w:val="24"/>
          <w:lang w:val="en-US" w:eastAsia="zh-CN"/>
        </w:rPr>
        <w:t>（2）初验合格</w:t>
      </w:r>
      <w:r>
        <w:rPr>
          <w:rFonts w:hint="eastAsia" w:cs="宋体"/>
          <w:color w:val="000000"/>
          <w:sz w:val="24"/>
          <w:szCs w:val="24"/>
          <w:lang w:eastAsia="zh-CN"/>
        </w:rPr>
        <w:t xml:space="preserve">达到付款条件起 30 日内，支付合同总金额的 </w:t>
      </w:r>
      <w:r>
        <w:rPr>
          <w:rFonts w:hint="eastAsia" w:cs="宋体"/>
          <w:color w:val="000000"/>
          <w:sz w:val="24"/>
          <w:szCs w:val="24"/>
          <w:lang w:val="en-US" w:eastAsia="zh-CN"/>
        </w:rPr>
        <w:t>30</w:t>
      </w:r>
      <w:r>
        <w:rPr>
          <w:rFonts w:hint="eastAsia" w:cs="宋体"/>
          <w:color w:val="000000"/>
          <w:sz w:val="24"/>
          <w:szCs w:val="24"/>
          <w:lang w:eastAsia="zh-CN"/>
        </w:rPr>
        <w:t>.00%。</w:t>
      </w:r>
    </w:p>
    <w:p w14:paraId="0E0A6E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s="宋体"/>
          <w:color w:val="000000"/>
          <w:sz w:val="24"/>
          <w:szCs w:val="24"/>
          <w:lang w:eastAsia="zh-CN"/>
        </w:rPr>
      </w:pPr>
      <w:r>
        <w:rPr>
          <w:rFonts w:hint="eastAsia" w:cs="宋体"/>
          <w:color w:val="000000"/>
          <w:sz w:val="24"/>
          <w:szCs w:val="24"/>
          <w:lang w:eastAsia="zh-CN"/>
        </w:rPr>
        <w:t>（</w:t>
      </w:r>
      <w:r>
        <w:rPr>
          <w:rFonts w:hint="eastAsia" w:cs="宋体"/>
          <w:color w:val="000000"/>
          <w:sz w:val="24"/>
          <w:szCs w:val="24"/>
          <w:lang w:val="en-US" w:eastAsia="zh-CN"/>
        </w:rPr>
        <w:t>3</w:t>
      </w:r>
      <w:r>
        <w:rPr>
          <w:rFonts w:hint="eastAsia" w:cs="宋体"/>
          <w:color w:val="000000"/>
          <w:sz w:val="24"/>
          <w:szCs w:val="24"/>
          <w:lang w:eastAsia="zh-CN"/>
        </w:rPr>
        <w:t>）</w:t>
      </w:r>
      <w:r>
        <w:rPr>
          <w:rFonts w:hint="eastAsia" w:cs="宋体"/>
          <w:color w:val="000000"/>
          <w:sz w:val="24"/>
          <w:szCs w:val="24"/>
          <w:lang w:val="en-US" w:eastAsia="zh-CN"/>
        </w:rPr>
        <w:t>整个系统终验合格</w:t>
      </w:r>
      <w:r>
        <w:rPr>
          <w:rFonts w:hint="eastAsia" w:cs="宋体"/>
          <w:color w:val="000000"/>
          <w:sz w:val="24"/>
          <w:szCs w:val="24"/>
          <w:lang w:eastAsia="zh-CN"/>
        </w:rPr>
        <w:t xml:space="preserve">，达到付款条件起 </w:t>
      </w:r>
      <w:r>
        <w:rPr>
          <w:rFonts w:hint="eastAsia" w:cs="宋体"/>
          <w:color w:val="000000"/>
          <w:sz w:val="24"/>
          <w:szCs w:val="24"/>
          <w:lang w:val="en-US" w:eastAsia="zh-CN"/>
        </w:rPr>
        <w:t>3</w:t>
      </w:r>
      <w:r>
        <w:rPr>
          <w:rFonts w:hint="eastAsia" w:cs="宋体"/>
          <w:color w:val="000000"/>
          <w:sz w:val="24"/>
          <w:szCs w:val="24"/>
          <w:lang w:eastAsia="zh-CN"/>
        </w:rPr>
        <w:t xml:space="preserve">0 日内，支付合同总金额的 </w:t>
      </w:r>
      <w:r>
        <w:rPr>
          <w:rFonts w:hint="eastAsia" w:cs="宋体"/>
          <w:color w:val="000000"/>
          <w:sz w:val="24"/>
          <w:szCs w:val="24"/>
          <w:lang w:val="en-US" w:eastAsia="zh-CN"/>
        </w:rPr>
        <w:t>25</w:t>
      </w:r>
      <w:r>
        <w:rPr>
          <w:rFonts w:hint="eastAsia" w:cs="宋体"/>
          <w:color w:val="000000"/>
          <w:sz w:val="24"/>
          <w:szCs w:val="24"/>
          <w:lang w:eastAsia="zh-CN"/>
        </w:rPr>
        <w:t>.00%。</w:t>
      </w:r>
    </w:p>
    <w:p w14:paraId="458287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highlight w:val="yellow"/>
        </w:rPr>
      </w:pPr>
      <w:r>
        <w:rPr>
          <w:rFonts w:hint="eastAsia" w:cs="宋体"/>
          <w:color w:val="000000"/>
          <w:sz w:val="24"/>
          <w:szCs w:val="24"/>
          <w:lang w:val="en-US" w:eastAsia="zh-CN"/>
        </w:rPr>
        <w:t>（4）整个系统终验合格</w:t>
      </w:r>
      <w:r>
        <w:rPr>
          <w:rFonts w:hint="eastAsia" w:ascii="宋体" w:hAnsi="宋体" w:eastAsia="宋体" w:cs="宋体"/>
          <w:color w:val="000000"/>
          <w:sz w:val="24"/>
          <w:szCs w:val="24"/>
          <w:lang w:val="en-US" w:eastAsia="zh-CN"/>
        </w:rPr>
        <w:t>后一年维保期满</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达到付款条件起</w:t>
      </w:r>
      <w:r>
        <w:rPr>
          <w:rFonts w:hint="eastAsia" w:ascii="宋体" w:hAnsi="宋体" w:eastAsia="宋体" w:cs="宋体"/>
          <w:color w:val="000000"/>
          <w:sz w:val="24"/>
          <w:szCs w:val="24"/>
          <w:lang w:val="en-US" w:eastAsia="zh-CN"/>
        </w:rPr>
        <w:t>30</w:t>
      </w:r>
      <w:r>
        <w:rPr>
          <w:rFonts w:hint="eastAsia" w:ascii="宋体" w:hAnsi="宋体" w:eastAsia="宋体" w:cs="宋体"/>
          <w:color w:val="000000"/>
          <w:sz w:val="24"/>
          <w:szCs w:val="24"/>
        </w:rPr>
        <w:t xml:space="preserve"> 日内，支付合同总金额的 </w:t>
      </w:r>
      <w:r>
        <w:rPr>
          <w:rFonts w:hint="eastAsia" w:cs="宋体"/>
          <w:color w:val="000000"/>
          <w:sz w:val="24"/>
          <w:szCs w:val="24"/>
          <w:lang w:val="en-US" w:eastAsia="zh-CN"/>
        </w:rPr>
        <w:t>5</w:t>
      </w:r>
      <w:r>
        <w:rPr>
          <w:rFonts w:hint="eastAsia" w:ascii="宋体" w:hAnsi="宋体" w:eastAsia="宋体" w:cs="宋体"/>
          <w:color w:val="000000"/>
          <w:sz w:val="24"/>
          <w:szCs w:val="24"/>
        </w:rPr>
        <w:t>.00%。</w:t>
      </w:r>
    </w:p>
    <w:p w14:paraId="2DE62F25">
      <w:pPr>
        <w:keepNext w:val="0"/>
        <w:keepLines w:val="0"/>
        <w:pageBreakBefore w:val="0"/>
        <w:widowControl w:val="0"/>
        <w:tabs>
          <w:tab w:val="left" w:pos="567"/>
        </w:tabs>
        <w:kinsoku/>
        <w:wordWrap/>
        <w:overflowPunct/>
        <w:topLinePunct w:val="0"/>
        <w:autoSpaceDE/>
        <w:autoSpaceDN/>
        <w:bidi w:val="0"/>
        <w:adjustRightInd/>
        <w:snapToGrid/>
        <w:spacing w:line="360" w:lineRule="auto"/>
        <w:ind w:firstLine="56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上述款项由甲方在收到乙方出具的金额相符的发票后按期</w:t>
      </w:r>
      <w:r>
        <w:rPr>
          <w:rFonts w:hint="eastAsia" w:ascii="宋体" w:hAnsi="宋体" w:eastAsia="宋体" w:cs="宋体"/>
          <w:sz w:val="24"/>
          <w:szCs w:val="24"/>
          <w:u w:val="single"/>
          <w:lang w:val="en-US" w:eastAsia="zh-CN"/>
        </w:rPr>
        <w:t>汇至</w:t>
      </w:r>
      <w:r>
        <w:rPr>
          <w:rFonts w:hint="eastAsia" w:ascii="宋体" w:hAnsi="宋体" w:eastAsia="宋体" w:cs="宋体"/>
          <w:sz w:val="24"/>
          <w:szCs w:val="24"/>
          <w:u w:val="single"/>
        </w:rPr>
        <w:t>本合同乙方指定账户。</w:t>
      </w:r>
    </w:p>
    <w:p w14:paraId="559BF4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乙方开户银行名称、地址和账号为：</w:t>
      </w:r>
    </w:p>
    <w:p w14:paraId="601EFD9E">
      <w:pPr>
        <w:keepNext w:val="0"/>
        <w:keepLines w:val="0"/>
        <w:pageBreakBefore w:val="0"/>
        <w:widowControl w:val="0"/>
        <w:tabs>
          <w:tab w:val="left" w:pos="426"/>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u w:val="none"/>
        </w:rPr>
        <w:t>公司名称：</w:t>
      </w:r>
      <w:r>
        <w:rPr>
          <w:rFonts w:hint="eastAsia" w:ascii="宋体" w:hAnsi="宋体" w:eastAsia="宋体" w:cs="宋体"/>
          <w:sz w:val="24"/>
          <w:szCs w:val="24"/>
          <w:u w:val="single"/>
        </w:rPr>
        <w:t xml:space="preserve">                              </w:t>
      </w:r>
    </w:p>
    <w:p w14:paraId="701F2D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u w:val="none"/>
        </w:rPr>
        <w:t>公司账号：</w:t>
      </w:r>
      <w:r>
        <w:rPr>
          <w:rFonts w:hint="eastAsia" w:ascii="宋体" w:hAnsi="宋体" w:eastAsia="宋体" w:cs="宋体"/>
          <w:sz w:val="24"/>
          <w:szCs w:val="24"/>
          <w:u w:val="single"/>
        </w:rPr>
        <w:t xml:space="preserve">                              </w:t>
      </w:r>
    </w:p>
    <w:p w14:paraId="74B18A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i w:val="0"/>
          <w:iCs w:val="0"/>
          <w:color w:val="000000"/>
          <w:sz w:val="24"/>
          <w:szCs w:val="24"/>
          <w:u w:val="none"/>
        </w:rPr>
        <w:t>开户银行：</w:t>
      </w:r>
      <w:r>
        <w:rPr>
          <w:rFonts w:hint="eastAsia" w:ascii="宋体" w:hAnsi="宋体" w:eastAsia="宋体" w:cs="宋体"/>
          <w:sz w:val="24"/>
          <w:szCs w:val="24"/>
          <w:u w:val="single"/>
        </w:rPr>
        <w:t xml:space="preserve">                              </w:t>
      </w:r>
    </w:p>
    <w:p w14:paraId="0F2ACA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w:t>
      </w:r>
      <w:bookmarkStart w:id="15" w:name="_Toc4760"/>
      <w:bookmarkStart w:id="16" w:name="_Toc5423"/>
      <w:bookmarkStart w:id="17" w:name="_Toc23335"/>
      <w:r>
        <w:rPr>
          <w:rStyle w:val="6"/>
          <w:rFonts w:hint="eastAsia"/>
        </w:rPr>
        <w:t xml:space="preserve">第六条 </w:t>
      </w:r>
      <w:bookmarkEnd w:id="15"/>
      <w:bookmarkEnd w:id="16"/>
      <w:bookmarkEnd w:id="17"/>
      <w:r>
        <w:rPr>
          <w:rFonts w:hint="eastAsia" w:ascii="宋体" w:hAnsi="宋体" w:eastAsia="宋体" w:cs="宋体"/>
          <w:sz w:val="24"/>
          <w:szCs w:val="24"/>
        </w:rPr>
        <w:t xml:space="preserve"> 本合同的研究开发经费由乙方以</w:t>
      </w:r>
      <w:r>
        <w:rPr>
          <w:rFonts w:hint="eastAsia" w:ascii="宋体" w:hAnsi="宋体" w:eastAsia="宋体" w:cs="宋体"/>
          <w:sz w:val="24"/>
          <w:szCs w:val="24"/>
          <w:u w:val="single"/>
        </w:rPr>
        <w:t xml:space="preserve">  自由合理支配使用                  </w:t>
      </w:r>
    </w:p>
    <w:p w14:paraId="63EF6A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6"/>
          <w:sz w:val="24"/>
          <w:szCs w:val="24"/>
        </w:rPr>
      </w:pPr>
      <w:r>
        <w:rPr>
          <w:rFonts w:hint="eastAsia" w:ascii="宋体" w:hAnsi="宋体" w:eastAsia="宋体" w:cs="宋体"/>
          <w:sz w:val="24"/>
          <w:szCs w:val="24"/>
        </w:rPr>
        <w:t>的方式使用。甲方</w:t>
      </w:r>
      <w:r>
        <w:rPr>
          <w:rFonts w:hint="eastAsia" w:ascii="宋体" w:hAnsi="宋体" w:eastAsia="宋体" w:cs="宋体"/>
          <w:sz w:val="24"/>
          <w:szCs w:val="24"/>
          <w:lang w:eastAsia="zh-CN"/>
        </w:rPr>
        <w:t>无</w:t>
      </w:r>
      <w:r>
        <w:rPr>
          <w:rFonts w:hint="eastAsia" w:ascii="宋体" w:hAnsi="宋体" w:eastAsia="宋体" w:cs="宋体"/>
          <w:sz w:val="24"/>
          <w:szCs w:val="24"/>
        </w:rPr>
        <w:t>权检查乙方进行研究开发工作和使用研究开发经费的情况。</w:t>
      </w:r>
    </w:p>
    <w:p w14:paraId="681D0D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pacing w:val="-6"/>
          <w:sz w:val="24"/>
          <w:szCs w:val="24"/>
        </w:rPr>
        <w:t xml:space="preserve">    </w:t>
      </w:r>
      <w:bookmarkStart w:id="18" w:name="_Toc27833"/>
      <w:bookmarkStart w:id="19" w:name="_Toc24421"/>
      <w:bookmarkStart w:id="20" w:name="_Toc28611"/>
      <w:r>
        <w:rPr>
          <w:rStyle w:val="6"/>
          <w:rFonts w:hint="eastAsia"/>
        </w:rPr>
        <w:t>第七条</w:t>
      </w:r>
      <w:bookmarkEnd w:id="18"/>
      <w:bookmarkEnd w:id="19"/>
      <w:bookmarkEnd w:id="20"/>
      <w:r>
        <w:rPr>
          <w:rFonts w:hint="eastAsia" w:ascii="宋体" w:hAnsi="宋体" w:eastAsia="宋体" w:cs="宋体"/>
          <w:sz w:val="24"/>
          <w:szCs w:val="24"/>
        </w:rPr>
        <w:t xml:space="preserve">  </w:t>
      </w:r>
      <w:r>
        <w:rPr>
          <w:rFonts w:hint="eastAsia" w:ascii="宋体" w:hAnsi="宋体" w:eastAsia="宋体" w:cs="宋体"/>
          <w:spacing w:val="-6"/>
          <w:sz w:val="24"/>
          <w:szCs w:val="24"/>
        </w:rPr>
        <w:t>本合同的变更必须由双方协商一致，并以书面形式确定。</w:t>
      </w:r>
    </w:p>
    <w:p w14:paraId="0CE110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21" w:name="_Toc25896"/>
      <w:bookmarkStart w:id="22" w:name="_Toc13334"/>
      <w:bookmarkStart w:id="23" w:name="_Toc2155"/>
      <w:r>
        <w:rPr>
          <w:rStyle w:val="6"/>
          <w:rFonts w:hint="eastAsia"/>
        </w:rPr>
        <w:t>第八条</w:t>
      </w:r>
      <w:bookmarkEnd w:id="21"/>
      <w:bookmarkEnd w:id="22"/>
      <w:bookmarkEnd w:id="23"/>
      <w:r>
        <w:rPr>
          <w:rFonts w:hint="eastAsia" w:ascii="宋体" w:hAnsi="宋体" w:eastAsia="宋体" w:cs="宋体"/>
          <w:sz w:val="24"/>
          <w:szCs w:val="24"/>
        </w:rPr>
        <w:t xml:space="preserve">  未经甲方同意，乙方不得将本合同项目部分或全部研究开发工作转让第三人承担。但有下列情况之一的，乙方可以不经甲方同意，将本合同项目部分或全部研究开发工作转让第三人承担：</w:t>
      </w:r>
    </w:p>
    <w:p w14:paraId="2BE324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1． </w:t>
      </w:r>
      <w:r>
        <w:rPr>
          <w:rFonts w:hint="eastAsia" w:ascii="宋体" w:hAnsi="宋体" w:eastAsia="宋体" w:cs="宋体"/>
          <w:sz w:val="24"/>
          <w:szCs w:val="24"/>
          <w:u w:val="single"/>
        </w:rPr>
        <w:t xml:space="preserve"> 无                                               </w:t>
      </w:r>
      <w:r>
        <w:rPr>
          <w:rFonts w:hint="eastAsia" w:ascii="宋体" w:hAnsi="宋体" w:eastAsia="宋体" w:cs="宋体"/>
          <w:sz w:val="24"/>
          <w:szCs w:val="24"/>
        </w:rPr>
        <w:t>。</w:t>
      </w:r>
    </w:p>
    <w:p w14:paraId="4683F9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 xml:space="preserve">    </w:t>
      </w:r>
      <w:bookmarkStart w:id="24" w:name="_Toc26394"/>
      <w:bookmarkStart w:id="25" w:name="_Toc12605"/>
      <w:bookmarkStart w:id="26" w:name="_Toc3050"/>
      <w:r>
        <w:rPr>
          <w:rStyle w:val="6"/>
          <w:rFonts w:hint="eastAsia"/>
        </w:rPr>
        <w:t>第</w:t>
      </w:r>
      <w:r>
        <w:rPr>
          <w:rStyle w:val="6"/>
          <w:rFonts w:hint="eastAsia"/>
          <w:lang w:val="en-US" w:eastAsia="zh-CN"/>
        </w:rPr>
        <w:t>九</w:t>
      </w:r>
      <w:r>
        <w:rPr>
          <w:rStyle w:val="6"/>
          <w:rFonts w:hint="eastAsia"/>
        </w:rPr>
        <w:t xml:space="preserve">条 </w:t>
      </w:r>
      <w:bookmarkEnd w:id="24"/>
      <w:bookmarkEnd w:id="25"/>
      <w:bookmarkEnd w:id="26"/>
      <w:r>
        <w:rPr>
          <w:rFonts w:hint="eastAsia" w:ascii="宋体" w:hAnsi="宋体" w:eastAsia="宋体" w:cs="宋体"/>
          <w:spacing w:val="-4"/>
          <w:sz w:val="24"/>
          <w:szCs w:val="24"/>
        </w:rPr>
        <w:t xml:space="preserve"> 在本合同履行中，因作为研究开发标的的技术已经由他人公开（包括以专利权方式公开），一方应在</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日内通知另一方。逾期未通知并致使另一方产生损失的，另一方有权要求予以赔偿。</w:t>
      </w:r>
    </w:p>
    <w:p w14:paraId="00ACD3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27" w:name="_Toc13919"/>
      <w:bookmarkStart w:id="28" w:name="_Toc11558"/>
      <w:bookmarkStart w:id="29" w:name="_Toc11182"/>
      <w:r>
        <w:rPr>
          <w:rStyle w:val="6"/>
          <w:rFonts w:hint="eastAsia"/>
        </w:rPr>
        <w:t>第十条</w:t>
      </w:r>
      <w:bookmarkEnd w:id="27"/>
      <w:bookmarkEnd w:id="28"/>
      <w:bookmarkEnd w:id="29"/>
      <w:r>
        <w:rPr>
          <w:rFonts w:hint="eastAsia" w:ascii="宋体" w:hAnsi="宋体" w:eastAsia="宋体" w:cs="宋体"/>
          <w:sz w:val="24"/>
          <w:szCs w:val="24"/>
        </w:rPr>
        <w:t xml:space="preserve">  双方确定因履行本合同应遵守的保密义务如下：</w:t>
      </w:r>
    </w:p>
    <w:p w14:paraId="5ECA64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甲方：</w:t>
      </w:r>
    </w:p>
    <w:p w14:paraId="1BE1CE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1. 保密内容（包括技术信息和经营信息）: </w:t>
      </w:r>
      <w:r>
        <w:rPr>
          <w:rFonts w:hint="eastAsia" w:ascii="宋体" w:hAnsi="宋体" w:eastAsia="宋体" w:cs="宋体"/>
          <w:sz w:val="24"/>
          <w:szCs w:val="24"/>
          <w:u w:val="single"/>
        </w:rPr>
        <w:t xml:space="preserve"> 乙方的业务经营信息、内部管理方法、内部规章制度、本次技术开发成果（含源代码）以及其他与企业经营相关的信息，甲方及和甲方签约的本项目的最终采购方应当负有保密义务。未经许可，甲方以及和甲方签约的本项目最终采购方不得向任何第三方透露，除推广销售本项目软件产品以及对源代码进行优化外，甲方以及和甲方签约的本项目最终采购方不得将前述信息用于任何商业目的 </w:t>
      </w:r>
      <w:r>
        <w:rPr>
          <w:rFonts w:hint="eastAsia" w:ascii="宋体" w:hAnsi="宋体" w:eastAsia="宋体" w:cs="宋体"/>
          <w:sz w:val="24"/>
          <w:szCs w:val="24"/>
        </w:rPr>
        <w:t>。</w:t>
      </w:r>
    </w:p>
    <w:p w14:paraId="2A6162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2．涉密人员范围: </w:t>
      </w:r>
      <w:r>
        <w:rPr>
          <w:rFonts w:hint="eastAsia" w:ascii="宋体" w:hAnsi="宋体" w:eastAsia="宋体" w:cs="宋体"/>
          <w:sz w:val="24"/>
          <w:szCs w:val="24"/>
          <w:u w:val="single"/>
        </w:rPr>
        <w:t xml:space="preserve"> 全体项目相关人员  </w:t>
      </w:r>
      <w:r>
        <w:rPr>
          <w:rFonts w:hint="eastAsia" w:ascii="宋体" w:hAnsi="宋体" w:eastAsia="宋体" w:cs="宋体"/>
          <w:sz w:val="24"/>
          <w:szCs w:val="24"/>
        </w:rPr>
        <w:t>。</w:t>
      </w:r>
    </w:p>
    <w:p w14:paraId="4E1463A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3．保密期限：</w:t>
      </w:r>
      <w:r>
        <w:rPr>
          <w:rFonts w:hint="eastAsia" w:ascii="宋体" w:hAnsi="宋体" w:eastAsia="宋体" w:cs="宋体"/>
          <w:sz w:val="24"/>
          <w:szCs w:val="24"/>
          <w:u w:val="single"/>
        </w:rPr>
        <w:t>密期限自合同生效之日起至相关保密信息非因甲方泄密而进入公众领域</w:t>
      </w:r>
      <w:r>
        <w:rPr>
          <w:rFonts w:hint="eastAsia" w:ascii="宋体" w:hAnsi="宋体" w:eastAsia="宋体" w:cs="宋体"/>
          <w:sz w:val="24"/>
          <w:szCs w:val="24"/>
        </w:rPr>
        <w:t>。</w:t>
      </w:r>
    </w:p>
    <w:p w14:paraId="7B28A8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4．泄密责任：</w:t>
      </w:r>
      <w:r>
        <w:rPr>
          <w:rFonts w:hint="eastAsia" w:ascii="宋体" w:hAnsi="宋体" w:eastAsia="宋体" w:cs="宋体"/>
          <w:sz w:val="24"/>
          <w:szCs w:val="24"/>
          <w:u w:val="single"/>
        </w:rPr>
        <w:t xml:space="preserve"> 出现泄密问题，乙方保留向甲方索赔的权利 </w:t>
      </w:r>
      <w:r>
        <w:rPr>
          <w:rFonts w:hint="eastAsia" w:ascii="宋体" w:hAnsi="宋体" w:eastAsia="宋体" w:cs="宋体"/>
          <w:sz w:val="24"/>
          <w:szCs w:val="24"/>
        </w:rPr>
        <w:t>。</w:t>
      </w:r>
    </w:p>
    <w:p w14:paraId="60D264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乙方：</w:t>
      </w:r>
    </w:p>
    <w:p w14:paraId="3E4F9D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1. 保密内容（包括技术信息和经营信息）: </w:t>
      </w:r>
      <w:r>
        <w:rPr>
          <w:rFonts w:hint="eastAsia" w:ascii="宋体" w:hAnsi="宋体" w:eastAsia="宋体" w:cs="宋体"/>
          <w:sz w:val="24"/>
          <w:szCs w:val="24"/>
          <w:u w:val="single"/>
        </w:rPr>
        <w:t xml:space="preserve"> 甲方的业务经营信息、内部管理方法、内部规章制度和涉及到的相关甲方其他系统技术信息以及其他与企业经营相关的信息，乙方应当负有保密义务。未经许可，不得向任何第三方透露，不得将前述信息用于任何商业目的  </w:t>
      </w:r>
      <w:r>
        <w:rPr>
          <w:rFonts w:hint="eastAsia" w:ascii="宋体" w:hAnsi="宋体" w:eastAsia="宋体" w:cs="宋体"/>
          <w:sz w:val="24"/>
          <w:szCs w:val="24"/>
        </w:rPr>
        <w:t>。</w:t>
      </w:r>
    </w:p>
    <w:p w14:paraId="1FE490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2．涉密人员范围: </w:t>
      </w:r>
      <w:r>
        <w:rPr>
          <w:rFonts w:hint="eastAsia" w:ascii="宋体" w:hAnsi="宋体" w:eastAsia="宋体" w:cs="宋体"/>
          <w:sz w:val="24"/>
          <w:szCs w:val="24"/>
          <w:u w:val="single"/>
        </w:rPr>
        <w:t xml:space="preserve"> 全体项目相关人员  </w:t>
      </w:r>
      <w:r>
        <w:rPr>
          <w:rFonts w:hint="eastAsia" w:ascii="宋体" w:hAnsi="宋体" w:eastAsia="宋体" w:cs="宋体"/>
          <w:sz w:val="24"/>
          <w:szCs w:val="24"/>
        </w:rPr>
        <w:t>。</w:t>
      </w:r>
    </w:p>
    <w:p w14:paraId="57B2D9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3．保密期限：</w:t>
      </w:r>
      <w:r>
        <w:rPr>
          <w:rFonts w:hint="eastAsia" w:ascii="宋体" w:hAnsi="宋体" w:eastAsia="宋体" w:cs="宋体"/>
          <w:sz w:val="24"/>
          <w:szCs w:val="24"/>
          <w:u w:val="single"/>
        </w:rPr>
        <w:t>保密期限自合同生效之日起至</w:t>
      </w:r>
      <w:r>
        <w:rPr>
          <w:rFonts w:hint="eastAsia" w:ascii="宋体" w:hAnsi="宋体" w:eastAsia="宋体" w:cs="宋体"/>
          <w:sz w:val="24"/>
          <w:szCs w:val="24"/>
          <w:u w:val="single"/>
          <w:lang w:eastAsia="zh-CN"/>
        </w:rPr>
        <w:t>相关保密信息进入公众领域</w:t>
      </w:r>
      <w:r>
        <w:rPr>
          <w:rFonts w:hint="eastAsia" w:ascii="宋体" w:hAnsi="宋体" w:eastAsia="宋体" w:cs="宋体"/>
          <w:sz w:val="24"/>
          <w:szCs w:val="24"/>
        </w:rPr>
        <w:t>。</w:t>
      </w:r>
    </w:p>
    <w:p w14:paraId="75F2DF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rPr>
        <w:t xml:space="preserve">  </w:t>
      </w:r>
      <w:r>
        <w:rPr>
          <w:rFonts w:hint="eastAsia" w:ascii="宋体" w:hAnsi="宋体" w:eastAsia="宋体" w:cs="宋体"/>
          <w:sz w:val="24"/>
          <w:szCs w:val="24"/>
          <w:highlight w:val="none"/>
        </w:rPr>
        <w:t xml:space="preserve">   4．泄密责任：</w:t>
      </w:r>
      <w:r>
        <w:rPr>
          <w:rFonts w:hint="eastAsia" w:ascii="宋体" w:hAnsi="宋体" w:eastAsia="宋体" w:cs="宋体"/>
          <w:sz w:val="24"/>
          <w:szCs w:val="24"/>
          <w:highlight w:val="none"/>
          <w:u w:val="single"/>
        </w:rPr>
        <w:t>如出现泄密问题，甲方保留向乙方索赔的权利</w:t>
      </w:r>
      <w:r>
        <w:rPr>
          <w:rFonts w:hint="eastAsia" w:ascii="宋体" w:hAnsi="宋体" w:eastAsia="宋体" w:cs="宋体"/>
          <w:sz w:val="24"/>
          <w:szCs w:val="24"/>
          <w:highlight w:val="none"/>
        </w:rPr>
        <w:t xml:space="preserve">。 </w:t>
      </w:r>
    </w:p>
    <w:p w14:paraId="1FAC04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bookmarkStart w:id="30" w:name="_Toc24653"/>
      <w:bookmarkStart w:id="31" w:name="_Toc4089"/>
      <w:bookmarkStart w:id="32" w:name="_Toc6716"/>
      <w:r>
        <w:rPr>
          <w:rStyle w:val="6"/>
          <w:rFonts w:hint="eastAsia"/>
          <w:highlight w:val="none"/>
        </w:rPr>
        <w:t xml:space="preserve">  第十</w:t>
      </w:r>
      <w:r>
        <w:rPr>
          <w:rStyle w:val="6"/>
          <w:rFonts w:hint="eastAsia"/>
          <w:highlight w:val="none"/>
          <w:lang w:val="en-US" w:eastAsia="zh-CN"/>
        </w:rPr>
        <w:t>一</w:t>
      </w:r>
      <w:r>
        <w:rPr>
          <w:rStyle w:val="6"/>
          <w:rFonts w:hint="eastAsia"/>
          <w:highlight w:val="none"/>
        </w:rPr>
        <w:t xml:space="preserve">条 </w:t>
      </w:r>
      <w:bookmarkEnd w:id="30"/>
      <w:bookmarkEnd w:id="31"/>
      <w:bookmarkEnd w:id="32"/>
      <w:r>
        <w:rPr>
          <w:rFonts w:hint="eastAsia" w:ascii="宋体" w:hAnsi="宋体" w:eastAsia="宋体" w:cs="宋体"/>
          <w:sz w:val="24"/>
          <w:szCs w:val="24"/>
          <w:highlight w:val="none"/>
        </w:rPr>
        <w:t xml:space="preserve"> 乙方应当按以下方式向甲方交付研究开发成果：</w:t>
      </w:r>
    </w:p>
    <w:p w14:paraId="78E6B858">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研究开发成果交付的形式及数量：</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7194F2B">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425" w:hanging="72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研究开发成果交付的时间及地点：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C035580">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sz w:val="24"/>
          <w:szCs w:val="24"/>
        </w:rPr>
      </w:pPr>
      <w:bookmarkStart w:id="33" w:name="_Toc16161"/>
      <w:bookmarkStart w:id="34" w:name="_Toc4573"/>
      <w:bookmarkStart w:id="35" w:name="_Toc5686"/>
      <w:r>
        <w:rPr>
          <w:rStyle w:val="6"/>
          <w:rFonts w:hint="eastAsia"/>
          <w:highlight w:val="none"/>
        </w:rPr>
        <w:t>第十</w:t>
      </w:r>
      <w:r>
        <w:rPr>
          <w:rStyle w:val="6"/>
          <w:rFonts w:hint="eastAsia"/>
          <w:highlight w:val="none"/>
          <w:lang w:val="en-US" w:eastAsia="zh-CN"/>
        </w:rPr>
        <w:t>一</w:t>
      </w:r>
      <w:r>
        <w:rPr>
          <w:rStyle w:val="6"/>
          <w:rFonts w:hint="eastAsia"/>
          <w:highlight w:val="none"/>
        </w:rPr>
        <w:t>条</w:t>
      </w:r>
      <w:bookmarkEnd w:id="33"/>
      <w:bookmarkEnd w:id="34"/>
      <w:bookmarkEnd w:id="35"/>
      <w:r>
        <w:rPr>
          <w:rFonts w:hint="eastAsia" w:ascii="宋体" w:hAnsi="宋体" w:eastAsia="宋体" w:cs="宋体"/>
          <w:sz w:val="24"/>
          <w:szCs w:val="24"/>
          <w:highlight w:val="none"/>
        </w:rPr>
        <w:t xml:space="preserve"> 双方确定，按以下标准及方法对乙方完成的研究开发成果进行验收：  以合同双方约</w:t>
      </w:r>
      <w:r>
        <w:rPr>
          <w:rFonts w:hint="eastAsia" w:ascii="宋体" w:hAnsi="宋体" w:eastAsia="宋体" w:cs="宋体"/>
          <w:sz w:val="24"/>
          <w:szCs w:val="24"/>
        </w:rPr>
        <w:t>定的技术参数为准。</w:t>
      </w:r>
    </w:p>
    <w:p w14:paraId="2485DF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项目完成后，验收合格条件为：符合国家标准和技术规格书及合同要求，符合招标文件、乙方的投标文件、澄清文件和中标通知书的要求等,乙方应严格按照上述及采购人要求实施项目服务。 注：乙方应保证交付的成果文件已参照已有的相关规划，并遵循中华人民共和国及地方的有关法律规范，并符合本项目服务要求。</w:t>
      </w:r>
    </w:p>
    <w:p w14:paraId="41A7FE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pacing w:val="-2"/>
          <w:sz w:val="24"/>
          <w:szCs w:val="24"/>
        </w:rPr>
        <w:t xml:space="preserve">    </w:t>
      </w:r>
      <w:bookmarkStart w:id="36" w:name="_Toc21324"/>
      <w:bookmarkStart w:id="37" w:name="_Toc20084"/>
      <w:bookmarkStart w:id="38" w:name="_Toc31311"/>
      <w:r>
        <w:rPr>
          <w:rStyle w:val="6"/>
          <w:rFonts w:hint="eastAsia"/>
        </w:rPr>
        <w:t>第十</w:t>
      </w:r>
      <w:r>
        <w:rPr>
          <w:rStyle w:val="6"/>
          <w:rFonts w:hint="eastAsia"/>
          <w:lang w:val="en-US" w:eastAsia="zh-CN"/>
        </w:rPr>
        <w:t>二</w:t>
      </w:r>
      <w:r>
        <w:rPr>
          <w:rStyle w:val="6"/>
          <w:rFonts w:hint="eastAsia"/>
        </w:rPr>
        <w:t>条</w:t>
      </w:r>
      <w:bookmarkEnd w:id="36"/>
      <w:bookmarkEnd w:id="37"/>
      <w:bookmarkEnd w:id="38"/>
      <w:r>
        <w:rPr>
          <w:rFonts w:hint="eastAsia" w:ascii="宋体" w:hAnsi="宋体" w:eastAsia="宋体" w:cs="宋体"/>
          <w:spacing w:val="-2"/>
          <w:sz w:val="24"/>
          <w:szCs w:val="24"/>
        </w:rPr>
        <w:t xml:space="preserve">  乙方应当保证其交付给甲方的研究开发成果不侵犯任何第三人的合法权益。如发生第三人指控甲方实施的技术侵权，乙方应当</w:t>
      </w:r>
      <w:r>
        <w:rPr>
          <w:rFonts w:hint="eastAsia" w:ascii="宋体" w:hAnsi="宋体" w:eastAsia="宋体" w:cs="宋体"/>
          <w:sz w:val="24"/>
          <w:szCs w:val="24"/>
          <w:u w:val="single"/>
        </w:rPr>
        <w:t>全部承担由乙方技术中涉及到的第三方技术所引起的一切法律责任</w:t>
      </w:r>
      <w:r>
        <w:rPr>
          <w:rFonts w:hint="eastAsia" w:ascii="宋体" w:hAnsi="宋体" w:eastAsia="宋体" w:cs="宋体"/>
          <w:sz w:val="24"/>
          <w:szCs w:val="24"/>
          <w:u w:val="single"/>
          <w:lang w:eastAsia="zh-CN"/>
        </w:rPr>
        <w:t>，但因甲方提供的技术资料、原始数据等存在侵权或差错等非乙方原因导致侵犯第三人合法权益的，乙方无需承担法律责任</w:t>
      </w:r>
      <w:r>
        <w:rPr>
          <w:rFonts w:hint="eastAsia" w:ascii="宋体" w:hAnsi="宋体" w:eastAsia="宋体" w:cs="宋体"/>
          <w:sz w:val="24"/>
          <w:szCs w:val="24"/>
        </w:rPr>
        <w:t>。</w:t>
      </w:r>
    </w:p>
    <w:p w14:paraId="130BE6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39" w:name="_Toc30572"/>
      <w:bookmarkStart w:id="40" w:name="_Toc10009"/>
      <w:bookmarkStart w:id="41" w:name="_Toc6579"/>
      <w:r>
        <w:rPr>
          <w:rStyle w:val="6"/>
          <w:rFonts w:hint="eastAsia"/>
        </w:rPr>
        <w:t xml:space="preserve"> 第十</w:t>
      </w:r>
      <w:r>
        <w:rPr>
          <w:rStyle w:val="6"/>
          <w:rFonts w:hint="eastAsia"/>
          <w:lang w:val="en-US" w:eastAsia="zh-CN"/>
        </w:rPr>
        <w:t>三</w:t>
      </w:r>
      <w:r>
        <w:rPr>
          <w:rStyle w:val="6"/>
          <w:rFonts w:hint="eastAsia"/>
        </w:rPr>
        <w:t>条</w:t>
      </w:r>
      <w:bookmarkEnd w:id="39"/>
      <w:bookmarkEnd w:id="40"/>
      <w:bookmarkEnd w:id="41"/>
      <w:r>
        <w:rPr>
          <w:rFonts w:hint="eastAsia" w:ascii="宋体" w:hAnsi="宋体" w:eastAsia="宋体" w:cs="宋体"/>
          <w:sz w:val="24"/>
          <w:szCs w:val="24"/>
        </w:rPr>
        <w:t xml:space="preserve">  双方确定，因履行本合同所产生的研究开发成果及其相关知识产权权利归属．</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（甲、乙、双）方享有申请专利的权利。 </w:t>
      </w:r>
    </w:p>
    <w:p w14:paraId="53FE511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4"/>
          <w:sz w:val="24"/>
          <w:szCs w:val="24"/>
        </w:rPr>
      </w:pPr>
      <w:r>
        <w:rPr>
          <w:rFonts w:hint="eastAsia" w:ascii="宋体" w:hAnsi="宋体" w:eastAsia="宋体" w:cs="宋体"/>
          <w:sz w:val="24"/>
          <w:szCs w:val="24"/>
        </w:rPr>
        <w:t xml:space="preserve"> </w:t>
      </w:r>
      <w:bookmarkStart w:id="42" w:name="_Toc17630"/>
      <w:bookmarkStart w:id="43" w:name="_Toc23315"/>
      <w:bookmarkStart w:id="44" w:name="_Toc233"/>
      <w:r>
        <w:rPr>
          <w:rStyle w:val="6"/>
          <w:rFonts w:hint="eastAsia"/>
        </w:rPr>
        <w:t xml:space="preserve"> 第十</w:t>
      </w:r>
      <w:r>
        <w:rPr>
          <w:rStyle w:val="6"/>
          <w:rFonts w:hint="eastAsia"/>
          <w:lang w:val="en-US" w:eastAsia="zh-CN"/>
        </w:rPr>
        <w:t>四</w:t>
      </w:r>
      <w:r>
        <w:rPr>
          <w:rStyle w:val="6"/>
          <w:rFonts w:hint="eastAsia"/>
        </w:rPr>
        <w:t>条</w:t>
      </w:r>
      <w:bookmarkEnd w:id="42"/>
      <w:bookmarkEnd w:id="43"/>
      <w:bookmarkEnd w:id="44"/>
      <w:r>
        <w:rPr>
          <w:rFonts w:hint="eastAsia" w:ascii="宋体" w:hAnsi="宋体" w:eastAsia="宋体" w:cs="宋体"/>
          <w:sz w:val="24"/>
          <w:szCs w:val="24"/>
        </w:rPr>
        <w:t xml:space="preserve">  乙方不得在向甲方交付研究开发成果之前，自行将研究开发成果转让给第三人。</w:t>
      </w:r>
      <w:r>
        <w:rPr>
          <w:rFonts w:hint="eastAsia" w:ascii="宋体" w:hAnsi="宋体" w:eastAsia="宋体" w:cs="宋体"/>
          <w:spacing w:val="-4"/>
          <w:sz w:val="24"/>
          <w:szCs w:val="24"/>
        </w:rPr>
        <w:t xml:space="preserve"> </w:t>
      </w:r>
    </w:p>
    <w:p w14:paraId="518E16C9">
      <w:pPr>
        <w:keepNext w:val="0"/>
        <w:keepLines w:val="0"/>
        <w:pageBreakBefore w:val="0"/>
        <w:widowControl w:val="0"/>
        <w:kinsoku/>
        <w:wordWrap/>
        <w:overflowPunct/>
        <w:topLinePunct w:val="0"/>
        <w:autoSpaceDE/>
        <w:autoSpaceDN/>
        <w:bidi w:val="0"/>
        <w:adjustRightInd/>
        <w:snapToGrid/>
        <w:spacing w:line="360" w:lineRule="auto"/>
        <w:ind w:firstLine="281" w:firstLineChars="100"/>
        <w:textAlignment w:val="auto"/>
        <w:rPr>
          <w:rFonts w:hint="eastAsia" w:ascii="宋体" w:hAnsi="宋体" w:eastAsia="宋体" w:cs="宋体"/>
          <w:sz w:val="24"/>
          <w:szCs w:val="24"/>
        </w:rPr>
      </w:pPr>
      <w:bookmarkStart w:id="45" w:name="_Toc2544"/>
      <w:bookmarkStart w:id="46" w:name="_Toc16851"/>
      <w:bookmarkStart w:id="47" w:name="_Toc23525"/>
      <w:r>
        <w:rPr>
          <w:rStyle w:val="6"/>
          <w:rFonts w:hint="eastAsia"/>
        </w:rPr>
        <w:t>第十</w:t>
      </w:r>
      <w:r>
        <w:rPr>
          <w:rStyle w:val="6"/>
          <w:rFonts w:hint="eastAsia"/>
          <w:lang w:val="en-US" w:eastAsia="zh-CN"/>
        </w:rPr>
        <w:t>五</w:t>
      </w:r>
      <w:r>
        <w:rPr>
          <w:rStyle w:val="6"/>
          <w:rFonts w:hint="eastAsia"/>
        </w:rPr>
        <w:t>条</w:t>
      </w:r>
      <w:bookmarkEnd w:id="45"/>
      <w:bookmarkEnd w:id="46"/>
      <w:bookmarkEnd w:id="47"/>
      <w:r>
        <w:rPr>
          <w:rFonts w:hint="eastAsia" w:ascii="宋体" w:hAnsi="宋体" w:eastAsia="宋体" w:cs="宋体"/>
          <w:spacing w:val="-4"/>
          <w:sz w:val="24"/>
          <w:szCs w:val="24"/>
        </w:rPr>
        <w:t xml:space="preserve">  乙方完成本合同项目的研究开发人员享有在有关技术成果文件上写明技术成果完成者的权利和取得有关荣誉证书、奖励的权利。</w:t>
      </w:r>
      <w:r>
        <w:rPr>
          <w:rFonts w:hint="eastAsia" w:ascii="宋体" w:hAnsi="宋体" w:eastAsia="宋体" w:cs="宋体"/>
          <w:sz w:val="24"/>
          <w:szCs w:val="24"/>
        </w:rPr>
        <w:t xml:space="preserve">                                                                     </w:t>
      </w:r>
    </w:p>
    <w:p w14:paraId="239186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48" w:name="_Toc20328"/>
      <w:bookmarkStart w:id="49" w:name="_Toc21031"/>
      <w:bookmarkStart w:id="50" w:name="_Toc1893"/>
      <w:r>
        <w:rPr>
          <w:rStyle w:val="6"/>
          <w:rFonts w:hint="eastAsia"/>
        </w:rPr>
        <w:t>第十</w:t>
      </w:r>
      <w:r>
        <w:rPr>
          <w:rStyle w:val="6"/>
          <w:rFonts w:hint="eastAsia"/>
          <w:lang w:val="en-US" w:eastAsia="zh-CN"/>
        </w:rPr>
        <w:t>六</w:t>
      </w:r>
      <w:r>
        <w:rPr>
          <w:rStyle w:val="6"/>
          <w:rFonts w:hint="eastAsia"/>
        </w:rPr>
        <w:t xml:space="preserve">条 </w:t>
      </w:r>
      <w:bookmarkEnd w:id="48"/>
      <w:bookmarkEnd w:id="49"/>
      <w:bookmarkEnd w:id="50"/>
      <w:r>
        <w:rPr>
          <w:rFonts w:hint="eastAsia" w:ascii="宋体" w:hAnsi="宋体" w:eastAsia="宋体" w:cs="宋体"/>
          <w:sz w:val="24"/>
          <w:szCs w:val="24"/>
        </w:rPr>
        <w:t xml:space="preserve"> 双方确定，乙方应在向甲方交付研究开发成果后，根据甲方的</w:t>
      </w:r>
      <w:r>
        <w:rPr>
          <w:rFonts w:hint="eastAsia" w:ascii="宋体" w:hAnsi="宋体" w:eastAsia="宋体" w:cs="宋体"/>
          <w:sz w:val="24"/>
          <w:szCs w:val="24"/>
          <w:lang w:val="en-US" w:eastAsia="zh-CN"/>
        </w:rPr>
        <w:t>要</w:t>
      </w:r>
      <w:r>
        <w:rPr>
          <w:rFonts w:hint="eastAsia" w:ascii="宋体" w:hAnsi="宋体" w:eastAsia="宋体" w:cs="宋体"/>
          <w:sz w:val="24"/>
          <w:szCs w:val="24"/>
        </w:rPr>
        <w:t>求，</w:t>
      </w:r>
      <w:r>
        <w:rPr>
          <w:rFonts w:hint="eastAsia" w:ascii="宋体" w:hAnsi="宋体" w:eastAsia="宋体" w:cs="宋体"/>
          <w:sz w:val="24"/>
          <w:szCs w:val="24"/>
          <w:lang w:eastAsia="zh-CN"/>
        </w:rPr>
        <w:t>经甲乙双方协商确定后，由乙方</w:t>
      </w:r>
      <w:r>
        <w:rPr>
          <w:rFonts w:hint="eastAsia" w:ascii="宋体" w:hAnsi="宋体" w:eastAsia="宋体" w:cs="宋体"/>
          <w:sz w:val="24"/>
          <w:szCs w:val="24"/>
        </w:rPr>
        <w:t>为甲方指定的人员提供技术指导和培训，或提供与使用该研究开发成果相关的技术服务。</w:t>
      </w:r>
    </w:p>
    <w:p w14:paraId="0E239C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1．技术服务和指导内容：</w:t>
      </w:r>
      <w:r>
        <w:rPr>
          <w:rFonts w:hint="eastAsia" w:ascii="宋体" w:hAnsi="宋体" w:eastAsia="宋体" w:cs="宋体"/>
          <w:sz w:val="24"/>
          <w:szCs w:val="24"/>
          <w:u w:val="single"/>
        </w:rPr>
        <w:t>乙方应在向甲方移交该系统后，根据甲方的要求，经甲乙双方协商确定后，由乙方为甲方指定的人员提供技术指导和培训，使参加受训的人员理解并掌握系统的操作和维护</w:t>
      </w:r>
      <w:r>
        <w:rPr>
          <w:rFonts w:hint="eastAsia" w:ascii="宋体" w:hAnsi="宋体" w:eastAsia="宋体" w:cs="宋体"/>
          <w:sz w:val="24"/>
          <w:szCs w:val="24"/>
        </w:rPr>
        <w:t>。</w:t>
      </w:r>
    </w:p>
    <w:p w14:paraId="0E3C1D64">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spacing w:val="-2"/>
          <w:sz w:val="24"/>
          <w:szCs w:val="24"/>
        </w:rPr>
      </w:pPr>
      <w:r>
        <w:rPr>
          <w:rFonts w:hint="eastAsia" w:ascii="宋体" w:hAnsi="宋体" w:eastAsia="宋体" w:cs="宋体"/>
          <w:sz w:val="24"/>
          <w:szCs w:val="24"/>
        </w:rPr>
        <w:t>2：地点和方式：</w:t>
      </w:r>
      <w:r>
        <w:rPr>
          <w:rFonts w:hint="eastAsia" w:ascii="宋体" w:hAnsi="宋体" w:eastAsia="宋体" w:cs="宋体"/>
          <w:sz w:val="24"/>
          <w:szCs w:val="24"/>
          <w:u w:val="single"/>
        </w:rPr>
        <w:t xml:space="preserve">乙方需安排人员来甲方进行培训辅导和操作维护 </w:t>
      </w:r>
      <w:r>
        <w:rPr>
          <w:rFonts w:hint="eastAsia" w:ascii="宋体" w:hAnsi="宋体" w:eastAsia="宋体" w:cs="宋体"/>
          <w:sz w:val="24"/>
          <w:szCs w:val="24"/>
        </w:rPr>
        <w:t xml:space="preserve">。 </w:t>
      </w:r>
    </w:p>
    <w:p w14:paraId="073A87D8">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spacing w:val="-2"/>
          <w:sz w:val="24"/>
          <w:szCs w:val="24"/>
        </w:rPr>
      </w:pPr>
      <w:bookmarkStart w:id="51" w:name="_Toc6635"/>
      <w:bookmarkStart w:id="52" w:name="_Toc26380"/>
      <w:bookmarkStart w:id="53" w:name="_Toc7050"/>
      <w:r>
        <w:rPr>
          <w:rStyle w:val="6"/>
          <w:rFonts w:hint="eastAsia"/>
        </w:rPr>
        <w:t>第</w:t>
      </w:r>
      <w:r>
        <w:rPr>
          <w:rStyle w:val="6"/>
          <w:rFonts w:hint="eastAsia"/>
          <w:lang w:val="en-US" w:eastAsia="zh-CN"/>
        </w:rPr>
        <w:t>十七</w:t>
      </w:r>
      <w:r>
        <w:rPr>
          <w:rStyle w:val="6"/>
          <w:rFonts w:hint="eastAsia"/>
        </w:rPr>
        <w:t>条</w:t>
      </w:r>
      <w:bookmarkEnd w:id="51"/>
      <w:bookmarkEnd w:id="52"/>
      <w:bookmarkEnd w:id="53"/>
      <w:r>
        <w:rPr>
          <w:rFonts w:hint="eastAsia" w:ascii="宋体" w:hAnsi="宋体" w:eastAsia="宋体" w:cs="宋体"/>
          <w:spacing w:val="-2"/>
          <w:sz w:val="24"/>
          <w:szCs w:val="24"/>
        </w:rPr>
        <w:t xml:space="preserve">  双方确定，甲方有权利用乙方按照本合同约定提供的研究开发成果，进行后续改进。由此产生的具有实质性或创造性技术进步特征的新的技术成果及其权属，由</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eastAsia="zh-CN"/>
        </w:rPr>
        <w:t>甲</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（甲、乙、双）方享有。具体相关利益的分配办如下：</w:t>
      </w:r>
      <w:r>
        <w:rPr>
          <w:rFonts w:hint="eastAsia" w:ascii="宋体" w:hAnsi="宋体" w:eastAsia="宋体" w:cs="宋体"/>
          <w:spacing w:val="-2"/>
          <w:sz w:val="24"/>
          <w:szCs w:val="24"/>
          <w:u w:val="single"/>
        </w:rPr>
        <w:t>全部归</w:t>
      </w:r>
      <w:r>
        <w:rPr>
          <w:rFonts w:hint="eastAsia" w:ascii="宋体" w:hAnsi="宋体" w:eastAsia="宋体" w:cs="宋体"/>
          <w:spacing w:val="-2"/>
          <w:sz w:val="24"/>
          <w:szCs w:val="24"/>
          <w:u w:val="single"/>
          <w:lang w:eastAsia="zh-CN"/>
        </w:rPr>
        <w:t>甲</w:t>
      </w:r>
      <w:r>
        <w:rPr>
          <w:rFonts w:hint="eastAsia" w:ascii="宋体" w:hAnsi="宋体" w:eastAsia="宋体" w:cs="宋体"/>
          <w:spacing w:val="-2"/>
          <w:sz w:val="24"/>
          <w:szCs w:val="24"/>
          <w:u w:val="single"/>
        </w:rPr>
        <w:t>方所有</w:t>
      </w:r>
      <w:r>
        <w:rPr>
          <w:rFonts w:hint="eastAsia" w:ascii="宋体" w:hAnsi="宋体" w:eastAsia="宋体" w:cs="宋体"/>
          <w:spacing w:val="-2"/>
          <w:sz w:val="24"/>
          <w:szCs w:val="24"/>
        </w:rPr>
        <w:t>。</w:t>
      </w:r>
    </w:p>
    <w:p w14:paraId="4BB17161">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pacing w:val="-2"/>
          <w:sz w:val="24"/>
          <w:szCs w:val="24"/>
        </w:rPr>
        <w:t xml:space="preserve">    乙方有权在完成本合同约定的研究开发工作后，利用该项研究开发成果进行后续改进。由此产生的具有实质性或创造性技术进步特征的新的技术成果，归</w:t>
      </w:r>
      <w:r>
        <w:rPr>
          <w:rFonts w:hint="eastAsia" w:ascii="宋体" w:hAnsi="宋体" w:eastAsia="宋体" w:cs="宋体"/>
          <w:spacing w:val="-2"/>
          <w:sz w:val="24"/>
          <w:szCs w:val="24"/>
          <w:u w:val="single"/>
        </w:rPr>
        <w:t xml:space="preserve">  乙    </w:t>
      </w:r>
      <w:r>
        <w:rPr>
          <w:rFonts w:hint="eastAsia" w:ascii="宋体" w:hAnsi="宋体" w:eastAsia="宋体" w:cs="宋体"/>
          <w:spacing w:val="-2"/>
          <w:sz w:val="24"/>
          <w:szCs w:val="24"/>
        </w:rPr>
        <w:t>（甲、乙、双）方所有。具体相关利益的分配办法如下：</w:t>
      </w:r>
      <w:r>
        <w:rPr>
          <w:rFonts w:hint="eastAsia" w:ascii="宋体" w:hAnsi="宋体" w:eastAsia="宋体" w:cs="宋体"/>
          <w:spacing w:val="-2"/>
          <w:sz w:val="24"/>
          <w:szCs w:val="24"/>
          <w:u w:val="single"/>
        </w:rPr>
        <w:t xml:space="preserve">全部归乙方所有  </w:t>
      </w:r>
      <w:r>
        <w:rPr>
          <w:rFonts w:hint="eastAsia" w:ascii="宋体" w:hAnsi="宋体" w:eastAsia="宋体" w:cs="宋体"/>
          <w:spacing w:val="-2"/>
          <w:sz w:val="24"/>
          <w:szCs w:val="24"/>
        </w:rPr>
        <w:t>。</w:t>
      </w:r>
    </w:p>
    <w:p w14:paraId="0A3D943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54" w:name="_Toc1045"/>
      <w:bookmarkStart w:id="55" w:name="_Toc13769"/>
      <w:bookmarkStart w:id="56" w:name="_Toc14331"/>
      <w:r>
        <w:rPr>
          <w:rStyle w:val="6"/>
          <w:rFonts w:hint="eastAsia"/>
        </w:rPr>
        <w:t>第</w:t>
      </w:r>
      <w:r>
        <w:rPr>
          <w:rStyle w:val="6"/>
          <w:rFonts w:hint="eastAsia"/>
          <w:lang w:val="en-US" w:eastAsia="zh-CN"/>
        </w:rPr>
        <w:t>十八</w:t>
      </w:r>
      <w:r>
        <w:rPr>
          <w:rStyle w:val="6"/>
          <w:rFonts w:hint="eastAsia"/>
        </w:rPr>
        <w:t xml:space="preserve">条 </w:t>
      </w:r>
      <w:bookmarkEnd w:id="54"/>
      <w:bookmarkEnd w:id="55"/>
      <w:bookmarkEnd w:id="56"/>
      <w:r>
        <w:rPr>
          <w:rFonts w:hint="eastAsia" w:ascii="宋体" w:hAnsi="宋体" w:eastAsia="宋体" w:cs="宋体"/>
          <w:sz w:val="24"/>
          <w:szCs w:val="24"/>
        </w:rPr>
        <w:t xml:space="preserve"> 双方确定，在本合同有效期内，甲方指定</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rPr>
        <w:t xml:space="preserve"> 为甲方项目联系人，乙方指定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为乙方项目联系人。项目联系人承担以下责任：</w:t>
      </w:r>
    </w:p>
    <w:p w14:paraId="6E5BDF4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1．</w:t>
      </w:r>
      <w:r>
        <w:rPr>
          <w:rFonts w:hint="eastAsia" w:ascii="宋体" w:hAnsi="宋体" w:eastAsia="宋体" w:cs="宋体"/>
          <w:color w:val="000000"/>
          <w:sz w:val="24"/>
          <w:szCs w:val="24"/>
          <w:u w:val="single"/>
        </w:rPr>
        <w:t xml:space="preserve">协调双方工作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E9BC2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2．</w:t>
      </w:r>
      <w:r>
        <w:rPr>
          <w:rFonts w:hint="eastAsia" w:ascii="宋体" w:hAnsi="宋体" w:eastAsia="宋体" w:cs="宋体"/>
          <w:color w:val="000000"/>
          <w:sz w:val="24"/>
          <w:szCs w:val="24"/>
          <w:u w:val="single"/>
        </w:rPr>
        <w:t xml:space="preserve">就工作中的问题进行沟通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FEFFF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3．</w:t>
      </w:r>
      <w:r>
        <w:rPr>
          <w:rFonts w:hint="eastAsia" w:ascii="宋体" w:hAnsi="宋体" w:eastAsia="宋体" w:cs="宋体"/>
          <w:color w:val="000000"/>
          <w:sz w:val="24"/>
          <w:szCs w:val="24"/>
          <w:u w:val="single"/>
        </w:rPr>
        <w:t xml:space="preserve">负责项目进程                </w:t>
      </w:r>
      <w:r>
        <w:rPr>
          <w:rFonts w:hint="eastAsia" w:ascii="宋体" w:hAnsi="宋体" w:eastAsia="宋体" w:cs="宋体"/>
          <w:sz w:val="24"/>
          <w:szCs w:val="24"/>
        </w:rPr>
        <w:t>；</w:t>
      </w:r>
    </w:p>
    <w:p w14:paraId="448C2F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一方变更项目联系人的，应当</w:t>
      </w:r>
      <w:r>
        <w:rPr>
          <w:rFonts w:hint="eastAsia" w:ascii="宋体" w:hAnsi="宋体" w:eastAsia="宋体" w:cs="宋体"/>
          <w:sz w:val="24"/>
          <w:szCs w:val="24"/>
          <w:lang w:eastAsia="zh-CN"/>
        </w:rPr>
        <w:t>于变更前</w:t>
      </w:r>
      <w:r>
        <w:rPr>
          <w:rFonts w:hint="eastAsia" w:ascii="宋体" w:hAnsi="宋体" w:eastAsia="宋体" w:cs="宋体"/>
          <w:sz w:val="24"/>
          <w:szCs w:val="24"/>
          <w:lang w:val="en-US" w:eastAsia="zh-CN"/>
        </w:rPr>
        <w:t>5日</w:t>
      </w:r>
      <w:r>
        <w:rPr>
          <w:rFonts w:hint="eastAsia" w:ascii="宋体" w:hAnsi="宋体" w:eastAsia="宋体" w:cs="宋体"/>
          <w:sz w:val="24"/>
          <w:szCs w:val="24"/>
        </w:rPr>
        <w:t>以书面形式通知另一方。未及时通知并影响本合同履行或造成损失的，应承担相应的责任。</w:t>
      </w:r>
    </w:p>
    <w:p w14:paraId="2C2971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57" w:name="_Toc15893"/>
      <w:bookmarkStart w:id="58" w:name="_Toc1033"/>
      <w:bookmarkStart w:id="59" w:name="_Toc7375"/>
      <w:r>
        <w:rPr>
          <w:rStyle w:val="6"/>
          <w:rFonts w:hint="eastAsia"/>
        </w:rPr>
        <w:t>第</w:t>
      </w:r>
      <w:r>
        <w:rPr>
          <w:rStyle w:val="6"/>
          <w:rFonts w:hint="eastAsia"/>
          <w:lang w:val="en-US" w:eastAsia="zh-CN"/>
        </w:rPr>
        <w:t>十九</w:t>
      </w:r>
      <w:r>
        <w:rPr>
          <w:rStyle w:val="6"/>
          <w:rFonts w:hint="eastAsia"/>
        </w:rPr>
        <w:t xml:space="preserve">条 </w:t>
      </w:r>
      <w:bookmarkEnd w:id="57"/>
      <w:bookmarkEnd w:id="58"/>
      <w:bookmarkEnd w:id="59"/>
      <w:r>
        <w:rPr>
          <w:rFonts w:hint="eastAsia" w:ascii="宋体" w:hAnsi="宋体" w:eastAsia="宋体" w:cs="宋体"/>
          <w:sz w:val="24"/>
          <w:szCs w:val="24"/>
        </w:rPr>
        <w:t xml:space="preserve"> 双方确定，出现下列情形，致使本合同的履行成为不必要或不可能的，一方可以通知另一方解除本合同；</w:t>
      </w:r>
    </w:p>
    <w:p w14:paraId="6807FC9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1．因发生不可抗力；</w:t>
      </w:r>
    </w:p>
    <w:p w14:paraId="58F4D75C">
      <w:pPr>
        <w:keepNext w:val="0"/>
        <w:keepLines w:val="0"/>
        <w:pageBreakBefore w:val="0"/>
        <w:widowControl w:val="0"/>
        <w:kinsoku/>
        <w:wordWrap/>
        <w:overflowPunct/>
        <w:topLinePunct w:val="0"/>
        <w:autoSpaceDE/>
        <w:autoSpaceDN/>
        <w:bidi w:val="0"/>
        <w:adjustRightInd/>
        <w:snapToGrid/>
        <w:spacing w:line="360" w:lineRule="auto"/>
        <w:ind w:left="480" w:hanging="480" w:hangingChars="200"/>
        <w:textAlignment w:val="auto"/>
        <w:rPr>
          <w:rStyle w:val="6"/>
          <w:rFonts w:hint="eastAsia" w:cstheme="minorBidi"/>
          <w:b/>
          <w:szCs w:val="24"/>
          <w:lang w:val="en-US" w:eastAsia="zh-CN" w:bidi="ar-SA"/>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 本合同签订时无法预料的重大技术障碍，且该技术障碍难以克服的。</w:t>
      </w:r>
      <w:r>
        <w:rPr>
          <w:rStyle w:val="6"/>
          <w:rFonts w:hint="eastAsia" w:cstheme="minorBidi"/>
          <w:b/>
          <w:szCs w:val="24"/>
          <w:lang w:val="en-US" w:eastAsia="zh-CN" w:bidi="ar-SA"/>
        </w:rPr>
        <w:t xml:space="preserve">第二十条 违约责任 </w:t>
      </w:r>
    </w:p>
    <w:p w14:paraId="2171A0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1.按《中华人民共和国民法典》中的相关条款执行。 </w:t>
      </w:r>
    </w:p>
    <w:p w14:paraId="0CE315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2.未按合同或招标文件要求提供服务，质量不能满足采购方技术要求，甲方有权终止合同，甚至对乙方违约行为进行追究。 </w:t>
      </w:r>
    </w:p>
    <w:p w14:paraId="7587E7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3.乙方由于自身过错，延误按本合同规定的服务成果交付时间，每延误一天，应减收本合同总额的2‰作为延误违约金。 </w:t>
      </w:r>
    </w:p>
    <w:p w14:paraId="04BFE2E7">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sz w:val="24"/>
          <w:szCs w:val="24"/>
        </w:rPr>
      </w:pPr>
      <w:bookmarkStart w:id="60" w:name="_Toc14224"/>
      <w:bookmarkStart w:id="61" w:name="_Toc5132"/>
      <w:bookmarkStart w:id="62" w:name="_Toc19854"/>
      <w:r>
        <w:rPr>
          <w:rStyle w:val="6"/>
          <w:rFonts w:hint="eastAsia" w:cstheme="minorBidi"/>
          <w:b/>
          <w:szCs w:val="24"/>
          <w:lang w:val="en-US" w:eastAsia="zh-CN" w:bidi="ar-SA"/>
        </w:rPr>
        <w:t>第二十一条：</w:t>
      </w:r>
      <w:bookmarkEnd w:id="60"/>
      <w:bookmarkEnd w:id="61"/>
      <w:bookmarkEnd w:id="62"/>
      <w:r>
        <w:rPr>
          <w:rFonts w:hint="eastAsia" w:ascii="宋体" w:hAnsi="宋体" w:eastAsia="宋体" w:cs="宋体"/>
          <w:sz w:val="24"/>
          <w:szCs w:val="24"/>
        </w:rPr>
        <w:t>双方因履行本合同而发生的争议，应协商、调解解决。协商、调解不成的，确定按以下第</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2</w:t>
      </w:r>
      <w:r>
        <w:rPr>
          <w:rFonts w:hint="eastAsia" w:ascii="宋体" w:hAnsi="宋体" w:eastAsia="宋体" w:cs="宋体"/>
          <w:sz w:val="24"/>
          <w:szCs w:val="24"/>
          <w:u w:val="single"/>
        </w:rPr>
        <w:t xml:space="preserve">   </w:t>
      </w:r>
      <w:r>
        <w:rPr>
          <w:rFonts w:hint="eastAsia" w:ascii="宋体" w:hAnsi="宋体" w:eastAsia="宋体" w:cs="宋体"/>
          <w:sz w:val="24"/>
          <w:szCs w:val="24"/>
        </w:rPr>
        <w:t>种方式处理：</w:t>
      </w:r>
    </w:p>
    <w:p w14:paraId="3A400D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1．提交</w:t>
      </w:r>
      <w:r>
        <w:rPr>
          <w:rFonts w:hint="eastAsia" w:ascii="宋体" w:hAnsi="宋体" w:eastAsia="宋体" w:cs="宋体"/>
          <w:sz w:val="24"/>
          <w:szCs w:val="24"/>
          <w:u w:val="single"/>
        </w:rPr>
        <w:t xml:space="preserve">  西安  </w:t>
      </w:r>
      <w:r>
        <w:rPr>
          <w:rFonts w:hint="eastAsia" w:ascii="宋体" w:hAnsi="宋体" w:eastAsia="宋体" w:cs="宋体"/>
          <w:sz w:val="24"/>
          <w:szCs w:val="24"/>
        </w:rPr>
        <w:t>仲裁委员会仲裁；</w:t>
      </w:r>
    </w:p>
    <w:p w14:paraId="07A3BE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highlight w:val="none"/>
        </w:rPr>
        <w:t xml:space="preserve"> 2．依法向</w:t>
      </w:r>
      <w:r>
        <w:rPr>
          <w:rFonts w:hint="eastAsia" w:cs="宋体"/>
          <w:sz w:val="24"/>
          <w:szCs w:val="24"/>
          <w:highlight w:val="none"/>
          <w:lang w:val="en-US" w:eastAsia="zh-CN"/>
        </w:rPr>
        <w:t>甲方</w:t>
      </w:r>
      <w:r>
        <w:rPr>
          <w:rFonts w:hint="eastAsia" w:ascii="宋体" w:hAnsi="宋体" w:eastAsia="宋体" w:cs="宋体"/>
          <w:sz w:val="24"/>
          <w:szCs w:val="24"/>
          <w:highlight w:val="none"/>
          <w:lang w:eastAsia="zh-CN"/>
        </w:rPr>
        <w:t>所在地</w:t>
      </w:r>
      <w:r>
        <w:rPr>
          <w:rFonts w:hint="eastAsia" w:ascii="宋体" w:hAnsi="宋体" w:eastAsia="宋体" w:cs="宋体"/>
          <w:sz w:val="24"/>
          <w:szCs w:val="24"/>
          <w:highlight w:val="none"/>
        </w:rPr>
        <w:t>人民法院起诉。</w:t>
      </w:r>
    </w:p>
    <w:p w14:paraId="06078D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63" w:name="_Toc12776"/>
      <w:bookmarkStart w:id="64" w:name="_Toc152"/>
      <w:bookmarkStart w:id="65" w:name="_Toc6416"/>
      <w:r>
        <w:rPr>
          <w:rStyle w:val="6"/>
          <w:rFonts w:hint="eastAsia" w:cstheme="minorBidi"/>
          <w:b/>
          <w:szCs w:val="24"/>
          <w:lang w:val="en-US" w:eastAsia="zh-CN" w:bidi="ar-SA"/>
        </w:rPr>
        <w:t xml:space="preserve"> 第二十二条 </w:t>
      </w:r>
      <w:bookmarkEnd w:id="63"/>
      <w:bookmarkEnd w:id="64"/>
      <w:bookmarkEnd w:id="65"/>
      <w:r>
        <w:rPr>
          <w:rFonts w:hint="eastAsia" w:ascii="宋体" w:hAnsi="宋体" w:eastAsia="宋体" w:cs="宋体"/>
          <w:sz w:val="24"/>
          <w:szCs w:val="24"/>
        </w:rPr>
        <w:t xml:space="preserve"> 双方确定：本合同及相关附件中所涉及的</w:t>
      </w:r>
      <w:r>
        <w:rPr>
          <w:rFonts w:hint="eastAsia" w:ascii="宋体" w:hAnsi="宋体" w:eastAsia="宋体" w:cs="宋体"/>
          <w:sz w:val="24"/>
          <w:szCs w:val="24"/>
          <w:lang w:eastAsia="zh-CN"/>
        </w:rPr>
        <w:t>相</w:t>
      </w:r>
      <w:r>
        <w:rPr>
          <w:rFonts w:hint="eastAsia" w:ascii="宋体" w:hAnsi="宋体" w:eastAsia="宋体" w:cs="宋体"/>
          <w:sz w:val="24"/>
          <w:szCs w:val="24"/>
        </w:rPr>
        <w:t>关名词和技术术语，其定义和解释如下：</w:t>
      </w:r>
    </w:p>
    <w:p w14:paraId="37B5EA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1．</w:t>
      </w:r>
      <w:r>
        <w:rPr>
          <w:rFonts w:hint="eastAsia" w:ascii="宋体" w:hAnsi="宋体" w:eastAsia="宋体" w:cs="宋体"/>
          <w:sz w:val="24"/>
          <w:szCs w:val="24"/>
          <w:u w:val="single"/>
        </w:rPr>
        <w:t xml:space="preserve">无      </w:t>
      </w:r>
      <w:r>
        <w:rPr>
          <w:rFonts w:hint="eastAsia" w:ascii="宋体" w:hAnsi="宋体" w:eastAsia="宋体" w:cs="宋体"/>
          <w:sz w:val="24"/>
          <w:szCs w:val="24"/>
        </w:rPr>
        <w:t xml:space="preserve">    </w:t>
      </w:r>
    </w:p>
    <w:p w14:paraId="7AF66800">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sz w:val="24"/>
          <w:szCs w:val="24"/>
        </w:rPr>
      </w:pPr>
      <w:bookmarkStart w:id="66" w:name="_Toc11002"/>
      <w:bookmarkStart w:id="67" w:name="_Toc14814"/>
      <w:bookmarkStart w:id="68" w:name="_Toc15233"/>
      <w:r>
        <w:rPr>
          <w:rStyle w:val="6"/>
          <w:rFonts w:hint="eastAsia" w:cstheme="minorBidi"/>
          <w:b/>
          <w:szCs w:val="24"/>
          <w:lang w:val="en-US" w:eastAsia="zh-CN" w:bidi="ar-SA"/>
        </w:rPr>
        <w:t>第二十三条</w:t>
      </w:r>
      <w:bookmarkEnd w:id="66"/>
      <w:bookmarkEnd w:id="67"/>
      <w:bookmarkEnd w:id="68"/>
      <w:r>
        <w:rPr>
          <w:rFonts w:hint="eastAsia" w:ascii="宋体" w:hAnsi="宋体" w:eastAsia="宋体" w:cs="宋体"/>
          <w:sz w:val="24"/>
          <w:szCs w:val="24"/>
        </w:rPr>
        <w:t xml:space="preserve">  与履行本合同有关的下列技术文件，经双方确认后，</w:t>
      </w:r>
      <w:r>
        <w:rPr>
          <w:rFonts w:hint="eastAsia" w:ascii="宋体" w:hAnsi="宋体" w:eastAsia="宋体" w:cs="宋体"/>
          <w:sz w:val="24"/>
          <w:szCs w:val="24"/>
          <w:u w:val="single"/>
        </w:rPr>
        <w:t>附件一：《</w:t>
      </w:r>
      <w:r>
        <w:rPr>
          <w:rFonts w:hint="eastAsia" w:ascii="宋体" w:hAnsi="宋体" w:eastAsia="宋体" w:cs="宋体"/>
          <w:sz w:val="24"/>
          <w:szCs w:val="24"/>
          <w:u w:val="single"/>
          <w:lang w:val="en-US" w:eastAsia="zh-CN"/>
        </w:rPr>
        <w:t>XXXXXXX</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为本合同的组成部分：</w:t>
      </w:r>
    </w:p>
    <w:p w14:paraId="5BF96E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69" w:name="_Toc29199"/>
      <w:bookmarkStart w:id="70" w:name="_Toc28732"/>
      <w:bookmarkStart w:id="71" w:name="_Toc3532"/>
      <w:r>
        <w:rPr>
          <w:rStyle w:val="6"/>
          <w:rFonts w:hint="eastAsia" w:cstheme="minorBidi"/>
          <w:b/>
          <w:szCs w:val="24"/>
          <w:lang w:val="en-US" w:eastAsia="zh-CN" w:bidi="ar-SA"/>
        </w:rPr>
        <w:t xml:space="preserve"> 第二十四条 </w:t>
      </w:r>
      <w:bookmarkEnd w:id="69"/>
      <w:bookmarkEnd w:id="70"/>
      <w:bookmarkEnd w:id="71"/>
      <w:r>
        <w:rPr>
          <w:rFonts w:hint="eastAsia" w:ascii="宋体" w:hAnsi="宋体" w:eastAsia="宋体" w:cs="宋体"/>
          <w:sz w:val="24"/>
          <w:szCs w:val="24"/>
        </w:rPr>
        <w:t xml:space="preserve"> 双方约定本合同其他相关事项为：</w:t>
      </w:r>
      <w:r>
        <w:rPr>
          <w:rFonts w:hint="eastAsia" w:ascii="宋体" w:hAnsi="宋体" w:eastAsia="宋体" w:cs="宋体"/>
          <w:sz w:val="24"/>
          <w:szCs w:val="24"/>
          <w:u w:val="single"/>
        </w:rPr>
        <w:t>无</w:t>
      </w:r>
      <w:r>
        <w:rPr>
          <w:rFonts w:hint="eastAsia" w:ascii="宋体" w:hAnsi="宋体" w:eastAsia="宋体" w:cs="宋体"/>
          <w:sz w:val="24"/>
          <w:szCs w:val="24"/>
        </w:rPr>
        <w:t>。</w:t>
      </w:r>
    </w:p>
    <w:p w14:paraId="2DA154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72" w:name="_Toc18885"/>
      <w:bookmarkStart w:id="73" w:name="_Toc32453"/>
      <w:bookmarkStart w:id="74" w:name="_Toc22493"/>
      <w:r>
        <w:rPr>
          <w:rStyle w:val="6"/>
          <w:rFonts w:hint="eastAsia" w:cstheme="minorBidi"/>
          <w:b/>
          <w:szCs w:val="24"/>
          <w:lang w:val="en-US" w:eastAsia="zh-CN" w:bidi="ar-SA"/>
        </w:rPr>
        <w:t xml:space="preserve"> 第二十五条</w:t>
      </w:r>
      <w:bookmarkEnd w:id="72"/>
      <w:bookmarkEnd w:id="73"/>
      <w:bookmarkEnd w:id="74"/>
      <w:r>
        <w:rPr>
          <w:rFonts w:hint="eastAsia" w:ascii="宋体" w:hAnsi="宋体" w:eastAsia="宋体" w:cs="宋体"/>
          <w:sz w:val="24"/>
          <w:szCs w:val="24"/>
        </w:rPr>
        <w:t xml:space="preserve">  本合同一式</w:t>
      </w:r>
      <w:r>
        <w:rPr>
          <w:rFonts w:hint="eastAsia" w:ascii="宋体" w:hAnsi="宋体" w:eastAsia="宋体" w:cs="宋体"/>
          <w:sz w:val="24"/>
          <w:szCs w:val="24"/>
          <w:u w:val="single"/>
        </w:rPr>
        <w:t xml:space="preserve">  四   </w:t>
      </w:r>
      <w:r>
        <w:rPr>
          <w:rFonts w:hint="eastAsia" w:ascii="宋体" w:hAnsi="宋体" w:eastAsia="宋体" w:cs="宋体"/>
          <w:sz w:val="24"/>
          <w:szCs w:val="24"/>
        </w:rPr>
        <w:t>份，</w:t>
      </w:r>
      <w:r>
        <w:rPr>
          <w:rFonts w:hint="eastAsia" w:ascii="宋体" w:hAnsi="宋体" w:eastAsia="宋体" w:cs="宋体"/>
          <w:sz w:val="24"/>
          <w:szCs w:val="24"/>
          <w:lang w:val="en-US" w:eastAsia="zh-CN"/>
        </w:rPr>
        <w:t>甲乙各</w:t>
      </w:r>
      <w:r>
        <w:rPr>
          <w:rFonts w:hint="eastAsia" w:ascii="宋体" w:hAnsi="宋体" w:eastAsia="宋体" w:cs="宋体"/>
          <w:sz w:val="24"/>
          <w:szCs w:val="24"/>
          <w:u w:val="single"/>
          <w:lang w:val="en-US" w:eastAsia="zh-CN"/>
        </w:rPr>
        <w:t>二</w:t>
      </w:r>
      <w:r>
        <w:rPr>
          <w:rFonts w:hint="eastAsia" w:ascii="宋体" w:hAnsi="宋体" w:eastAsia="宋体" w:cs="宋体"/>
          <w:sz w:val="24"/>
          <w:szCs w:val="24"/>
          <w:lang w:val="en-US" w:eastAsia="zh-CN"/>
        </w:rPr>
        <w:t>份，</w:t>
      </w:r>
      <w:r>
        <w:rPr>
          <w:rFonts w:hint="eastAsia" w:ascii="宋体" w:hAnsi="宋体" w:eastAsia="宋体" w:cs="宋体"/>
          <w:sz w:val="24"/>
          <w:szCs w:val="24"/>
        </w:rPr>
        <w:t>具有同等法律效力。</w:t>
      </w:r>
    </w:p>
    <w:p w14:paraId="07E952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75" w:name="_Toc30274"/>
      <w:bookmarkStart w:id="76" w:name="_Toc16253"/>
      <w:bookmarkStart w:id="77" w:name="_Toc7599"/>
      <w:r>
        <w:rPr>
          <w:rStyle w:val="6"/>
          <w:rFonts w:hint="eastAsia" w:cstheme="minorBidi"/>
          <w:b/>
          <w:szCs w:val="24"/>
          <w:lang w:val="en-US" w:eastAsia="zh-CN" w:bidi="ar-SA"/>
        </w:rPr>
        <w:t>第二十六条</w:t>
      </w:r>
      <w:bookmarkEnd w:id="75"/>
      <w:bookmarkEnd w:id="76"/>
      <w:bookmarkEnd w:id="77"/>
      <w:r>
        <w:rPr>
          <w:rFonts w:hint="eastAsia" w:ascii="宋体" w:hAnsi="宋体" w:eastAsia="宋体" w:cs="宋体"/>
          <w:sz w:val="24"/>
          <w:szCs w:val="24"/>
        </w:rPr>
        <w:t xml:space="preserve">  本合同经双方签字盖章后生效。</w:t>
      </w:r>
    </w:p>
    <w:p w14:paraId="7B207855">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sz w:val="24"/>
          <w:szCs w:val="24"/>
        </w:rPr>
      </w:pPr>
      <w:bookmarkStart w:id="78" w:name="_Toc15627"/>
      <w:bookmarkStart w:id="79" w:name="_Toc27327"/>
      <w:bookmarkStart w:id="80" w:name="_Toc7922"/>
      <w:r>
        <w:rPr>
          <w:rStyle w:val="6"/>
          <w:rFonts w:hint="eastAsia" w:cstheme="minorBidi"/>
          <w:b/>
          <w:szCs w:val="24"/>
          <w:lang w:val="en-US" w:eastAsia="zh-CN" w:bidi="ar-SA"/>
        </w:rPr>
        <w:t xml:space="preserve">第二十七条 </w:t>
      </w:r>
      <w:bookmarkEnd w:id="78"/>
      <w:bookmarkEnd w:id="79"/>
      <w:bookmarkEnd w:id="80"/>
      <w:r>
        <w:rPr>
          <w:rFonts w:hint="eastAsia" w:ascii="宋体" w:hAnsi="宋体" w:eastAsia="宋体" w:cs="宋体"/>
          <w:sz w:val="24"/>
          <w:szCs w:val="24"/>
        </w:rPr>
        <w:t xml:space="preserve"> </w:t>
      </w:r>
      <w:r>
        <w:rPr>
          <w:rFonts w:hint="eastAsia" w:ascii="宋体" w:hAnsi="宋体" w:eastAsia="宋体" w:cs="宋体"/>
          <w:kern w:val="2"/>
          <w:sz w:val="24"/>
          <w:szCs w:val="24"/>
          <w:lang w:eastAsia="zh-CN"/>
        </w:rPr>
        <w:t>双方就本合同项下需要发出或确认的内容，可以采取书面或电子邮件形式发送至本合同载明的对方地址或电子信箱。任何一方需向对方发出解除通知的，应采取书面形式，按照本合同载明的对方地址及联系方式以当面或专人快递（EMS、顺丰）方式送达对方。电子邮件自送达对方系统后即视为送达。当面交付或快递自签收、代收、拒收、退回或发出五日后即视为送达（以时间在先者为准），送达后生效。如一方欲改变通知地址、联系人等，应提前五日以书面方式通知另一方。否则变更方应对此造成的一切后果承担责任，且不影响已发出的通知发生法律效力。一方未在合同中填写地址的，视为默认其工商营业执照登记地址为其有效的送达地址。</w:t>
      </w:r>
      <w:r>
        <w:rPr>
          <w:rFonts w:hint="eastAsia" w:ascii="宋体" w:hAnsi="宋体" w:eastAsia="宋体" w:cs="宋体"/>
          <w:sz w:val="24"/>
          <w:szCs w:val="24"/>
        </w:rPr>
        <w:t xml:space="preserve">  </w:t>
      </w:r>
    </w:p>
    <w:p w14:paraId="1FDC6A98">
      <w:pPr>
        <w:keepNext w:val="0"/>
        <w:keepLines w:val="0"/>
        <w:pageBreakBefore w:val="0"/>
        <w:widowControl w:val="0"/>
        <w:kinsoku/>
        <w:wordWrap/>
        <w:overflowPunct/>
        <w:topLinePunct w:val="0"/>
        <w:autoSpaceDE/>
        <w:autoSpaceDN/>
        <w:bidi w:val="0"/>
        <w:adjustRightInd/>
        <w:snapToGrid/>
        <w:spacing w:line="360" w:lineRule="auto"/>
        <w:ind w:firstLine="555"/>
        <w:jc w:val="left"/>
        <w:textAlignment w:val="auto"/>
        <w:rPr>
          <w:rFonts w:hint="eastAsia" w:ascii="宋体" w:hAnsi="宋体" w:eastAsia="宋体" w:cs="宋体"/>
          <w:sz w:val="24"/>
          <w:szCs w:val="24"/>
        </w:rPr>
      </w:pPr>
    </w:p>
    <w:p w14:paraId="15B55191">
      <w:pPr>
        <w:keepNext w:val="0"/>
        <w:keepLines w:val="0"/>
        <w:pageBreakBefore w:val="0"/>
        <w:widowControl w:val="0"/>
        <w:kinsoku/>
        <w:wordWrap/>
        <w:overflowPunct/>
        <w:topLinePunct w:val="0"/>
        <w:autoSpaceDE/>
        <w:autoSpaceDN/>
        <w:bidi w:val="0"/>
        <w:adjustRightInd/>
        <w:snapToGrid/>
        <w:spacing w:line="360" w:lineRule="auto"/>
        <w:ind w:firstLine="555"/>
        <w:jc w:val="left"/>
        <w:textAlignment w:val="auto"/>
        <w:rPr>
          <w:rFonts w:hint="eastAsia" w:ascii="宋体" w:hAnsi="宋体" w:eastAsia="宋体" w:cs="宋体"/>
          <w:sz w:val="24"/>
          <w:szCs w:val="24"/>
        </w:rPr>
      </w:pPr>
    </w:p>
    <w:p w14:paraId="7B34B3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（盖章） </w:t>
      </w:r>
    </w:p>
    <w:p w14:paraId="2776759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p>
    <w:p w14:paraId="0FE4A14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w:t>
      </w:r>
    </w:p>
    <w:p w14:paraId="618355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（签名）</w:t>
      </w:r>
    </w:p>
    <w:p w14:paraId="372E2A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74147B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p>
    <w:p w14:paraId="0DF5CE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月      日</w:t>
      </w:r>
    </w:p>
    <w:p w14:paraId="6DA85B15">
      <w:pPr>
        <w:pStyle w:val="2"/>
        <w:bidi w:val="0"/>
        <w:outlineLvl w:val="9"/>
        <w:rPr>
          <w:rFonts w:hint="eastAsia"/>
        </w:rPr>
      </w:pPr>
    </w:p>
    <w:p w14:paraId="692CF4EA">
      <w:bookmarkStart w:id="81" w:name="_GoBack"/>
      <w:bookmarkEnd w:id="8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panose1 w:val="020B0504020202030204"/>
    <w:charset w:val="00"/>
    <w:family w:val="swiss"/>
    <w:pitch w:val="default"/>
    <w:sig w:usb0="00000007"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AF068E"/>
    <w:multiLevelType w:val="multilevel"/>
    <w:tmpl w:val="36AF068E"/>
    <w:lvl w:ilvl="0" w:tentative="0">
      <w:start w:val="1"/>
      <w:numFmt w:val="decimal"/>
      <w:lvlText w:val="%1．"/>
      <w:lvlJc w:val="left"/>
      <w:pPr>
        <w:ind w:left="1425" w:hanging="720"/>
      </w:pPr>
      <w:rPr>
        <w:rFonts w:hint="default"/>
        <w:u w:val="none"/>
      </w:rPr>
    </w:lvl>
    <w:lvl w:ilvl="1" w:tentative="0">
      <w:start w:val="1"/>
      <w:numFmt w:val="lowerLetter"/>
      <w:lvlText w:val="%2)"/>
      <w:lvlJc w:val="left"/>
      <w:pPr>
        <w:ind w:left="1545" w:hanging="420"/>
      </w:pPr>
    </w:lvl>
    <w:lvl w:ilvl="2" w:tentative="0">
      <w:start w:val="1"/>
      <w:numFmt w:val="lowerRoman"/>
      <w:lvlText w:val="%3."/>
      <w:lvlJc w:val="right"/>
      <w:pPr>
        <w:ind w:left="1965" w:hanging="420"/>
      </w:pPr>
    </w:lvl>
    <w:lvl w:ilvl="3" w:tentative="0">
      <w:start w:val="1"/>
      <w:numFmt w:val="decimal"/>
      <w:lvlText w:val="%4."/>
      <w:lvlJc w:val="left"/>
      <w:pPr>
        <w:ind w:left="2385" w:hanging="420"/>
      </w:pPr>
    </w:lvl>
    <w:lvl w:ilvl="4" w:tentative="0">
      <w:start w:val="1"/>
      <w:numFmt w:val="lowerLetter"/>
      <w:lvlText w:val="%5)"/>
      <w:lvlJc w:val="left"/>
      <w:pPr>
        <w:ind w:left="2805" w:hanging="420"/>
      </w:pPr>
    </w:lvl>
    <w:lvl w:ilvl="5" w:tentative="0">
      <w:start w:val="1"/>
      <w:numFmt w:val="lowerRoman"/>
      <w:lvlText w:val="%6."/>
      <w:lvlJc w:val="right"/>
      <w:pPr>
        <w:ind w:left="3225" w:hanging="420"/>
      </w:pPr>
    </w:lvl>
    <w:lvl w:ilvl="6" w:tentative="0">
      <w:start w:val="1"/>
      <w:numFmt w:val="decimal"/>
      <w:lvlText w:val="%7."/>
      <w:lvlJc w:val="left"/>
      <w:pPr>
        <w:ind w:left="3645" w:hanging="420"/>
      </w:pPr>
    </w:lvl>
    <w:lvl w:ilvl="7" w:tentative="0">
      <w:start w:val="1"/>
      <w:numFmt w:val="lowerLetter"/>
      <w:lvlText w:val="%8)"/>
      <w:lvlJc w:val="left"/>
      <w:pPr>
        <w:ind w:left="4065" w:hanging="420"/>
      </w:pPr>
    </w:lvl>
    <w:lvl w:ilvl="8" w:tentative="0">
      <w:start w:val="1"/>
      <w:numFmt w:val="lowerRoman"/>
      <w:lvlText w:val="%9."/>
      <w:lvlJc w:val="right"/>
      <w:pPr>
        <w:ind w:left="4485" w:hanging="420"/>
      </w:pPr>
    </w:lvl>
  </w:abstractNum>
  <w:abstractNum w:abstractNumId="1">
    <w:nsid w:val="56D15712"/>
    <w:multiLevelType w:val="multilevel"/>
    <w:tmpl w:val="56D15712"/>
    <w:lvl w:ilvl="0" w:tentative="0">
      <w:start w:val="1"/>
      <w:numFmt w:val="decimal"/>
      <w:lvlText w:val="（%1）"/>
      <w:lvlJc w:val="left"/>
      <w:pPr>
        <w:ind w:left="1855" w:hanging="720"/>
      </w:pPr>
      <w:rPr>
        <w:rFonts w:hint="default"/>
      </w:rPr>
    </w:lvl>
    <w:lvl w:ilvl="1" w:tentative="0">
      <w:start w:val="1"/>
      <w:numFmt w:val="lowerLetter"/>
      <w:lvlText w:val="%2)"/>
      <w:lvlJc w:val="left"/>
      <w:pPr>
        <w:ind w:left="1975" w:hanging="420"/>
      </w:pPr>
    </w:lvl>
    <w:lvl w:ilvl="2" w:tentative="0">
      <w:start w:val="1"/>
      <w:numFmt w:val="lowerRoman"/>
      <w:lvlText w:val="%3."/>
      <w:lvlJc w:val="right"/>
      <w:pPr>
        <w:ind w:left="2395" w:hanging="420"/>
      </w:pPr>
    </w:lvl>
    <w:lvl w:ilvl="3" w:tentative="0">
      <w:start w:val="1"/>
      <w:numFmt w:val="decimal"/>
      <w:lvlText w:val="%4."/>
      <w:lvlJc w:val="left"/>
      <w:pPr>
        <w:ind w:left="2815" w:hanging="420"/>
      </w:pPr>
    </w:lvl>
    <w:lvl w:ilvl="4" w:tentative="0">
      <w:start w:val="1"/>
      <w:numFmt w:val="lowerLetter"/>
      <w:lvlText w:val="%5)"/>
      <w:lvlJc w:val="left"/>
      <w:pPr>
        <w:ind w:left="3235" w:hanging="420"/>
      </w:pPr>
    </w:lvl>
    <w:lvl w:ilvl="5" w:tentative="0">
      <w:start w:val="1"/>
      <w:numFmt w:val="lowerRoman"/>
      <w:lvlText w:val="%6."/>
      <w:lvlJc w:val="right"/>
      <w:pPr>
        <w:ind w:left="3655" w:hanging="420"/>
      </w:pPr>
    </w:lvl>
    <w:lvl w:ilvl="6" w:tentative="0">
      <w:start w:val="1"/>
      <w:numFmt w:val="decimal"/>
      <w:lvlText w:val="%7."/>
      <w:lvlJc w:val="left"/>
      <w:pPr>
        <w:ind w:left="4075" w:hanging="420"/>
      </w:pPr>
    </w:lvl>
    <w:lvl w:ilvl="7" w:tentative="0">
      <w:start w:val="1"/>
      <w:numFmt w:val="lowerLetter"/>
      <w:lvlText w:val="%8)"/>
      <w:lvlJc w:val="left"/>
      <w:pPr>
        <w:ind w:left="4495" w:hanging="420"/>
      </w:pPr>
    </w:lvl>
    <w:lvl w:ilvl="8" w:tentative="0">
      <w:start w:val="1"/>
      <w:numFmt w:val="lowerRoman"/>
      <w:lvlText w:val="%9."/>
      <w:lvlJc w:val="right"/>
      <w:pPr>
        <w:ind w:left="491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626D4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next w:val="1"/>
    <w:link w:val="6"/>
    <w:qFormat/>
    <w:uiPriority w:val="0"/>
    <w:pPr>
      <w:keepNext/>
      <w:keepLines/>
      <w:spacing w:before="340" w:beforeLines="0" w:beforeAutospacing="0" w:after="330" w:afterLines="0" w:afterAutospacing="0" w:line="360" w:lineRule="auto"/>
      <w:ind w:firstLine="560" w:firstLineChars="200"/>
      <w:outlineLvl w:val="0"/>
    </w:pPr>
    <w:rPr>
      <w:rFonts w:asciiTheme="minorAscii" w:hAnsiTheme="minorAscii"/>
      <w:b/>
      <w:kern w:val="44"/>
      <w:sz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6">
    <w:name w:val="标题 1 Char"/>
    <w:link w:val="2"/>
    <w:qFormat/>
    <w:uiPriority w:val="0"/>
    <w:rPr>
      <w:rFonts w:asciiTheme="minorAscii" w:hAnsiTheme="minorAscii"/>
      <w:b/>
      <w:kern w:val="44"/>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2024-09-27T06:46:24Z</dcterms:created>
  <dc:creator>Administrator</dc:creator>
  <cp:lastModifiedBy>赵露</cp:lastModifiedBy>
  <dcterms:modified xsi:type="dcterms:W3CDTF">2024-09-27T06:46:30Z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C679BA52D3664480BC9970FC7381B8A2_12</vt:lpwstr>
  </property>
</Properties>
</file>