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C986A8">
      <w:pPr>
        <w:pStyle w:val="5"/>
        <w:spacing w:line="336" w:lineRule="auto"/>
        <w:ind w:firstLine="560" w:firstLineChars="200"/>
        <w:jc w:val="center"/>
        <w:rPr>
          <w:rFonts w:ascii="仿宋" w:hAnsi="仿宋" w:cs="MingLiU_HKSCS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实质性商务部分偏离表</w:t>
      </w:r>
    </w:p>
    <w:p w14:paraId="4DBF30AF">
      <w:pPr>
        <w:pStyle w:val="5"/>
        <w:spacing w:line="336" w:lineRule="auto"/>
        <w:ind w:firstLine="280" w:firstLineChars="100"/>
        <w:jc w:val="left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项目名称：</w:t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  <w:r>
        <w:rPr>
          <w:rFonts w:ascii="仿宋" w:hAnsi="仿宋"/>
          <w:sz w:val="28"/>
          <w:szCs w:val="28"/>
        </w:rPr>
        <w:tab/>
      </w:r>
    </w:p>
    <w:p w14:paraId="56217E57">
      <w:pPr>
        <w:pStyle w:val="5"/>
        <w:spacing w:line="336" w:lineRule="auto"/>
        <w:ind w:firstLine="280" w:firstLineChars="100"/>
        <w:jc w:val="left"/>
        <w:rPr>
          <w:rFonts w:ascii="仿宋" w:hAnsi="仿宋"/>
          <w:color w:val="FF0000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 xml:space="preserve">项目编号： </w:t>
      </w:r>
      <w:r>
        <w:rPr>
          <w:rFonts w:ascii="仿宋" w:hAnsi="仿宋"/>
          <w:sz w:val="28"/>
          <w:szCs w:val="28"/>
        </w:rPr>
        <w:t xml:space="preserve">                                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25260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4A9C5F8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8F73421">
            <w:pPr>
              <w:pStyle w:val="5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招标文件的</w:t>
            </w:r>
          </w:p>
          <w:p w14:paraId="5A048ACE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45AB83E7">
            <w:pPr>
              <w:pStyle w:val="5"/>
              <w:spacing w:line="336" w:lineRule="auto"/>
              <w:jc w:val="center"/>
              <w:rPr>
                <w:rFonts w:hint="eastAsia"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投标文件的</w:t>
            </w:r>
          </w:p>
          <w:p w14:paraId="5102226A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19383848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6A3D23EF">
            <w:pPr>
              <w:pStyle w:val="5"/>
              <w:spacing w:line="336" w:lineRule="auto"/>
              <w:jc w:val="center"/>
              <w:rPr>
                <w:rFonts w:ascii="仿宋" w:hAnsi="仿宋" w:cs="MingLiU_HKSCS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说明</w:t>
            </w:r>
          </w:p>
        </w:tc>
      </w:tr>
      <w:tr w14:paraId="3A85B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97136C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04C445A3">
            <w:pPr>
              <w:pStyle w:val="5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924DFB0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78C3612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594E671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0C523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73653048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20BC0492">
            <w:pPr>
              <w:pStyle w:val="5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05344D91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174A1A67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0C053647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1107B8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319EFAB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78F9B061">
            <w:pPr>
              <w:pStyle w:val="5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62F25761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A6508C2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5A0B550B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1D17D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67CB8E4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ascii="仿宋" w:hAnsi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4F91226">
            <w:pPr>
              <w:pStyle w:val="5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F0DB572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CCA5CCA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1D4A7DB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  <w:tr w14:paraId="059E91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B2E4237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  <w:r>
              <w:rPr>
                <w:rFonts w:hint="eastAsia" w:ascii="仿宋" w:hAnsi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095FAC78">
            <w:pPr>
              <w:pStyle w:val="5"/>
              <w:spacing w:line="336" w:lineRule="auto"/>
              <w:jc w:val="center"/>
              <w:rPr>
                <w:rFonts w:ascii="仿宋" w:hAnsi="仿宋" w:cs="Courier New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1D188819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15695D73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1B7E9383">
            <w:pPr>
              <w:pStyle w:val="5"/>
              <w:spacing w:line="336" w:lineRule="auto"/>
              <w:jc w:val="center"/>
              <w:rPr>
                <w:rFonts w:ascii="仿宋" w:hAnsi="仿宋"/>
                <w:sz w:val="24"/>
                <w:szCs w:val="24"/>
              </w:rPr>
            </w:pPr>
          </w:p>
        </w:tc>
      </w:tr>
    </w:tbl>
    <w:p w14:paraId="06B7D26E">
      <w:pPr>
        <w:pStyle w:val="5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说明：</w:t>
      </w:r>
    </w:p>
    <w:p w14:paraId="284F1944">
      <w:pPr>
        <w:pStyle w:val="5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36" w:lineRule="auto"/>
        <w:ind w:firstLine="560" w:firstLineChars="200"/>
        <w:textAlignment w:val="auto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1、填写招标文件第三章 招标项目技术、服务、商务及其他要求</w:t>
      </w:r>
    </w:p>
    <w:p w14:paraId="16472D75">
      <w:pPr>
        <w:pStyle w:val="5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spacing w:line="336" w:lineRule="auto"/>
        <w:ind w:firstLine="0" w:firstLineChars="0"/>
        <w:textAlignment w:val="auto"/>
        <w:rPr>
          <w:rFonts w:hint="eastAsia" w:ascii="仿宋" w:hAnsi="仿宋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中“交货时间、交货地点、采购资金的支付方式及约定、质量保修范围和保修期”</w:t>
      </w:r>
      <w:r>
        <w:rPr>
          <w:rFonts w:hint="eastAsia" w:ascii="仿宋" w:hAnsi="仿宋"/>
          <w:sz w:val="28"/>
          <w:szCs w:val="28"/>
        </w:rPr>
        <w:t>的内容。</w:t>
      </w:r>
    </w:p>
    <w:p w14:paraId="10F763A8">
      <w:pPr>
        <w:pStyle w:val="5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2、在偏离项，必须注明“正偏离”“负偏离”或“完全响应”，并予以说明。</w:t>
      </w:r>
    </w:p>
    <w:p w14:paraId="533DCD91">
      <w:pPr>
        <w:pStyle w:val="5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3、投标文件实际存在偏离，但投标人未在偏离表中注明的，视为负偏离，应当按照招标文件的规定执行。中标人在签订合同时，不得以任何理由进行抗辩。</w:t>
      </w:r>
    </w:p>
    <w:p w14:paraId="75D6D00F">
      <w:pPr>
        <w:pStyle w:val="5"/>
        <w:spacing w:line="336" w:lineRule="auto"/>
        <w:ind w:firstLine="560" w:firstLineChars="200"/>
        <w:rPr>
          <w:rFonts w:hint="eastAsia"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4、未按</w:t>
      </w:r>
      <w:r>
        <w:rPr>
          <w:rFonts w:hint="eastAsia"/>
          <w:sz w:val="28"/>
          <w:szCs w:val="28"/>
          <w:lang w:val="en-US" w:eastAsia="zh-CN"/>
        </w:rPr>
        <w:t>“交货时间、交货地点、采购资金的支付方式及约定、质量保修范围和保修期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”</w:t>
      </w:r>
      <w:r>
        <w:rPr>
          <w:rFonts w:hint="eastAsia" w:ascii="仿宋" w:hAnsi="仿宋"/>
          <w:sz w:val="28"/>
          <w:szCs w:val="28"/>
        </w:rPr>
        <w:t>的内容填写，视为“完全响应”。</w:t>
      </w:r>
    </w:p>
    <w:p w14:paraId="160FA98E">
      <w:pPr>
        <w:pStyle w:val="5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投标人名称</w:t>
      </w:r>
      <w:r>
        <w:rPr>
          <w:rFonts w:ascii="仿宋" w:hAnsi="仿宋"/>
          <w:sz w:val="28"/>
          <w:szCs w:val="28"/>
        </w:rPr>
        <w:t>(</w:t>
      </w:r>
      <w:r>
        <w:rPr>
          <w:rFonts w:hint="eastAsia" w:ascii="仿宋" w:hAnsi="仿宋"/>
          <w:sz w:val="28"/>
          <w:szCs w:val="28"/>
        </w:rPr>
        <w:t>公章</w:t>
      </w:r>
      <w:r>
        <w:rPr>
          <w:rFonts w:ascii="仿宋" w:hAnsi="仿宋"/>
          <w:sz w:val="28"/>
          <w:szCs w:val="28"/>
        </w:rPr>
        <w:t>)</w:t>
      </w:r>
      <w:r>
        <w:rPr>
          <w:rFonts w:hint="eastAsia" w:ascii="仿宋" w:hAnsi="仿宋"/>
          <w:sz w:val="28"/>
          <w:szCs w:val="28"/>
        </w:rPr>
        <w:t>：</w:t>
      </w:r>
      <w:r>
        <w:rPr>
          <w:rFonts w:ascii="仿宋" w:hAnsi="仿宋"/>
          <w:sz w:val="28"/>
          <w:szCs w:val="28"/>
        </w:rPr>
        <w:t>____________________</w:t>
      </w:r>
    </w:p>
    <w:p w14:paraId="6D898A2E">
      <w:pPr>
        <w:pStyle w:val="5"/>
        <w:spacing w:line="336" w:lineRule="auto"/>
        <w:ind w:firstLine="560" w:firstLineChars="200"/>
        <w:rPr>
          <w:rFonts w:ascii="仿宋" w:hAnsi="仿宋"/>
          <w:sz w:val="28"/>
          <w:szCs w:val="28"/>
        </w:rPr>
      </w:pPr>
      <w:r>
        <w:rPr>
          <w:rFonts w:hint="eastAsia" w:ascii="仿宋" w:hAnsi="仿宋"/>
          <w:sz w:val="28"/>
          <w:szCs w:val="28"/>
        </w:rPr>
        <w:t>日期：</w:t>
      </w:r>
      <w:r>
        <w:rPr>
          <w:rFonts w:ascii="仿宋" w:hAnsi="仿宋"/>
          <w:sz w:val="28"/>
          <w:szCs w:val="28"/>
        </w:rPr>
        <w:t>______</w:t>
      </w:r>
      <w:r>
        <w:rPr>
          <w:rFonts w:hint="eastAsia" w:ascii="仿宋" w:hAnsi="仿宋"/>
          <w:sz w:val="28"/>
          <w:szCs w:val="28"/>
        </w:rPr>
        <w:t>年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月</w:t>
      </w:r>
      <w:r>
        <w:rPr>
          <w:rFonts w:ascii="仿宋" w:hAnsi="仿宋"/>
          <w:sz w:val="28"/>
          <w:szCs w:val="28"/>
        </w:rPr>
        <w:t>____</w:t>
      </w:r>
      <w:r>
        <w:rPr>
          <w:rFonts w:hint="eastAsia" w:ascii="仿宋" w:hAnsi="仿宋"/>
          <w:sz w:val="28"/>
          <w:szCs w:val="28"/>
        </w:rPr>
        <w:t>日</w:t>
      </w:r>
    </w:p>
    <w:p w14:paraId="5C3F64B1">
      <w:pPr>
        <w:pStyle w:val="5"/>
        <w:spacing w:line="336" w:lineRule="auto"/>
        <w:ind w:firstLine="560" w:firstLineChars="200"/>
      </w:pPr>
      <w:r>
        <w:rPr>
          <w:rFonts w:hint="eastAsia" w:ascii="仿宋" w:hAnsi="仿宋"/>
          <w:sz w:val="28"/>
          <w:szCs w:val="28"/>
        </w:rPr>
        <w:t>说明：授权用投标专用章的，与公章具有相同法律效力。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MingLiU-ExtB"/>
    <w:panose1 w:val="00000000000000000000"/>
    <w:charset w:val="88"/>
    <w:family w:val="roman"/>
    <w:pitch w:val="default"/>
    <w:sig w:usb0="00000000" w:usb1="00000000" w:usb2="00000016" w:usb3="00000000" w:csb0="0010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zOWYwMjhiYjBlMzhhYzY1ODE1MTc0MGNiNjg5NmYifQ=="/>
  </w:docVars>
  <w:rsids>
    <w:rsidRoot w:val="00000000"/>
    <w:rsid w:val="127E1741"/>
    <w:rsid w:val="1770383D"/>
    <w:rsid w:val="385B7092"/>
    <w:rsid w:val="56943C58"/>
    <w:rsid w:val="5A7D5FE1"/>
    <w:rsid w:val="6ADE6508"/>
    <w:rsid w:val="6B941798"/>
    <w:rsid w:val="795D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Plain Text"/>
    <w:basedOn w:val="1"/>
    <w:link w:val="8"/>
    <w:qFormat/>
    <w:uiPriority w:val="0"/>
    <w:rPr>
      <w:rFonts w:ascii="仿宋" w:hAnsi="仿宋"/>
      <w:szCs w:val="21"/>
    </w:rPr>
  </w:style>
  <w:style w:type="character" w:customStyle="1" w:styleId="8">
    <w:name w:val="纯文本 字符1"/>
    <w:link w:val="5"/>
    <w:qFormat/>
    <w:locked/>
    <w:uiPriority w:val="99"/>
    <w:rPr>
      <w:rFonts w:ascii="仿宋" w:hAnsi="仿宋" w:eastAsia="仿宋"/>
      <w:kern w:val="2"/>
      <w:sz w:val="32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323</Words>
  <Characters>353</Characters>
  <Lines>0</Lines>
  <Paragraphs>0</Paragraphs>
  <TotalTime>0</TotalTime>
  <ScaleCrop>false</ScaleCrop>
  <LinksUpToDate>false</LinksUpToDate>
  <CharactersWithSpaces>398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acer</dc:creator>
  <cp:lastModifiedBy>H</cp:lastModifiedBy>
  <dcterms:modified xsi:type="dcterms:W3CDTF">2024-09-27T03:25:53Z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52F136CE9E684A0A98A4E51062B27F86_12</vt:lpwstr>
  </property>
</Properties>
</file>