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58" w:rsidRDefault="005E3299">
      <w:r w:rsidRPr="00AA30BD">
        <w:t>为精确测量污染物吸入至呼吸道具体部位的有效剂量，提出更加有效的局部空间环境控制方法及个体防护措施提供理论基础和依据，现需采购呼吸</w:t>
      </w:r>
      <w:bookmarkStart w:id="0" w:name="_GoBack"/>
      <w:bookmarkEnd w:id="0"/>
      <w:r w:rsidRPr="00AA30BD">
        <w:t>暖体假人一套</w:t>
      </w:r>
      <w:r>
        <w:t>，详见招标文件</w:t>
      </w:r>
    </w:p>
    <w:sectPr w:rsidR="00AF7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EF"/>
    <w:rsid w:val="005E3299"/>
    <w:rsid w:val="00AF7858"/>
    <w:rsid w:val="00E7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67</Characters>
  <Application>Microsoft Office Word</Application>
  <DocSecurity>0</DocSecurity>
  <Lines>1</Lines>
  <Paragraphs>1</Paragraphs>
  <ScaleCrop>false</ScaleCrop>
  <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2024-09-29T06:48:00Z</dcterms:created>
  <dcterms:modified xsi:type="dcterms:W3CDTF">2024-09-29T06:48:00Z</dcterms:modified>
</cp:coreProperties>
</file>