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陕西省水利工程2017版计价依据修正项目</w:t>
      </w:r>
    </w:p>
    <w:p>
      <w:pPr>
        <w:pStyle w:val="null3"/>
        <w:jc w:val="center"/>
        <w:outlineLvl w:val="2"/>
      </w:pPr>
      <w:r>
        <w:rPr>
          <w:sz w:val="28"/>
          <w:b/>
        </w:rPr>
        <w:t>采购项目编号：</w:t>
      </w:r>
      <w:r>
        <w:rPr>
          <w:sz w:val="28"/>
          <w:b/>
        </w:rPr>
        <w:t>SLGCJJ</w:t>
      </w:r>
      <w:r>
        <w:br/>
      </w:r>
      <w:r>
        <w:br/>
      </w:r>
      <w:r>
        <w:br/>
      </w:r>
    </w:p>
    <w:p>
      <w:pPr>
        <w:pStyle w:val="null3"/>
        <w:jc w:val="center"/>
        <w:outlineLvl w:val="2"/>
      </w:pPr>
      <w:r>
        <w:rPr>
          <w:sz w:val="28"/>
          <w:b/>
        </w:rPr>
        <w:t>陕西省水利建设工程中心</w:t>
      </w:r>
    </w:p>
    <w:p>
      <w:pPr>
        <w:pStyle w:val="null3"/>
        <w:jc w:val="center"/>
        <w:outlineLvl w:val="2"/>
      </w:pPr>
      <w:r>
        <w:rPr>
          <w:sz w:val="28"/>
          <w:b/>
        </w:rPr>
        <w:t>陕西江河工程项目管理有限责任公司</w:t>
      </w:r>
      <w:r>
        <w:rPr>
          <w:sz w:val="28"/>
          <w:b/>
        </w:rPr>
        <w:t>共同编制</w:t>
      </w:r>
    </w:p>
    <w:p>
      <w:pPr>
        <w:pStyle w:val="null3"/>
        <w:jc w:val="center"/>
        <w:outlineLvl w:val="2"/>
      </w:pPr>
      <w:r>
        <w:rPr>
          <w:sz w:val="28"/>
          <w:b/>
        </w:rPr>
        <w:t>2024年10月14日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陕西江河工程项目管理有限责任公司</w:t>
      </w:r>
      <w:r>
        <w:rPr/>
        <w:t>（以下简称“代理机构”）受</w:t>
      </w:r>
      <w:r>
        <w:rPr/>
        <w:t>陕西省水利建设工程中心</w:t>
      </w:r>
      <w:r>
        <w:rPr/>
        <w:t>委托，拟对</w:t>
      </w:r>
      <w:r>
        <w:rPr/>
        <w:t>陕西省水利工程2017版计价依据修正项目</w:t>
      </w:r>
      <w:r>
        <w:rPr/>
        <w:t>采用竞争性磋商采购方式进行采购，兹邀请供应商参加本项目的竞争性磋商。</w:t>
      </w:r>
    </w:p>
    <w:p>
      <w:pPr>
        <w:pStyle w:val="null3"/>
        <w:outlineLvl w:val="2"/>
      </w:pPr>
      <w:r>
        <w:rPr>
          <w:sz w:val="28"/>
          <w:b/>
        </w:rPr>
        <w:t>一、项目编号：</w:t>
      </w:r>
      <w:r>
        <w:rPr>
          <w:sz w:val="28"/>
          <w:b/>
        </w:rPr>
        <w:t>SLGCJJ</w:t>
      </w:r>
    </w:p>
    <w:p>
      <w:pPr>
        <w:pStyle w:val="null3"/>
        <w:outlineLvl w:val="2"/>
      </w:pPr>
      <w:r>
        <w:rPr>
          <w:sz w:val="28"/>
          <w:b/>
        </w:rPr>
        <w:t>二、项目名称：</w:t>
      </w:r>
      <w:r>
        <w:rPr>
          <w:sz w:val="28"/>
          <w:b/>
        </w:rPr>
        <w:t>陕西省水利工程2017版计价依据修正项目</w:t>
      </w:r>
    </w:p>
    <w:p>
      <w:pPr>
        <w:pStyle w:val="null3"/>
        <w:outlineLvl w:val="2"/>
      </w:pPr>
      <w:r>
        <w:rPr>
          <w:sz w:val="28"/>
          <w:b/>
        </w:rPr>
        <w:t>三、磋商项目简介</w:t>
      </w:r>
    </w:p>
    <w:p>
      <w:pPr>
        <w:pStyle w:val="null3"/>
        <w:ind w:firstLine="480"/>
      </w:pPr>
      <w:r>
        <w:rPr/>
        <w:t>我省目前正在执行的水利工程 2017 版计价依据,包括《陕西省水利工程概(估)算编制规定》《陕西省水利建筑工程概算定额》《陕西省水利设备安装工程概算定额》《陕西省水利建筑工程预算定额》《陕西省水利设备安装工程预算定额》和《陕西省水利工程施工机械台班费定额》,由省发展改革委以陕发改项目[2017]1606号文件批复发布，自2017年12月31日起执行，原定试用期1年。近年来，我省水利工程建设领域政策规范调整变化，新技术、新材料发展较快，2017版计价依据难以真实反映工程建设造价水平，为合理编制工程造价、充分发挥水利投资效益，对陕西省水利工程 2017 版计价依据进行修正是十分必要和紧迫的。</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t>5、项目负责人要求：项目负责人须具有水利相关专业高级及以上职称；</w:t>
      </w:r>
    </w:p>
    <w:p>
      <w:pPr>
        <w:pStyle w:val="null3"/>
      </w:pPr>
      <w:r>
        <w:rPr/>
        <w:t>6、履行本合同所必需的设备和专业技术能力的承诺：提供具有履行本合同所必需的设备和专业技术能力的承诺；</w:t>
      </w:r>
    </w:p>
    <w:p>
      <w:pPr>
        <w:pStyle w:val="null3"/>
      </w:pPr>
      <w:r>
        <w:rPr/>
        <w:t>7、参加政府采购活动前三年内，在经营活动中没有重大违法记录：提供参加政府采购活动前三年内，在经营活动中没有重大违法记录的投标响应声明书；</w:t>
      </w:r>
    </w:p>
    <w:p>
      <w:pPr>
        <w:pStyle w:val="null3"/>
      </w:pPr>
      <w:r>
        <w:rPr/>
        <w:t>8、单位负责人要求：单位负责人为同一人或者存在直接控股、管理关系的不同供应商，不得参加同一合同项下的政府采购活动；</w:t>
      </w:r>
    </w:p>
    <w:p>
      <w:pPr>
        <w:pStyle w:val="null3"/>
      </w:pPr>
      <w:r>
        <w:rPr/>
        <w:t>9、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陕西省水利建设工程中心</w:t>
      </w:r>
    </w:p>
    <w:p>
      <w:pPr>
        <w:pStyle w:val="null3"/>
      </w:pPr>
      <w:r>
        <w:rPr/>
        <w:t xml:space="preserve"> 地址： </w:t>
      </w:r>
      <w:r>
        <w:rPr/>
        <w:t>西安市兴庆路100号</w:t>
      </w:r>
    </w:p>
    <w:p>
      <w:pPr>
        <w:pStyle w:val="null3"/>
      </w:pPr>
      <w:r>
        <w:rPr/>
        <w:t xml:space="preserve"> 邮编： </w:t>
      </w:r>
      <w:r>
        <w:rPr/>
        <w:t>710000</w:t>
      </w:r>
    </w:p>
    <w:p>
      <w:pPr>
        <w:pStyle w:val="null3"/>
      </w:pPr>
      <w:r>
        <w:rPr/>
        <w:t xml:space="preserve"> 联系人： </w:t>
      </w:r>
      <w:r>
        <w:rPr/>
        <w:t>陕西省水利建设工程中心</w:t>
      </w:r>
    </w:p>
    <w:p>
      <w:pPr>
        <w:pStyle w:val="null3"/>
      </w:pPr>
      <w:r>
        <w:rPr/>
        <w:t xml:space="preserve"> 联系电话： </w:t>
      </w:r>
      <w:r>
        <w:rPr/>
        <w:t>029-62336019</w:t>
      </w:r>
    </w:p>
    <w:p>
      <w:pPr>
        <w:pStyle w:val="null3"/>
        <w:outlineLvl w:val="3"/>
      </w:pPr>
      <w:r>
        <w:rPr>
          <w:sz w:val="24"/>
          <w:b/>
        </w:rPr>
        <w:t>代理机构：</w:t>
      </w:r>
      <w:r>
        <w:rPr>
          <w:sz w:val="24"/>
          <w:b/>
        </w:rPr>
        <w:t>陕西江河工程项目管理有限责任公司</w:t>
      </w:r>
    </w:p>
    <w:p>
      <w:pPr>
        <w:pStyle w:val="null3"/>
      </w:pPr>
      <w:r>
        <w:rPr/>
        <w:t xml:space="preserve"> 地址： </w:t>
      </w:r>
      <w:r>
        <w:rPr/>
        <w:t>陕西省西安市未央区陕西省西安市经开区文景路中段202号陕西省三门峡库区防汛调度中心11楼</w:t>
      </w:r>
    </w:p>
    <w:p>
      <w:pPr>
        <w:pStyle w:val="null3"/>
      </w:pPr>
      <w:r>
        <w:rPr/>
        <w:t xml:space="preserve"> 邮编： </w:t>
      </w:r>
      <w:r>
        <w:rPr/>
        <w:t>710016</w:t>
      </w:r>
    </w:p>
    <w:p>
      <w:pPr>
        <w:pStyle w:val="null3"/>
      </w:pPr>
      <w:r>
        <w:rPr/>
        <w:t xml:space="preserve"> 联系人： </w:t>
      </w:r>
      <w:r>
        <w:rPr/>
        <w:t>孙超</w:t>
      </w:r>
    </w:p>
    <w:p>
      <w:pPr>
        <w:pStyle w:val="null3"/>
      </w:pPr>
      <w:r>
        <w:rPr/>
        <w:t xml:space="preserve"> 联系电话： </w:t>
      </w:r>
      <w:r>
        <w:rPr/>
        <w:t>029-86100133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代理服务费收费标准：采购代理服务费参照原国家计委《招标代理服务收费管理暂行办法》 (计价格[2002]1980号）文件计取。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陕西省水利建设工程中心</w:t>
      </w:r>
      <w:r>
        <w:rPr/>
        <w:t>和</w:t>
      </w:r>
      <w:r>
        <w:rPr/>
        <w:t>陕西江河工程项目管理有限责任公司</w:t>
      </w:r>
      <w:r>
        <w:rPr/>
        <w:t>享有。对磋商文件中供应商参加本次政府采购活动应当具备的条件，磋商项目技术、服务、商务及其他要求，评审细则及标准由</w:t>
      </w:r>
      <w:r>
        <w:rPr/>
        <w:t>陕西省水利建设工程中心</w:t>
      </w:r>
      <w:r>
        <w:rPr/>
        <w:t>负责解释。除上述磋商文件内容，其他内容由</w:t>
      </w:r>
      <w:r>
        <w:rPr/>
        <w:t>陕西江河工程项目管理有限责任公司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陕西省水利建设工程中心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陕西江河工程项目管理有限责任公司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陕西江河工程项目管理有限责任公司</w:t>
      </w:r>
      <w:r>
        <w:rPr/>
        <w:t xml:space="preserve"> 负责答复；供应商对除采购需求外的采购文件的询问、质疑由</w:t>
      </w:r>
      <w:r>
        <w:rPr/>
        <w:t>陕西江河工程项目管理有限责任公司</w:t>
      </w:r>
      <w:r>
        <w:rPr/>
        <w:t xml:space="preserve"> 负责答复；供应商对采购过程、采购结果的询问、质疑由 </w:t>
      </w:r>
      <w:r>
        <w:rPr/>
        <w:t>陕西江河工程项目管理有限责任公司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联系人：孙超、邹贤钧</w:t>
      </w:r>
    </w:p>
    <w:p>
      <w:pPr>
        <w:pStyle w:val="null3"/>
      </w:pPr>
      <w:r>
        <w:rPr/>
        <w:t>联系电话：029-86100133</w:t>
      </w:r>
    </w:p>
    <w:p>
      <w:pPr>
        <w:pStyle w:val="null3"/>
      </w:pPr>
      <w:r>
        <w:rPr/>
        <w:t>地址：陕西省西安市经开区文景路中段202号陕西省三门峡库区防汛调度中心11楼</w:t>
      </w:r>
    </w:p>
    <w:p>
      <w:pPr>
        <w:pStyle w:val="null3"/>
      </w:pPr>
      <w:r>
        <w:rPr/>
        <w:t>邮编：710016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我省目前正在执行的水利工程 2017 版计价依据,包括《陕西省水利工程概(估)算编制规定》《陕西省水利建筑工程概算定额》《陕西省水利设备安装工程概算定额》《陕西省水利建筑工程预算定额》《陕西省水利设备安装工程预算定额》和《陕西省水利工程施工机械台班费定额》,由省发展改革委以陕发改项目[2017]1606号文件批复发布，自2017年12月31日起执行，原定试用期1年。近年来，我省水利工程建设领域政策规范调整变化，新技术、新材料发展较快，2017版计价依据难以真实反映工程建设造价水平，为合理编制工程造价、充分发挥水利投资效益，对陕西省水利工程 2017 版计价依据进行修正是十分必要和紧迫的。</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陕西省水利工程 2017 版计价依据修正项目</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标的名称：陕西省水利工程 2017 版计价依据修正项目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rPr>
              <w:t>一、采购项目概况</w:t>
            </w:r>
          </w:p>
          <w:p>
            <w:pPr>
              <w:pStyle w:val="null3"/>
              <w:ind w:firstLine="480"/>
              <w:jc w:val="both"/>
            </w:pPr>
            <w:r>
              <w:rPr>
                <w:rFonts w:ascii="宋体" w:hAnsi="宋体" w:cs="宋体" w:eastAsia="宋体"/>
                <w:sz w:val="24"/>
              </w:rPr>
              <w:t>我省目前正在执行的水利工程 2017 版计价依据,包括《陕西省水利工程概(估)算编制规定》《陕西省水利建筑工程概算定额》《陕西省水利设备安装工程概算定额》《陕西省水利建筑工程预算定额》《陕西省水利设备安装工程预算定额》和《陕西省水利工程施工机械台班费定额》,由省发展改革委以陕发改项目[2017]1606号文件批复发布，自2017年12月31日起执行，原定试用期1年。近年来，我省水利工程建设领域政策规范调整变化，新技术、新材料发展较快，2017版计价依据难以真实反映工程建设造价水平，为合理编制工程造价、充分发挥水利投资效益，对陕西省水利工程 2017 版计价依据进行修正是十分必要和紧迫的。</w:t>
            </w:r>
          </w:p>
          <w:p>
            <w:pPr>
              <w:pStyle w:val="null3"/>
            </w:pPr>
            <w:r>
              <w:rPr>
                <w:rFonts w:ascii="宋体" w:hAnsi="宋体" w:cs="宋体" w:eastAsia="宋体"/>
                <w:sz w:val="24"/>
                <w:b/>
              </w:rPr>
              <w:t>二、工作任务</w:t>
            </w:r>
          </w:p>
          <w:p>
            <w:pPr>
              <w:pStyle w:val="null3"/>
              <w:ind w:firstLine="480"/>
              <w:jc w:val="both"/>
            </w:pPr>
            <w:r>
              <w:rPr>
                <w:rFonts w:ascii="宋体" w:hAnsi="宋体" w:cs="宋体" w:eastAsia="宋体"/>
                <w:sz w:val="24"/>
              </w:rPr>
              <w:t>开展2017 版计价依据执行情况调研、归纳问题，编制修订工作大纲，组建修编技术团队、开展修订工作，计价水平测算，咨询评估，出案印刷。</w:t>
            </w:r>
          </w:p>
          <w:p>
            <w:pPr>
              <w:pStyle w:val="null3"/>
              <w:ind w:firstLine="480"/>
              <w:jc w:val="both"/>
            </w:pPr>
            <w:r>
              <w:rPr>
                <w:rFonts w:ascii="宋体" w:hAnsi="宋体" w:cs="宋体" w:eastAsia="宋体"/>
                <w:sz w:val="24"/>
              </w:rPr>
              <w:t>修正《陕西省水利工程概(估)算编制规定》《陕西省水利建筑工程概算定额》《陕西省水利设备安装工程概算定额》《陕西省水利建筑工程预算定额》《陕西省水利设备安装工程预算定额》《陕西省水利工程施工机械台班费定额》，以及陕西水利造价软件。印刷出案2017 版陕西省水利工程计价依据。</w:t>
            </w:r>
          </w:p>
          <w:p>
            <w:pPr>
              <w:pStyle w:val="null3"/>
            </w:pPr>
            <w:r>
              <w:rPr>
                <w:rFonts w:ascii="宋体" w:hAnsi="宋体" w:cs="宋体" w:eastAsia="宋体"/>
                <w:sz w:val="24"/>
                <w:b/>
              </w:rPr>
              <w:t>三、修订依据</w:t>
            </w:r>
          </w:p>
          <w:p>
            <w:pPr>
              <w:pStyle w:val="null3"/>
              <w:ind w:firstLine="480"/>
            </w:pPr>
            <w:r>
              <w:rPr>
                <w:rFonts w:ascii="宋体" w:hAnsi="宋体" w:cs="宋体" w:eastAsia="宋体"/>
                <w:sz w:val="24"/>
              </w:rPr>
              <w:t>《陕西省水利工程设计概(估)算编制规定》《陕西省水利建筑工程概算定额》《陕西省水利设备安装工程概算定额》《陕西省水利建筑工程预算定额》《陕西省水利设备安装工程预算定额》《陕西省水利工程施工机械台班费定额》。</w:t>
            </w:r>
          </w:p>
          <w:p>
            <w:pPr>
              <w:pStyle w:val="null3"/>
            </w:pPr>
            <w:r>
              <w:rPr>
                <w:rFonts w:ascii="宋体" w:hAnsi="宋体" w:cs="宋体" w:eastAsia="宋体"/>
                <w:sz w:val="24"/>
                <w:b/>
              </w:rPr>
              <w:t>四、修编原则</w:t>
            </w:r>
          </w:p>
          <w:p>
            <w:pPr>
              <w:pStyle w:val="null3"/>
              <w:ind w:firstLine="240"/>
            </w:pPr>
            <w:r>
              <w:rPr>
                <w:rFonts w:ascii="宋体" w:hAnsi="宋体" w:cs="宋体" w:eastAsia="宋体"/>
                <w:sz w:val="24"/>
              </w:rPr>
              <w:t>符合现规原则、体现效率原则、简明适用原则、普遍性原则、可操作性原则。</w:t>
            </w:r>
          </w:p>
          <w:p>
            <w:pPr>
              <w:pStyle w:val="null3"/>
            </w:pPr>
            <w:r>
              <w:rPr>
                <w:rFonts w:ascii="宋体" w:hAnsi="宋体" w:cs="宋体" w:eastAsia="宋体"/>
                <w:sz w:val="24"/>
                <w:b/>
              </w:rPr>
              <w:t>五、技术要求</w:t>
            </w:r>
          </w:p>
          <w:p>
            <w:pPr>
              <w:pStyle w:val="null3"/>
              <w:ind w:firstLine="480"/>
              <w:jc w:val="left"/>
            </w:pPr>
            <w:r>
              <w:rPr>
                <w:rFonts w:ascii="宋体" w:hAnsi="宋体" w:cs="宋体" w:eastAsia="宋体"/>
                <w:sz w:val="24"/>
              </w:rPr>
              <w:t>1</w:t>
            </w:r>
            <w:r>
              <w:rPr>
                <w:rFonts w:ascii="宋体" w:hAnsi="宋体" w:cs="宋体" w:eastAsia="宋体"/>
                <w:sz w:val="24"/>
              </w:rPr>
              <w:t>、调查研究</w:t>
            </w:r>
          </w:p>
          <w:p>
            <w:pPr>
              <w:pStyle w:val="null3"/>
              <w:ind w:firstLine="480"/>
              <w:jc w:val="left"/>
            </w:pPr>
            <w:r>
              <w:rPr>
                <w:rFonts w:ascii="宋体" w:hAnsi="宋体" w:cs="宋体" w:eastAsia="宋体"/>
                <w:sz w:val="24"/>
              </w:rPr>
              <w:t>(1)</w:t>
            </w:r>
            <w:r>
              <w:rPr>
                <w:rFonts w:ascii="宋体" w:hAnsi="宋体" w:cs="宋体" w:eastAsia="宋体"/>
                <w:sz w:val="24"/>
              </w:rPr>
              <w:t>调研范围调研范围涉及水利部定额站，山西、河南、甘肃、四川等邻省，浙江、江苏、山东等造价管理先进省份，省内关中、陕北、陕南，引汉济渭、咸阳亭口、榆林引黄等重点水利工程，省发展改革委，省财政厅，宝鸡峡泾惠渠、三管局等单位，西北水电勘察设计研究院、省水电设计院、陕西水环境规划设计研究院、汉中市水电设计院等设计单位，中国水利水电集团第十五工程局、宝鸡峡工程局等施工企业，省内建筑、交通等行业造价管理部门。</w:t>
            </w:r>
          </w:p>
          <w:p>
            <w:pPr>
              <w:pStyle w:val="null3"/>
              <w:ind w:firstLine="480"/>
              <w:jc w:val="left"/>
            </w:pPr>
            <w:r>
              <w:rPr>
                <w:rFonts w:ascii="宋体" w:hAnsi="宋体" w:cs="宋体" w:eastAsia="宋体"/>
                <w:sz w:val="24"/>
              </w:rPr>
              <w:t>2)</w:t>
            </w:r>
            <w:r>
              <w:rPr>
                <w:rFonts w:ascii="宋体" w:hAnsi="宋体" w:cs="宋体" w:eastAsia="宋体"/>
                <w:sz w:val="24"/>
              </w:rPr>
              <w:t>调研内容主要了解不同行业、地方现行的定额标准、管理规章制度、对定额修正的意见和建议等。</w:t>
            </w:r>
          </w:p>
          <w:p>
            <w:pPr>
              <w:pStyle w:val="null3"/>
              <w:ind w:firstLine="480"/>
              <w:jc w:val="left"/>
            </w:pPr>
            <w:r>
              <w:rPr>
                <w:rFonts w:ascii="宋体" w:hAnsi="宋体" w:cs="宋体" w:eastAsia="宋体"/>
                <w:sz w:val="24"/>
              </w:rPr>
              <w:t>3)</w:t>
            </w:r>
            <w:r>
              <w:rPr>
                <w:rFonts w:ascii="宋体" w:hAnsi="宋体" w:cs="宋体" w:eastAsia="宋体"/>
                <w:sz w:val="24"/>
              </w:rPr>
              <w:t>调研成果根据调研的范围及内容，预计提交调研成果报告。</w:t>
            </w:r>
          </w:p>
          <w:p>
            <w:pPr>
              <w:pStyle w:val="null3"/>
              <w:ind w:firstLine="480"/>
              <w:jc w:val="left"/>
            </w:pPr>
            <w:r>
              <w:rPr>
                <w:rFonts w:ascii="宋体" w:hAnsi="宋体" w:cs="宋体" w:eastAsia="宋体"/>
                <w:sz w:val="24"/>
              </w:rPr>
              <w:t>2</w:t>
            </w:r>
            <w:r>
              <w:rPr>
                <w:rFonts w:ascii="宋体" w:hAnsi="宋体" w:cs="宋体" w:eastAsia="宋体"/>
                <w:sz w:val="24"/>
              </w:rPr>
              <w:t>、编制 2017 版计价依据修正技术大纲</w:t>
            </w:r>
          </w:p>
          <w:p>
            <w:pPr>
              <w:pStyle w:val="null3"/>
              <w:ind w:firstLine="480"/>
              <w:jc w:val="left"/>
            </w:pPr>
            <w:r>
              <w:rPr>
                <w:rFonts w:ascii="宋体" w:hAnsi="宋体" w:cs="宋体" w:eastAsia="宋体"/>
                <w:sz w:val="24"/>
              </w:rPr>
              <w:t>在调查研究的基础上，编制 2017 版计价依据修正技术大纲（以下简称“技术大纲”），该大纲包括定额修正的任务、依据、方法、内容以及成果等。</w:t>
            </w:r>
          </w:p>
          <w:p>
            <w:pPr>
              <w:pStyle w:val="null3"/>
              <w:ind w:firstLine="480"/>
              <w:jc w:val="left"/>
            </w:pPr>
            <w:r>
              <w:rPr>
                <w:rFonts w:ascii="宋体" w:hAnsi="宋体" w:cs="宋体" w:eastAsia="宋体"/>
                <w:sz w:val="24"/>
              </w:rPr>
              <w:t>3</w:t>
            </w:r>
            <w:r>
              <w:rPr>
                <w:rFonts w:ascii="宋体" w:hAnsi="宋体" w:cs="宋体" w:eastAsia="宋体"/>
                <w:sz w:val="24"/>
              </w:rPr>
              <w:t>、“编规”修正</w:t>
            </w:r>
          </w:p>
          <w:p>
            <w:pPr>
              <w:pStyle w:val="null3"/>
              <w:ind w:firstLine="480"/>
              <w:jc w:val="left"/>
            </w:pPr>
            <w:r>
              <w:rPr>
                <w:rFonts w:ascii="宋体" w:hAnsi="宋体" w:cs="宋体" w:eastAsia="宋体"/>
                <w:sz w:val="24"/>
              </w:rPr>
              <w:t>依据“技术大纲”，根据现行有关法律、法规、行业规章和技术规范，在调研报告和“2017 编规”的基础上，修正完成《陕西省水利工程设计概（估）算编制规定》（修正初稿）。对修正调整的取费标准进行测算并与相关行业、有关省份的标准进行对比分析。</w:t>
            </w:r>
          </w:p>
          <w:p>
            <w:pPr>
              <w:pStyle w:val="null3"/>
              <w:ind w:firstLine="480"/>
              <w:jc w:val="left"/>
            </w:pPr>
            <w:r>
              <w:rPr>
                <w:rFonts w:ascii="宋体" w:hAnsi="宋体" w:cs="宋体" w:eastAsia="宋体"/>
                <w:sz w:val="24"/>
              </w:rPr>
              <w:t>4</w:t>
            </w:r>
            <w:r>
              <w:rPr>
                <w:rFonts w:ascii="宋体" w:hAnsi="宋体" w:cs="宋体" w:eastAsia="宋体"/>
                <w:sz w:val="24"/>
              </w:rPr>
              <w:t>、定额修正</w:t>
            </w:r>
          </w:p>
          <w:p>
            <w:pPr>
              <w:pStyle w:val="null3"/>
              <w:ind w:firstLine="480"/>
              <w:jc w:val="left"/>
            </w:pPr>
            <w:r>
              <w:rPr>
                <w:rFonts w:ascii="宋体" w:hAnsi="宋体" w:cs="宋体" w:eastAsia="宋体"/>
                <w:sz w:val="24"/>
              </w:rPr>
              <w:t>在调研的基础上，参照现行相关行业、省份实物消耗量定额和概预算定额，对“2017 预算定额”、“2017 概算定额”和“2017 台班费定额”中存在的不足之处，进行逐一修正、补充和完善。</w:t>
            </w:r>
          </w:p>
          <w:p>
            <w:pPr>
              <w:pStyle w:val="null3"/>
              <w:ind w:firstLine="480"/>
              <w:jc w:val="left"/>
            </w:pPr>
            <w:r>
              <w:rPr>
                <w:rFonts w:ascii="宋体" w:hAnsi="宋体" w:cs="宋体" w:eastAsia="宋体"/>
                <w:sz w:val="24"/>
              </w:rPr>
              <w:t>5</w:t>
            </w:r>
            <w:r>
              <w:rPr>
                <w:rFonts w:ascii="宋体" w:hAnsi="宋体" w:cs="宋体" w:eastAsia="宋体"/>
                <w:sz w:val="24"/>
              </w:rPr>
              <w:t>、水平测算</w:t>
            </w:r>
          </w:p>
          <w:p>
            <w:pPr>
              <w:pStyle w:val="null3"/>
              <w:ind w:firstLine="480"/>
              <w:jc w:val="left"/>
            </w:pPr>
            <w:r>
              <w:rPr>
                <w:rFonts w:ascii="宋体" w:hAnsi="宋体" w:cs="宋体" w:eastAsia="宋体"/>
                <w:sz w:val="24"/>
              </w:rPr>
              <w:t>在修正完成“编规”、“预算定额”、“概算定额”和“台班费定额”后，对新修正的配套定额进行定额水平测算，判断其修正配套定额水平的合理性。</w:t>
            </w:r>
          </w:p>
          <w:p>
            <w:pPr>
              <w:pStyle w:val="null3"/>
              <w:ind w:firstLine="480"/>
              <w:jc w:val="left"/>
            </w:pPr>
            <w:r>
              <w:rPr>
                <w:rFonts w:ascii="宋体" w:hAnsi="宋体" w:cs="宋体" w:eastAsia="宋体"/>
                <w:sz w:val="24"/>
              </w:rPr>
              <w:t>6</w:t>
            </w:r>
            <w:r>
              <w:rPr>
                <w:rFonts w:ascii="宋体" w:hAnsi="宋体" w:cs="宋体" w:eastAsia="宋体"/>
                <w:sz w:val="24"/>
              </w:rPr>
              <w:t>、修正定额审查</w:t>
            </w:r>
          </w:p>
          <w:p>
            <w:pPr>
              <w:pStyle w:val="null3"/>
              <w:ind w:firstLine="480"/>
              <w:jc w:val="left"/>
            </w:pPr>
            <w:r>
              <w:rPr>
                <w:rFonts w:ascii="宋体" w:hAnsi="宋体" w:cs="宋体" w:eastAsia="宋体"/>
                <w:sz w:val="24"/>
              </w:rPr>
              <w:t>在全部完成“编规”、“预算定额”、“概算定额”和“台班费定额”以及测算报告后，根据审查会意见，修改完成“定额”修正报批稿。</w:t>
            </w:r>
          </w:p>
          <w:p>
            <w:pPr>
              <w:pStyle w:val="null3"/>
              <w:ind w:firstLine="480"/>
              <w:jc w:val="left"/>
            </w:pPr>
            <w:r>
              <w:rPr>
                <w:rFonts w:ascii="宋体" w:hAnsi="宋体" w:cs="宋体" w:eastAsia="宋体"/>
                <w:sz w:val="24"/>
              </w:rPr>
              <w:t>7</w:t>
            </w:r>
            <w:r>
              <w:rPr>
                <w:rFonts w:ascii="宋体" w:hAnsi="宋体" w:cs="宋体" w:eastAsia="宋体"/>
                <w:sz w:val="24"/>
              </w:rPr>
              <w:t>、软件修正</w:t>
            </w:r>
          </w:p>
          <w:p>
            <w:pPr>
              <w:pStyle w:val="null3"/>
              <w:ind w:firstLine="480"/>
              <w:jc w:val="left"/>
            </w:pPr>
            <w:r>
              <w:rPr>
                <w:rFonts w:ascii="宋体" w:hAnsi="宋体" w:cs="宋体" w:eastAsia="宋体"/>
                <w:sz w:val="24"/>
              </w:rPr>
              <w:t>在“编规”、“预算定额”、“概算定额”和“台班费定额”修正报批完成后，对“陕西省水利水电工程造价软件”进行修正、完善。</w:t>
            </w:r>
          </w:p>
          <w:p>
            <w:pPr>
              <w:pStyle w:val="null3"/>
            </w:pPr>
            <w:r>
              <w:rPr>
                <w:rFonts w:ascii="宋体" w:hAnsi="宋体" w:cs="宋体" w:eastAsia="宋体"/>
                <w:sz w:val="24"/>
                <w:b/>
              </w:rPr>
              <w:t>五、工作内容</w:t>
            </w:r>
          </w:p>
          <w:p>
            <w:pPr>
              <w:pStyle w:val="null3"/>
              <w:ind w:firstLine="480"/>
              <w:jc w:val="left"/>
            </w:pPr>
            <w:r>
              <w:rPr>
                <w:rFonts w:ascii="宋体" w:hAnsi="宋体" w:cs="宋体" w:eastAsia="宋体"/>
                <w:sz w:val="24"/>
              </w:rPr>
              <w:t>开展2017版计价依据执行情况调研、归纳问题，编制修订工作大纲，组建修编技术团队、开展修订工作，计价水平测算，咨询评估，出案印刷。</w:t>
            </w:r>
          </w:p>
          <w:p>
            <w:pPr>
              <w:pStyle w:val="null3"/>
            </w:pPr>
            <w:r>
              <w:rPr>
                <w:rFonts w:ascii="宋体" w:hAnsi="宋体" w:cs="宋体" w:eastAsia="宋体"/>
                <w:sz w:val="24"/>
                <w:b/>
              </w:rPr>
              <w:t>六、实施目标</w:t>
            </w:r>
          </w:p>
          <w:p>
            <w:pPr>
              <w:pStyle w:val="null3"/>
              <w:ind w:firstLine="480"/>
              <w:jc w:val="left"/>
            </w:pPr>
            <w:r>
              <w:rPr>
                <w:rFonts w:ascii="宋体" w:hAnsi="宋体" w:cs="宋体" w:eastAsia="宋体"/>
                <w:sz w:val="24"/>
              </w:rPr>
              <w:t>坚持“节水优先、空间均衡、系统治理、两手发力”治水思路为指导，按照我省经济社会发展规划和水利建设发展趋势的需要，以合理确定投资、有效控制工程造价、规范工程计价行为、提高投资效益为目标，以最大限度的反映和体现我省社会平均劳动生产率水平为目的，从实际出发,科学合理、实事求是的修正“2017版计价依据”健全和完善我省水利工程造价管理体系，提高我省水利工程造价确定、控制的标准和水平，为促进全省水利大发展提供有力保障。</w:t>
            </w:r>
          </w:p>
          <w:p>
            <w:pPr>
              <w:pStyle w:val="null3"/>
            </w:pPr>
            <w:r>
              <w:rPr>
                <w:rFonts w:ascii="宋体" w:hAnsi="宋体" w:cs="宋体" w:eastAsia="宋体"/>
                <w:sz w:val="24"/>
                <w:b/>
              </w:rPr>
              <w:t>七、编制主要成果</w:t>
            </w:r>
          </w:p>
          <w:p>
            <w:pPr>
              <w:pStyle w:val="null3"/>
              <w:ind w:firstLine="480"/>
              <w:jc w:val="left"/>
            </w:pPr>
            <w:r>
              <w:rPr>
                <w:rFonts w:ascii="宋体" w:hAnsi="宋体" w:cs="宋体" w:eastAsia="宋体"/>
                <w:sz w:val="24"/>
              </w:rPr>
              <w:t>陕西省 2017 版《概算编规》和《系列定额》修正工作报告，具体为：</w:t>
            </w:r>
          </w:p>
          <w:p>
            <w:pPr>
              <w:pStyle w:val="null3"/>
              <w:ind w:firstLine="480"/>
              <w:jc w:val="left"/>
            </w:pPr>
            <w:r>
              <w:rPr>
                <w:rFonts w:ascii="宋体" w:hAnsi="宋体" w:cs="宋体" w:eastAsia="宋体"/>
                <w:sz w:val="24"/>
              </w:rPr>
              <w:t>1</w:t>
            </w:r>
            <w:r>
              <w:rPr>
                <w:rFonts w:ascii="宋体" w:hAnsi="宋体" w:cs="宋体" w:eastAsia="宋体"/>
                <w:sz w:val="24"/>
              </w:rPr>
              <w:t>、陕西省 2017 版《概算编规》和《系列定额》修正工作报告</w:t>
            </w:r>
          </w:p>
          <w:p>
            <w:pPr>
              <w:pStyle w:val="null3"/>
              <w:ind w:firstLine="480"/>
              <w:jc w:val="left"/>
            </w:pPr>
            <w:r>
              <w:rPr>
                <w:rFonts w:ascii="宋体" w:hAnsi="宋体" w:cs="宋体" w:eastAsia="宋体"/>
                <w:sz w:val="24"/>
              </w:rPr>
              <w:t>2</w:t>
            </w:r>
            <w:r>
              <w:rPr>
                <w:rFonts w:ascii="宋体" w:hAnsi="宋体" w:cs="宋体" w:eastAsia="宋体"/>
                <w:sz w:val="24"/>
              </w:rPr>
              <w:t>、《陕西省水利工程设计概(估)算编制规定》(修正稿)</w:t>
            </w:r>
          </w:p>
          <w:p>
            <w:pPr>
              <w:pStyle w:val="null3"/>
              <w:ind w:firstLine="480"/>
              <w:jc w:val="left"/>
            </w:pPr>
            <w:r>
              <w:rPr>
                <w:rFonts w:ascii="宋体" w:hAnsi="宋体" w:cs="宋体" w:eastAsia="宋体"/>
                <w:sz w:val="24"/>
              </w:rPr>
              <w:t>3</w:t>
            </w:r>
            <w:r>
              <w:rPr>
                <w:rFonts w:ascii="宋体" w:hAnsi="宋体" w:cs="宋体" w:eastAsia="宋体"/>
                <w:sz w:val="24"/>
              </w:rPr>
              <w:t>、《陕西省水利建筑工程概算定额》(修正稿)</w:t>
            </w:r>
          </w:p>
          <w:p>
            <w:pPr>
              <w:pStyle w:val="null3"/>
              <w:ind w:firstLine="480"/>
              <w:jc w:val="left"/>
            </w:pPr>
            <w:r>
              <w:rPr>
                <w:rFonts w:ascii="宋体" w:hAnsi="宋体" w:cs="宋体" w:eastAsia="宋体"/>
                <w:sz w:val="24"/>
              </w:rPr>
              <w:t>4</w:t>
            </w:r>
            <w:r>
              <w:rPr>
                <w:rFonts w:ascii="宋体" w:hAnsi="宋体" w:cs="宋体" w:eastAsia="宋体"/>
                <w:sz w:val="24"/>
              </w:rPr>
              <w:t>、《陕西省水利设备安装工程概算定额》(修正稿)</w:t>
            </w:r>
          </w:p>
          <w:p>
            <w:pPr>
              <w:pStyle w:val="null3"/>
              <w:ind w:firstLine="480"/>
              <w:jc w:val="left"/>
            </w:pPr>
            <w:r>
              <w:rPr>
                <w:rFonts w:ascii="宋体" w:hAnsi="宋体" w:cs="宋体" w:eastAsia="宋体"/>
                <w:sz w:val="24"/>
              </w:rPr>
              <w:t>5</w:t>
            </w:r>
            <w:r>
              <w:rPr>
                <w:rFonts w:ascii="宋体" w:hAnsi="宋体" w:cs="宋体" w:eastAsia="宋体"/>
                <w:sz w:val="24"/>
              </w:rPr>
              <w:t>、《陕西省水利建筑工程预算定额》(修正稿)</w:t>
            </w:r>
          </w:p>
          <w:p>
            <w:pPr>
              <w:pStyle w:val="null3"/>
              <w:ind w:firstLine="480"/>
              <w:jc w:val="left"/>
            </w:pPr>
            <w:r>
              <w:rPr>
                <w:rFonts w:ascii="宋体" w:hAnsi="宋体" w:cs="宋体" w:eastAsia="宋体"/>
                <w:sz w:val="24"/>
              </w:rPr>
              <w:t>6</w:t>
            </w:r>
            <w:r>
              <w:rPr>
                <w:rFonts w:ascii="宋体" w:hAnsi="宋体" w:cs="宋体" w:eastAsia="宋体"/>
                <w:sz w:val="24"/>
              </w:rPr>
              <w:t>、《陕西省水利设备安装工程预算定额》(修正稿)</w:t>
            </w:r>
          </w:p>
          <w:p>
            <w:pPr>
              <w:pStyle w:val="null3"/>
              <w:ind w:firstLine="480"/>
              <w:jc w:val="left"/>
            </w:pPr>
            <w:r>
              <w:rPr>
                <w:rFonts w:ascii="宋体" w:hAnsi="宋体" w:cs="宋体" w:eastAsia="宋体"/>
                <w:sz w:val="24"/>
              </w:rPr>
              <w:t>7</w:t>
            </w:r>
            <w:r>
              <w:rPr>
                <w:rFonts w:ascii="宋体" w:hAnsi="宋体" w:cs="宋体" w:eastAsia="宋体"/>
                <w:sz w:val="24"/>
              </w:rPr>
              <w:t>、《陕西省水利工程施工机械台班费定额》(修正稿)</w:t>
            </w:r>
          </w:p>
          <w:p>
            <w:pPr>
              <w:pStyle w:val="null3"/>
            </w:pPr>
            <w:r>
              <w:rPr>
                <w:rFonts w:ascii="宋体" w:hAnsi="宋体" w:cs="宋体" w:eastAsia="宋体"/>
                <w:sz w:val="24"/>
                <w:b/>
              </w:rPr>
              <w:t>八、其他要求</w:t>
            </w:r>
          </w:p>
          <w:p>
            <w:pPr>
              <w:pStyle w:val="null3"/>
              <w:ind w:firstLine="600"/>
              <w:jc w:val="both"/>
            </w:pPr>
            <w:r>
              <w:rPr>
                <w:rFonts w:ascii="宋体" w:hAnsi="宋体" w:cs="宋体" w:eastAsia="宋体"/>
                <w:sz w:val="24"/>
              </w:rPr>
              <w:t>无</w:t>
            </w:r>
          </w:p>
        </w:tc>
      </w:tr>
    </w:tbl>
    <w:p>
      <w:pPr>
        <w:pStyle w:val="null3"/>
        <w:outlineLvl w:val="2"/>
      </w:pPr>
      <w:r>
        <w:rPr>
          <w:sz w:val="28"/>
          <w:b/>
        </w:rPr>
        <w:t>3.2.3人员配置要求</w:t>
      </w:r>
    </w:p>
    <w:p>
      <w:pPr>
        <w:pStyle w:val="null3"/>
      </w:pPr>
      <w:r>
        <w:rPr/>
        <w:t>采购包1：</w:t>
      </w:r>
    </w:p>
    <w:p>
      <w:pPr>
        <w:pStyle w:val="null3"/>
      </w:pPr>
      <w:r>
        <w:rPr/>
        <w:t>供应商根据单位自身情况及项目实际情况自主配置。</w:t>
      </w:r>
    </w:p>
    <w:p>
      <w:pPr>
        <w:pStyle w:val="null3"/>
        <w:outlineLvl w:val="2"/>
      </w:pPr>
      <w:r>
        <w:rPr>
          <w:sz w:val="28"/>
          <w:b/>
        </w:rPr>
        <w:t>3.2.4设施设备要求</w:t>
      </w:r>
    </w:p>
    <w:p>
      <w:pPr>
        <w:pStyle w:val="null3"/>
      </w:pPr>
      <w:r>
        <w:rPr/>
        <w:t>采购包1：</w:t>
      </w:r>
    </w:p>
    <w:p>
      <w:pPr>
        <w:pStyle w:val="null3"/>
      </w:pPr>
      <w:r>
        <w:rPr/>
        <w:t>供应商根据单位自身情况及项目实际情况自主配置。</w:t>
      </w:r>
    </w:p>
    <w:p>
      <w:pPr>
        <w:pStyle w:val="null3"/>
        <w:outlineLvl w:val="2"/>
      </w:pPr>
      <w:r>
        <w:rPr>
          <w:sz w:val="28"/>
          <w:b/>
        </w:rPr>
        <w:t>3.2.5其他要求</w:t>
      </w:r>
    </w:p>
    <w:p>
      <w:pPr>
        <w:pStyle w:val="null3"/>
      </w:pPr>
      <w:r>
        <w:rPr/>
        <w:t>采购包1：</w:t>
      </w:r>
    </w:p>
    <w:p>
      <w:pPr>
        <w:pStyle w:val="null3"/>
      </w:pPr>
      <w:r>
        <w:rPr/>
        <w:t>供应商根据单位自身情况及项目实际情况自主配置。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自合同签订之日起60日历天</w:t>
      </w:r>
    </w:p>
    <w:p>
      <w:pPr>
        <w:pStyle w:val="null3"/>
        <w:outlineLvl w:val="3"/>
      </w:pPr>
      <w:r>
        <w:rPr>
          <w:sz w:val="24"/>
          <w:b/>
        </w:rPr>
        <w:t>3.3.2服务地点</w:t>
      </w:r>
    </w:p>
    <w:p>
      <w:pPr>
        <w:pStyle w:val="null3"/>
      </w:pPr>
      <w:r>
        <w:rPr/>
        <w:t>采购包1：</w:t>
      </w:r>
    </w:p>
    <w:p>
      <w:pPr>
        <w:pStyle w:val="null3"/>
      </w:pPr>
      <w:r>
        <w:rPr/>
        <w:t>陕西省西安市</w:t>
      </w:r>
    </w:p>
    <w:p>
      <w:pPr>
        <w:pStyle w:val="null3"/>
        <w:outlineLvl w:val="3"/>
      </w:pPr>
      <w:r>
        <w:rPr>
          <w:sz w:val="24"/>
          <w:b/>
        </w:rPr>
        <w:t>3.3.3考核（验收）标准和方法</w:t>
      </w:r>
    </w:p>
    <w:p>
      <w:pPr>
        <w:pStyle w:val="null3"/>
      </w:pPr>
      <w:r>
        <w:rPr/>
        <w:t>采购包1：</w:t>
      </w:r>
    </w:p>
    <w:p>
      <w:pPr>
        <w:pStyle w:val="null3"/>
      </w:pPr>
      <w:r>
        <w:rPr/>
        <w:t>合行业相关规范要求，通过采购人组织的成果验收。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成果初稿提交后</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提交最终成果并经发包人验收通过后</w:t>
      </w:r>
      <w:r>
        <w:rPr/>
        <w:t xml:space="preserve"> ，达到付款条件起 </w:t>
      </w:r>
      <w:r>
        <w:rPr/>
        <w:t>7</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发包人或编制人违反合同规定造成损失的应承担违约责任； 因成果报告深度不够、资料不足而被要求返工从而造成问题的，除由编制人负责继续完善报告外，甲方还可视造成的时间延误和费用损失，计扣编制人合同价 1 %～ 3 %的违约金。 由于编制人自身原因，延误了成果交付时间，视延误情况酌情扣除费用的1%～3%。 争议：发包人、编制人双方因合同发生争议时，双方应通过友好协商解决，协商不能达成协议，可以向发包人所在地的人民法院提起诉讼。</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项目负责人要求</w:t>
            </w:r>
          </w:p>
        </w:tc>
        <w:tc>
          <w:tcPr>
            <w:tcW w:type="dxa" w:w="3322"/>
          </w:tcPr>
          <w:p>
            <w:pPr>
              <w:pStyle w:val="null3"/>
            </w:pPr>
            <w:r>
              <w:rPr/>
              <w:t>项目负责人须具有水利相关专业高级及以上职称；</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履行本合同所必需的设备和专业技术能力的承诺</w:t>
            </w:r>
          </w:p>
        </w:tc>
        <w:tc>
          <w:tcPr>
            <w:tcW w:type="dxa" w:w="3322"/>
          </w:tcPr>
          <w:p>
            <w:pPr>
              <w:pStyle w:val="null3"/>
            </w:pPr>
            <w:r>
              <w:rPr/>
              <w:t>提供具有履行本合同所必需的设备和专业技术能力的承诺；</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提供参加政府采购活动前三年内，在经营活动中没有重大违法记录的投标响应声明书；</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单位负责人要求</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投标人名称营业执照/事业单位法人证书/专业服务机构执业许可证/民办非企业单位登记证书一致性；</w:t>
            </w:r>
          </w:p>
        </w:tc>
        <w:tc>
          <w:tcPr>
            <w:tcW w:type="dxa" w:w="3322"/>
          </w:tcPr>
          <w:p>
            <w:pPr>
              <w:pStyle w:val="null3"/>
            </w:pPr>
            <w:r>
              <w:rPr/>
              <w:t>投标人名称应与有效存续的企业营业执照/事业单位法人证书/专业服务机构执业许可证/民办非企业单位登记证书一致；</w:t>
            </w:r>
          </w:p>
        </w:tc>
        <w:tc>
          <w:tcPr>
            <w:tcW w:type="dxa" w:w="1661"/>
          </w:tcPr>
          <w:p>
            <w:pPr>
              <w:pStyle w:val="null3"/>
            </w:pPr>
            <w:r>
              <w:rPr/>
              <w:t>响应文件封面 授权委托书 资格证明材料</w:t>
            </w:r>
          </w:p>
        </w:tc>
      </w:tr>
      <w:tr>
        <w:tc>
          <w:tcPr>
            <w:tcW w:type="dxa" w:w="831"/>
          </w:tcPr>
          <w:p>
            <w:pPr>
              <w:pStyle w:val="null3"/>
            </w:pPr>
            <w:r>
              <w:rPr/>
              <w:t>3</w:t>
            </w:r>
          </w:p>
        </w:tc>
        <w:tc>
          <w:tcPr>
            <w:tcW w:type="dxa" w:w="2492"/>
          </w:tcPr>
          <w:p>
            <w:pPr>
              <w:pStyle w:val="null3"/>
            </w:pPr>
            <w:r>
              <w:rPr/>
              <w:t>报价的符合性</w:t>
            </w:r>
          </w:p>
        </w:tc>
        <w:tc>
          <w:tcPr>
            <w:tcW w:type="dxa" w:w="3322"/>
          </w:tcPr>
          <w:p>
            <w:pPr>
              <w:pStyle w:val="null3"/>
            </w:pPr>
            <w:r>
              <w:rPr/>
              <w:t>只能有一个报价，且不超过采购预算（最高限价）</w:t>
            </w:r>
          </w:p>
        </w:tc>
        <w:tc>
          <w:tcPr>
            <w:tcW w:type="dxa" w:w="1661"/>
          </w:tcPr>
          <w:p>
            <w:pPr>
              <w:pStyle w:val="null3"/>
            </w:pPr>
            <w:r>
              <w:rPr/>
              <w:t>响应文件封面 服务内容及服务邀请应答表 商务应答表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对本项目工作的理解与认识</w:t>
            </w:r>
          </w:p>
        </w:tc>
        <w:tc>
          <w:tcPr>
            <w:tcW w:type="dxa" w:w="2492"/>
          </w:tcPr>
          <w:p>
            <w:pPr>
              <w:pStyle w:val="null3"/>
            </w:pPr>
            <w:r>
              <w:rPr/>
              <w:t>一、评审内容 供应商针对本项目工作的理解与认识，内容包含： 对项目内容、任务、目标的理解与认识，对任务影响因素的认识与理解，对主要技术依据文件、技术指标要求、成果规格要求的认识与理解。 二、评审标准 1、完整性：理解必须全面，对评审内容中的各项要求有详细描述； 2、可实施性：切合本项目实际情况，提出步骤清晰、合理的方案； 3、针对性：措施能够紧扣项目实际情况，内容科学合理。 三、赋分标准 以上评审内容，完全满足得9分，每有一子项有缺陷或不完全满足扣1分，不得负分，缺项不得分。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技术服务方案</w:t>
            </w:r>
          </w:p>
        </w:tc>
        <w:tc>
          <w:tcPr>
            <w:tcW w:type="dxa" w:w="2492"/>
          </w:tcPr>
          <w:p>
            <w:pPr>
              <w:pStyle w:val="null3"/>
            </w:pPr>
            <w:r>
              <w:rPr/>
              <w:t>一、评审内容 供应商针对本项目技术服务方案，内容包含： ①技术依据；②技术路线；③作业流程；④框架设计；⑤成果内容；⑥服务内容等。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以上评审内容，满足一项得3分，每有一子项有缺陷或不完全满足扣2分，不得负分，缺项不得分。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质量保障方案</w:t>
            </w:r>
          </w:p>
        </w:tc>
        <w:tc>
          <w:tcPr>
            <w:tcW w:type="dxa" w:w="2492"/>
          </w:tcPr>
          <w:p>
            <w:pPr>
              <w:pStyle w:val="null3"/>
            </w:pPr>
            <w:r>
              <w:rPr/>
              <w:t>一、评审内容 供应商针对本项目质量保障方案，内容包含： ①质量控制环节；②质量检查方法；③质量检查元素；④质量管理制度；⑤质量管理体系与职责。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以上评审内容，满足一项得2分，每有一子项有缺陷或不完全满足扣1分，不得负分，缺项不得分。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进度保障方案</w:t>
            </w:r>
          </w:p>
        </w:tc>
        <w:tc>
          <w:tcPr>
            <w:tcW w:type="dxa" w:w="2492"/>
          </w:tcPr>
          <w:p>
            <w:pPr>
              <w:pStyle w:val="null3"/>
            </w:pPr>
            <w:r>
              <w:rPr/>
              <w:t>一、评审内容 供应商针对本项目进度保障方案，内容包含： ①项目进度计划； ②进度保障措施。 二、评审标准 1、完整性：工作进度计划条理、节点清晰，对评审内容中的各项要求有详细描述； 2、可实施性：切合本项目实际情况，提出步骤清晰、合理的方案； 3、针对性：措施能够紧扣项目实际情况，内容科学合理； 三、赋分标准 以上评审内容，满足一项得4分，每有一子项有缺陷或不完全满足扣2分，不得负分，缺项不得分。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安全保障方案</w:t>
            </w:r>
          </w:p>
        </w:tc>
        <w:tc>
          <w:tcPr>
            <w:tcW w:type="dxa" w:w="2492"/>
          </w:tcPr>
          <w:p>
            <w:pPr>
              <w:pStyle w:val="null3"/>
            </w:pPr>
            <w:r>
              <w:rPr/>
              <w:t>一、评审内容 供应商针对本项目安全保障方案，内容包含： ①项目可能涉及的安全风险评估②安全管理制度③安全保障措施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以上评审内容，满足一项得2分，每有一子项有缺陷或不完全满足扣1.0分，不得负分，缺项不得分。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保密保障方案</w:t>
            </w:r>
          </w:p>
        </w:tc>
        <w:tc>
          <w:tcPr>
            <w:tcW w:type="dxa" w:w="2492"/>
          </w:tcPr>
          <w:p>
            <w:pPr>
              <w:pStyle w:val="null3"/>
            </w:pPr>
            <w:r>
              <w:rPr/>
              <w:t>一、评审内容 供应商针对本项目保密保障方案，内容包含： ①项目可能涉及的泄密风险评估； ②保密管理制度； ③保密保障措施。 二、评审标准 1、完整性：意见或建议必须全面，有详细描述； 2、可实施性：切合本项目实际情况，提出步骤清晰、合理的方案； 3、针对性：意见能够紧扣项目实际情况，内容科学合理； 三、赋分标准 以上评审内容，满足一项得2分，每有一子项有缺陷或不完全满足扣1.0分，不得负分，缺项不得分。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项目组织机构</w:t>
            </w:r>
          </w:p>
        </w:tc>
        <w:tc>
          <w:tcPr>
            <w:tcW w:type="dxa" w:w="2492"/>
          </w:tcPr>
          <w:p>
            <w:pPr>
              <w:pStyle w:val="null3"/>
            </w:pPr>
            <w:r>
              <w:rPr/>
              <w:t>一、评审内容 供应商针对本项目组织机构，内容包含： 管理机构配备计划；（专业配备、专业分工、机构健全等）、组织机构岗位职责。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以上评审内容，完全满足得8分，每有一子项有缺陷或不完全满足扣2分，不得负分，缺项不得分。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项目团队</w:t>
            </w:r>
          </w:p>
        </w:tc>
      </w:tr>
      <w:tr>
        <w:tc>
          <w:tcPr>
            <w:tcW w:type="dxa" w:w="831"/>
            <w:vMerge/>
          </w:tcPr>
          <w:p/>
        </w:tc>
        <w:tc>
          <w:tcPr>
            <w:tcW w:type="dxa" w:w="1661"/>
          </w:tcPr>
          <w:p>
            <w:pPr>
              <w:pStyle w:val="null3"/>
            </w:pPr>
            <w:r>
              <w:rPr/>
              <w:t>项目负责人学历</w:t>
            </w:r>
          </w:p>
        </w:tc>
        <w:tc>
          <w:tcPr>
            <w:tcW w:type="dxa" w:w="2492"/>
          </w:tcPr>
          <w:p>
            <w:pPr>
              <w:pStyle w:val="null3"/>
            </w:pPr>
            <w:r>
              <w:rPr/>
              <w:t>项目负责人具有工程造价或水利工程相关专业本科学历，得3分；专科学历，得1分；否则不得分；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项目负责人简况表</w:t>
            </w:r>
          </w:p>
        </w:tc>
      </w:tr>
      <w:tr>
        <w:tc>
          <w:tcPr>
            <w:tcW w:type="dxa" w:w="831"/>
            <w:vMerge/>
          </w:tcPr>
          <w:p/>
        </w:tc>
        <w:tc>
          <w:tcPr>
            <w:tcW w:type="dxa" w:w="1661"/>
          </w:tcPr>
          <w:p>
            <w:pPr>
              <w:pStyle w:val="null3"/>
            </w:pPr>
            <w:r>
              <w:rPr/>
              <w:t>团队人员配套</w:t>
            </w:r>
          </w:p>
        </w:tc>
        <w:tc>
          <w:tcPr>
            <w:tcW w:type="dxa" w:w="2492"/>
          </w:tcPr>
          <w:p>
            <w:pPr>
              <w:pStyle w:val="null3"/>
            </w:pPr>
            <w:r>
              <w:rPr/>
              <w:t>团队其他人员具有工程造价专业或水利工程相关专业高级或以上职称或具有注册一级造价工程师证书每1人得1分，具有中级职称每一人得0.5分，其余不得分，最高得8分。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项目团队</w:t>
            </w:r>
          </w:p>
        </w:tc>
      </w:tr>
      <w:tr>
        <w:tc>
          <w:tcPr>
            <w:tcW w:type="dxa" w:w="831"/>
            <w:vMerge/>
          </w:tcPr>
          <w:p/>
        </w:tc>
        <w:tc>
          <w:tcPr>
            <w:tcW w:type="dxa" w:w="1661"/>
          </w:tcPr>
          <w:p>
            <w:pPr>
              <w:pStyle w:val="null3"/>
            </w:pPr>
            <w:r>
              <w:rPr/>
              <w:t>类似业绩</w:t>
            </w:r>
          </w:p>
        </w:tc>
        <w:tc>
          <w:tcPr>
            <w:tcW w:type="dxa" w:w="2492"/>
          </w:tcPr>
          <w:p>
            <w:pPr>
              <w:pStyle w:val="null3"/>
            </w:pPr>
            <w:r>
              <w:rPr/>
              <w:t>近五年承担的类似定额修编类或水利工程造价咨询类相关业绩，每个业绩得3分，最高得9分。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合格供应商的有效报价得分=（评标基准价/投标报价）×价格权值×100 评标基准价=满足文件要求且价格最低的供应商报价</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拒绝商业贿赂承诺书（投标人）</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详见附件：授权委托书</w:t>
      </w:r>
    </w:p>
    <w:p>
      <w:pPr>
        <w:pStyle w:val="null3"/>
        <w:ind w:firstLine="960"/>
      </w:pPr>
      <w:r>
        <w:rPr/>
        <w:t>详见附件：资格证明材料</w:t>
      </w:r>
    </w:p>
    <w:p>
      <w:pPr>
        <w:pStyle w:val="null3"/>
        <w:ind w:firstLine="960"/>
      </w:pPr>
      <w:r>
        <w:rPr/>
        <w:t>详见附件：项目负责人简况表</w:t>
      </w:r>
    </w:p>
    <w:p>
      <w:pPr>
        <w:pStyle w:val="null3"/>
        <w:ind w:firstLine="960"/>
      </w:pPr>
      <w:r>
        <w:rPr/>
        <w:t>详见附件：项目团队</w:t>
      </w:r>
    </w:p>
    <w:p>
      <w:pPr>
        <w:pStyle w:val="null3"/>
        <w:ind w:firstLine="960"/>
      </w:pPr>
      <w:r>
        <w:rPr/>
        <w:t>详见附件：业绩</w:t>
      </w:r>
    </w:p>
    <w:p>
      <w:pPr>
        <w:pStyle w:val="null3"/>
        <w:ind w:firstLine="960"/>
      </w:pPr>
      <w:r>
        <w:rPr/>
        <w:t>详见附件：拒绝商业贿赂承诺书（投标人）</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