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版本号：240930001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2024年度电子资源采购项目(二次)</w:t>
      </w:r>
    </w:p>
    <w:p>
      <w:pPr>
        <w:pStyle w:val="null3"/>
        <w:jc w:val="center"/>
        <w:outlineLvl w:val="5"/>
      </w:pPr>
      <w:r>
        <w:rPr>
          <w:sz w:val="15"/>
          <w:b/>
        </w:rPr>
        <w:t xml:space="preserve">采购项目编号: </w:t>
      </w:r>
      <w:r>
        <w:rPr>
          <w:sz w:val="15"/>
          <w:b/>
        </w:rPr>
        <w:t>KY2024-3-153</w:t>
      </w:r>
      <w:r>
        <w:br/>
      </w:r>
      <w:r>
        <w:br/>
      </w:r>
      <w:r>
        <w:br/>
      </w:r>
    </w:p>
    <w:p>
      <w:pPr>
        <w:pStyle w:val="null3"/>
        <w:jc w:val="center"/>
        <w:outlineLvl w:val="5"/>
      </w:pPr>
      <w:r>
        <w:rPr>
          <w:sz w:val="15"/>
          <w:b/>
        </w:rPr>
        <w:t>西安外国语大学</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2024年09月30日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西安外国语大学</w:t>
      </w:r>
      <w:r>
        <w:rPr/>
        <w:t>委托，拟对</w:t>
      </w:r>
      <w:r>
        <w:rPr/>
        <w:t>2024年度电子资源采购项目(二次)</w:t>
      </w:r>
      <w:r>
        <w:rPr/>
        <w:t>采用单一来源方式进行采购，现邀请贵公司参加该项目的协商。</w:t>
      </w:r>
    </w:p>
    <w:p>
      <w:pPr>
        <w:pStyle w:val="null3"/>
        <w:outlineLvl w:val="2"/>
      </w:pPr>
      <w:r>
        <w:rPr>
          <w:sz w:val="28"/>
          <w:b/>
        </w:rPr>
        <w:t xml:space="preserve"> 一、采购项目编号：</w:t>
      </w:r>
      <w:r>
        <w:rPr>
          <w:sz w:val="28"/>
          <w:b/>
        </w:rPr>
        <w:t>KY2024-3-153</w:t>
      </w:r>
    </w:p>
    <w:p>
      <w:pPr>
        <w:pStyle w:val="null3"/>
        <w:outlineLvl w:val="2"/>
      </w:pPr>
      <w:r>
        <w:rPr>
          <w:sz w:val="28"/>
          <w:b/>
        </w:rPr>
        <w:t xml:space="preserve"> 二、采购项目名称：</w:t>
      </w:r>
      <w:r>
        <w:rPr>
          <w:sz w:val="28"/>
          <w:b/>
        </w:rPr>
        <w:t>2024年度电子资源采购项目(二次)</w:t>
      </w:r>
    </w:p>
    <w:p>
      <w:pPr>
        <w:pStyle w:val="null3"/>
        <w:outlineLvl w:val="2"/>
      </w:pPr>
      <w:r>
        <w:rPr>
          <w:sz w:val="28"/>
          <w:b/>
        </w:rPr>
        <w:t>三、协商项目简介：</w:t>
      </w:r>
    </w:p>
    <w:p>
      <w:pPr>
        <w:pStyle w:val="null3"/>
        <w:ind w:firstLine="480"/>
      </w:pPr>
      <w:r>
        <w:rPr/>
        <w:t>2024年度电子资源采购</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8、法定代表人授权书：法定代表人授权书及被授权人身份证。（法定代表人直接投标只须提交其身份证复印件）</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西安外国语大学</w:t>
      </w:r>
    </w:p>
    <w:p>
      <w:pPr>
        <w:pStyle w:val="null3"/>
      </w:pPr>
      <w:r>
        <w:rPr/>
        <w:t xml:space="preserve"> 地址： </w:t>
      </w:r>
      <w:r>
        <w:rPr/>
        <w:t>长安区文苑南路</w:t>
      </w:r>
    </w:p>
    <w:p>
      <w:pPr>
        <w:pStyle w:val="null3"/>
      </w:pPr>
      <w:r>
        <w:rPr/>
        <w:t xml:space="preserve"> 邮编： </w:t>
      </w:r>
      <w:r>
        <w:rPr/>
        <w:t>710000</w:t>
      </w:r>
    </w:p>
    <w:p>
      <w:pPr>
        <w:pStyle w:val="null3"/>
      </w:pPr>
      <w:r>
        <w:rPr/>
        <w:t xml:space="preserve"> 联系人： </w:t>
      </w:r>
      <w:r>
        <w:rPr/>
        <w:t>张璐</w:t>
      </w:r>
    </w:p>
    <w:p>
      <w:pPr>
        <w:pStyle w:val="null3"/>
      </w:pPr>
      <w:r>
        <w:rPr/>
        <w:t xml:space="preserve"> 联系电话： </w:t>
      </w:r>
      <w:r>
        <w:rPr/>
        <w:t>029-85319529</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张娜、王琦、戈迪</w:t>
      </w:r>
    </w:p>
    <w:p>
      <w:pPr>
        <w:pStyle w:val="null3"/>
      </w:pPr>
      <w:r>
        <w:rPr/>
        <w:t xml:space="preserve"> 联系电话： </w:t>
      </w:r>
      <w:r>
        <w:rPr/>
        <w:t>029-81206622-835</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采购包1：490,400.00元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采购包1：490,400.00元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采购包1保证金金额：8,000.00元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银行账号：86113010750181501003450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说明：1.本项目履约保证金为合同总价款的5%，在合同签订前向西安外国语大学缴纳合同总价5%的履约保证金。 2.收款账户：中标后由采购人提供。</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代理服务费收费标准：招标代理费用计取参考《招标代理服务收费管理暂行办法》（[2002]1980号）有关规定标准下浮20%计取。由中标单位在领取中标通知书前一次性支付</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西安外国语大学</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西安外国语大学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按单一来源采购文件及合同约定执行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2024年度电子资源采购项目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490,400.00</w:t>
      </w:r>
    </w:p>
    <w:p>
      <w:pPr>
        <w:pStyle w:val="null3"/>
      </w:pPr>
      <w:r>
        <w:rPr/>
        <w:t>采购包最高限价（元）: 490,400.00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电子资源包1</w:t>
            </w:r>
          </w:p>
        </w:tc>
        <w:tc>
          <w:tcPr>
            <w:tcW w:type="dxa" w:w="831"/>
          </w:tcPr>
          <w:p>
            <w:pPr>
              <w:pStyle w:val="null3"/>
              <w:jc w:val="right"/>
            </w:pPr>
            <w:r>
              <w:rPr/>
              <w:t>1.00</w:t>
            </w:r>
          </w:p>
        </w:tc>
        <w:tc>
          <w:tcPr>
            <w:tcW w:type="dxa" w:w="831"/>
          </w:tcPr>
          <w:p>
            <w:pPr>
              <w:pStyle w:val="null3"/>
              <w:jc w:val="right"/>
            </w:pPr>
            <w:r>
              <w:rPr/>
              <w:t>490,400.00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标的名称：电子资源包1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一、采购内容（</w:t>
            </w:r>
            <w:r>
              <w:rPr>
                <w:rFonts w:ascii="宋体" w:hAnsi="宋体" w:cs="宋体" w:eastAsia="宋体"/>
                <w:sz w:val="21"/>
              </w:rPr>
              <w:t>清华同方电子期刊（知网）</w:t>
            </w:r>
            <w:r>
              <w:rPr>
                <w:rFonts w:ascii="宋体" w:hAnsi="宋体" w:cs="宋体" w:eastAsia="宋体"/>
              </w:rPr>
              <w:t>）</w:t>
            </w:r>
          </w:p>
          <w:p>
            <w:pPr>
              <w:pStyle w:val="null3"/>
              <w:jc w:val="both"/>
            </w:pPr>
            <w:r>
              <w:rPr>
                <w:rFonts w:ascii="calibri" w:hAnsi="calibri" w:cs="calibri" w:eastAsia="calibri"/>
              </w:rPr>
              <w:t>1.</w:t>
            </w:r>
            <w:r>
              <w:rPr>
                <w:rFonts w:ascii="宋体" w:hAnsi="宋体" w:cs="宋体" w:eastAsia="宋体"/>
              </w:rPr>
              <w:t>期刊</w:t>
            </w:r>
            <w:r>
              <w:rPr>
                <w:rFonts w:ascii="calibri" w:hAnsi="calibri" w:cs="calibri" w:eastAsia="calibri"/>
              </w:rPr>
              <w:t>.</w:t>
            </w:r>
            <w:r>
              <w:rPr>
                <w:rFonts w:ascii="宋体" w:hAnsi="宋体" w:cs="宋体" w:eastAsia="宋体"/>
              </w:rPr>
              <w:t>托管</w:t>
            </w:r>
            <w:r>
              <w:rPr>
                <w:rFonts w:ascii="calibri" w:hAnsi="calibri" w:cs="calibri" w:eastAsia="calibri"/>
              </w:rPr>
              <w:t>A,F,G,H,I,J</w:t>
            </w:r>
            <w:r>
              <w:rPr>
                <w:rFonts w:ascii="宋体" w:hAnsi="宋体" w:cs="宋体" w:eastAsia="宋体"/>
              </w:rPr>
              <w:t>，</w:t>
            </w:r>
            <w:r>
              <w:rPr>
                <w:rFonts w:ascii="calibri" w:hAnsi="calibri" w:cs="calibri" w:eastAsia="calibri"/>
              </w:rPr>
              <w:t>B027</w:t>
            </w:r>
          </w:p>
          <w:p>
            <w:pPr>
              <w:pStyle w:val="null3"/>
              <w:jc w:val="both"/>
            </w:pPr>
            <w:r>
              <w:rPr>
                <w:rFonts w:ascii="calibri" w:hAnsi="calibri" w:cs="calibri" w:eastAsia="calibri"/>
              </w:rPr>
              <w:t>2.</w:t>
            </w:r>
            <w:r>
              <w:rPr>
                <w:rFonts w:ascii="宋体" w:hAnsi="宋体" w:cs="宋体" w:eastAsia="宋体"/>
              </w:rPr>
              <w:t>博士</w:t>
            </w:r>
            <w:r>
              <w:rPr>
                <w:rFonts w:ascii="calibri" w:hAnsi="calibri" w:cs="calibri" w:eastAsia="calibri"/>
              </w:rPr>
              <w:t>.</w:t>
            </w:r>
            <w:r>
              <w:rPr>
                <w:rFonts w:ascii="宋体" w:hAnsi="宋体" w:cs="宋体" w:eastAsia="宋体"/>
              </w:rPr>
              <w:t>托管</w:t>
            </w:r>
            <w:r>
              <w:rPr>
                <w:rFonts w:ascii="calibri" w:hAnsi="calibri" w:cs="calibri" w:eastAsia="calibri"/>
              </w:rPr>
              <w:t>F,G,H,I,J</w:t>
            </w:r>
            <w:r>
              <w:rPr>
                <w:rFonts w:ascii="宋体" w:hAnsi="宋体" w:cs="宋体" w:eastAsia="宋体"/>
              </w:rPr>
              <w:t>，</w:t>
            </w:r>
            <w:r>
              <w:rPr>
                <w:rFonts w:ascii="calibri" w:hAnsi="calibri" w:cs="calibri" w:eastAsia="calibri"/>
              </w:rPr>
              <w:t>B027</w:t>
            </w:r>
          </w:p>
          <w:p>
            <w:pPr>
              <w:pStyle w:val="null3"/>
              <w:jc w:val="both"/>
            </w:pPr>
            <w:r>
              <w:rPr>
                <w:rFonts w:ascii="calibri" w:hAnsi="calibri" w:cs="calibri" w:eastAsia="calibri"/>
              </w:rPr>
              <w:t>3.</w:t>
            </w:r>
            <w:r>
              <w:rPr>
                <w:rFonts w:ascii="宋体" w:hAnsi="宋体" w:cs="宋体" w:eastAsia="宋体"/>
              </w:rPr>
              <w:t>硕士</w:t>
            </w:r>
            <w:r>
              <w:rPr>
                <w:rFonts w:ascii="calibri" w:hAnsi="calibri" w:cs="calibri" w:eastAsia="calibri"/>
              </w:rPr>
              <w:t>.</w:t>
            </w:r>
            <w:r>
              <w:rPr>
                <w:rFonts w:ascii="宋体" w:hAnsi="宋体" w:cs="宋体" w:eastAsia="宋体"/>
              </w:rPr>
              <w:t>托管</w:t>
            </w:r>
            <w:r>
              <w:rPr>
                <w:rFonts w:ascii="calibri" w:hAnsi="calibri" w:cs="calibri" w:eastAsia="calibri"/>
              </w:rPr>
              <w:t>F,G,H,I,J</w:t>
            </w:r>
            <w:r>
              <w:rPr>
                <w:rFonts w:ascii="宋体" w:hAnsi="宋体" w:cs="宋体" w:eastAsia="宋体"/>
              </w:rPr>
              <w:t>，</w:t>
            </w:r>
            <w:r>
              <w:rPr>
                <w:rFonts w:ascii="calibri" w:hAnsi="calibri" w:cs="calibri" w:eastAsia="calibri"/>
              </w:rPr>
              <w:t>B027</w:t>
            </w:r>
          </w:p>
          <w:p>
            <w:pPr>
              <w:pStyle w:val="null3"/>
              <w:jc w:val="both"/>
            </w:pPr>
            <w:r>
              <w:rPr>
                <w:rFonts w:ascii="calibri" w:hAnsi="calibri" w:cs="calibri" w:eastAsia="calibri"/>
              </w:rPr>
              <w:t>4.</w:t>
            </w:r>
            <w:r>
              <w:rPr>
                <w:rFonts w:ascii="宋体" w:hAnsi="宋体" w:cs="宋体" w:eastAsia="宋体"/>
              </w:rPr>
              <w:t>中国会议</w:t>
            </w:r>
            <w:r>
              <w:rPr>
                <w:rFonts w:ascii="calibri" w:hAnsi="calibri" w:cs="calibri" w:eastAsia="calibri"/>
              </w:rPr>
              <w:t>.</w:t>
            </w:r>
            <w:r>
              <w:rPr>
                <w:rFonts w:ascii="宋体" w:hAnsi="宋体" w:cs="宋体" w:eastAsia="宋体"/>
              </w:rPr>
              <w:t>托管</w:t>
            </w:r>
            <w:r>
              <w:rPr>
                <w:rFonts w:ascii="calibri" w:hAnsi="calibri" w:cs="calibri" w:eastAsia="calibri"/>
              </w:rPr>
              <w:t>F,G,H,I,J</w:t>
            </w:r>
            <w:r>
              <w:rPr>
                <w:rFonts w:ascii="宋体" w:hAnsi="宋体" w:cs="宋体" w:eastAsia="宋体"/>
              </w:rPr>
              <w:t>，</w:t>
            </w:r>
            <w:r>
              <w:rPr>
                <w:rFonts w:ascii="calibri" w:hAnsi="calibri" w:cs="calibri" w:eastAsia="calibri"/>
              </w:rPr>
              <w:t>B027</w:t>
            </w:r>
          </w:p>
          <w:p>
            <w:pPr>
              <w:pStyle w:val="null3"/>
              <w:jc w:val="both"/>
            </w:pPr>
            <w:r>
              <w:rPr>
                <w:rFonts w:ascii="calibri" w:hAnsi="calibri" w:cs="calibri" w:eastAsia="calibri"/>
              </w:rPr>
              <w:t>5.</w:t>
            </w:r>
            <w:r>
              <w:rPr>
                <w:rFonts w:ascii="宋体" w:hAnsi="宋体" w:cs="宋体" w:eastAsia="宋体"/>
              </w:rPr>
              <w:t>国际会议</w:t>
            </w:r>
            <w:r>
              <w:rPr>
                <w:rFonts w:ascii="calibri" w:hAnsi="calibri" w:cs="calibri" w:eastAsia="calibri"/>
              </w:rPr>
              <w:t>.</w:t>
            </w:r>
            <w:r>
              <w:rPr>
                <w:rFonts w:ascii="宋体" w:hAnsi="宋体" w:cs="宋体" w:eastAsia="宋体"/>
              </w:rPr>
              <w:t>托管</w:t>
            </w:r>
            <w:r>
              <w:rPr>
                <w:rFonts w:ascii="calibri" w:hAnsi="calibri" w:cs="calibri" w:eastAsia="calibri"/>
              </w:rPr>
              <w:t>F,G,H,I,J</w:t>
            </w:r>
            <w:r>
              <w:rPr>
                <w:rFonts w:ascii="宋体" w:hAnsi="宋体" w:cs="宋体" w:eastAsia="宋体"/>
              </w:rPr>
              <w:t>，</w:t>
            </w:r>
            <w:r>
              <w:rPr>
                <w:rFonts w:ascii="calibri" w:hAnsi="calibri" w:cs="calibri" w:eastAsia="calibri"/>
              </w:rPr>
              <w:t>B027</w:t>
            </w:r>
          </w:p>
          <w:p>
            <w:pPr>
              <w:pStyle w:val="null3"/>
              <w:jc w:val="both"/>
            </w:pPr>
            <w:r>
              <w:rPr>
                <w:rFonts w:ascii="calibri" w:hAnsi="calibri" w:cs="calibri" w:eastAsia="calibri"/>
              </w:rPr>
              <w:t>6.</w:t>
            </w:r>
            <w:r>
              <w:rPr>
                <w:rFonts w:ascii="宋体" w:hAnsi="宋体" w:cs="宋体" w:eastAsia="宋体"/>
              </w:rPr>
              <w:t>年鉴专辑版</w:t>
            </w:r>
            <w:r>
              <w:rPr>
                <w:rFonts w:ascii="calibri" w:hAnsi="calibri" w:cs="calibri" w:eastAsia="calibri"/>
              </w:rPr>
              <w:t>.</w:t>
            </w:r>
            <w:r>
              <w:rPr>
                <w:rFonts w:ascii="宋体" w:hAnsi="宋体" w:cs="宋体" w:eastAsia="宋体"/>
              </w:rPr>
              <w:t>托管</w:t>
            </w:r>
            <w:r>
              <w:rPr>
                <w:rFonts w:ascii="calibri" w:hAnsi="calibri" w:cs="calibri" w:eastAsia="calibri"/>
              </w:rPr>
              <w:t>J</w:t>
            </w:r>
          </w:p>
          <w:p>
            <w:pPr>
              <w:pStyle w:val="null3"/>
              <w:jc w:val="both"/>
            </w:pPr>
            <w:r>
              <w:rPr>
                <w:rFonts w:ascii="calibri" w:hAnsi="calibri" w:cs="calibri" w:eastAsia="calibri"/>
              </w:rPr>
              <w:t>7.</w:t>
            </w:r>
            <w:r>
              <w:rPr>
                <w:rFonts w:ascii="宋体" w:hAnsi="宋体" w:cs="宋体" w:eastAsia="宋体"/>
              </w:rPr>
              <w:t>工具书总库</w:t>
            </w:r>
            <w:r>
              <w:rPr>
                <w:rFonts w:ascii="calibri" w:hAnsi="calibri" w:cs="calibri" w:eastAsia="calibri"/>
              </w:rPr>
              <w:t>.</w:t>
            </w:r>
            <w:r>
              <w:rPr>
                <w:rFonts w:ascii="宋体" w:hAnsi="宋体" w:cs="宋体" w:eastAsia="宋体"/>
              </w:rPr>
              <w:t>托管（单年度版）</w:t>
            </w:r>
            <w:r>
              <w:rPr>
                <w:rFonts w:ascii="calibri" w:hAnsi="calibri" w:cs="calibri" w:eastAsia="calibri"/>
              </w:rPr>
              <w:t>F,G,H,I,J</w:t>
            </w:r>
            <w:r>
              <w:rPr>
                <w:rFonts w:ascii="宋体" w:hAnsi="宋体" w:cs="宋体" w:eastAsia="宋体"/>
              </w:rPr>
              <w:t>，</w:t>
            </w:r>
            <w:r>
              <w:rPr>
                <w:rFonts w:ascii="calibri" w:hAnsi="calibri" w:cs="calibri" w:eastAsia="calibri"/>
              </w:rPr>
              <w:t>A008,B027</w:t>
            </w:r>
          </w:p>
          <w:p>
            <w:pPr>
              <w:pStyle w:val="null3"/>
              <w:jc w:val="both"/>
            </w:pPr>
            <w:r>
              <w:rPr>
                <w:rFonts w:ascii="calibri" w:hAnsi="calibri" w:cs="calibri" w:eastAsia="calibri"/>
              </w:rPr>
              <w:t>8.</w:t>
            </w:r>
            <w:r>
              <w:rPr>
                <w:rFonts w:ascii="宋体" w:hAnsi="宋体" w:cs="宋体" w:eastAsia="宋体"/>
              </w:rPr>
              <w:t>辑刊</w:t>
            </w:r>
            <w:r>
              <w:rPr>
                <w:rFonts w:ascii="calibri" w:hAnsi="calibri" w:cs="calibri" w:eastAsia="calibri"/>
              </w:rPr>
              <w:t>.</w:t>
            </w:r>
            <w:r>
              <w:rPr>
                <w:rFonts w:ascii="宋体" w:hAnsi="宋体" w:cs="宋体" w:eastAsia="宋体"/>
              </w:rPr>
              <w:t>托管</w:t>
            </w:r>
            <w:r>
              <w:rPr>
                <w:rFonts w:ascii="calibri" w:hAnsi="calibri" w:cs="calibri" w:eastAsia="calibri"/>
              </w:rPr>
              <w:t>F,G,H,I,J</w:t>
            </w:r>
          </w:p>
          <w:p>
            <w:pPr>
              <w:pStyle w:val="null3"/>
              <w:jc w:val="both"/>
            </w:pPr>
            <w:r>
              <w:rPr>
                <w:rFonts w:ascii="calibri" w:hAnsi="calibri" w:cs="calibri" w:eastAsia="calibri"/>
              </w:rPr>
              <w:t>9.</w:t>
            </w:r>
            <w:r>
              <w:rPr>
                <w:rFonts w:ascii="宋体" w:hAnsi="宋体" w:cs="宋体" w:eastAsia="宋体"/>
              </w:rPr>
              <w:t>精品科普</w:t>
            </w:r>
            <w:r>
              <w:rPr>
                <w:rFonts w:ascii="calibri" w:hAnsi="calibri" w:cs="calibri" w:eastAsia="calibri"/>
              </w:rPr>
              <w:t>.</w:t>
            </w:r>
            <w:r>
              <w:rPr>
                <w:rFonts w:ascii="宋体" w:hAnsi="宋体" w:cs="宋体" w:eastAsia="宋体"/>
              </w:rPr>
              <w:t>托管全库</w:t>
            </w:r>
          </w:p>
          <w:p>
            <w:pPr>
              <w:pStyle w:val="null3"/>
              <w:jc w:val="both"/>
            </w:pPr>
            <w:r>
              <w:rPr>
                <w:rFonts w:ascii="calibri" w:hAnsi="calibri" w:cs="calibri" w:eastAsia="calibri"/>
              </w:rPr>
              <w:t>10.</w:t>
            </w:r>
            <w:r>
              <w:rPr>
                <w:rFonts w:ascii="宋体" w:hAnsi="宋体" w:cs="宋体" w:eastAsia="宋体"/>
              </w:rPr>
              <w:t>精品文化</w:t>
            </w:r>
            <w:r>
              <w:rPr>
                <w:rFonts w:ascii="calibri" w:hAnsi="calibri" w:cs="calibri" w:eastAsia="calibri"/>
              </w:rPr>
              <w:t>.</w:t>
            </w:r>
            <w:r>
              <w:rPr>
                <w:rFonts w:ascii="宋体" w:hAnsi="宋体" w:cs="宋体" w:eastAsia="宋体"/>
              </w:rPr>
              <w:t>托管全库</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精品文艺</w:t>
            </w:r>
            <w:r>
              <w:rPr>
                <w:rFonts w:ascii="times new roman, times, serif" w:hAnsi="times new roman, times, serif" w:cs="times new roman, times, serif" w:eastAsia="times new roman, times, serif"/>
                <w:sz w:val="21"/>
              </w:rPr>
              <w:t>.</w:t>
            </w:r>
            <w:r>
              <w:rPr>
                <w:rFonts w:ascii="宋体" w:hAnsi="宋体" w:cs="宋体" w:eastAsia="宋体"/>
                <w:sz w:val="21"/>
              </w:rPr>
              <w:t>托管全库</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rPr>
              <w:t>12.</w:t>
            </w:r>
            <w:r>
              <w:rPr>
                <w:rFonts w:ascii="宋体" w:hAnsi="宋体" w:cs="宋体" w:eastAsia="宋体"/>
              </w:rPr>
              <w:t>期刊</w:t>
            </w:r>
            <w:r>
              <w:rPr>
                <w:rFonts w:ascii="calibri" w:hAnsi="calibri" w:cs="calibri" w:eastAsia="calibri"/>
              </w:rPr>
              <w:t>.</w:t>
            </w:r>
            <w:r>
              <w:rPr>
                <w:rFonts w:ascii="宋体" w:hAnsi="宋体" w:cs="宋体" w:eastAsia="宋体"/>
              </w:rPr>
              <w:t>租用</w:t>
            </w:r>
            <w:r>
              <w:rPr>
                <w:rFonts w:ascii="calibri" w:hAnsi="calibri" w:cs="calibri" w:eastAsia="calibri"/>
              </w:rPr>
              <w:t>C</w:t>
            </w:r>
          </w:p>
          <w:p>
            <w:pPr>
              <w:pStyle w:val="null3"/>
              <w:jc w:val="both"/>
            </w:pPr>
            <w:r>
              <w:rPr>
                <w:rFonts w:ascii="calibri" w:hAnsi="calibri" w:cs="calibri" w:eastAsia="calibri"/>
              </w:rPr>
              <w:t>13.</w:t>
            </w:r>
            <w:r>
              <w:rPr>
                <w:rFonts w:ascii="宋体" w:hAnsi="宋体" w:cs="宋体" w:eastAsia="宋体"/>
              </w:rPr>
              <w:t>博士</w:t>
            </w:r>
            <w:r>
              <w:rPr>
                <w:rFonts w:ascii="calibri" w:hAnsi="calibri" w:cs="calibri" w:eastAsia="calibri"/>
              </w:rPr>
              <w:t>.</w:t>
            </w:r>
            <w:r>
              <w:rPr>
                <w:rFonts w:ascii="宋体" w:hAnsi="宋体" w:cs="宋体" w:eastAsia="宋体"/>
              </w:rPr>
              <w:t>租用</w:t>
            </w:r>
            <w:r>
              <w:rPr>
                <w:rFonts w:ascii="calibri" w:hAnsi="calibri" w:cs="calibri" w:eastAsia="calibri"/>
              </w:rPr>
              <w:t>A</w:t>
            </w:r>
          </w:p>
          <w:p>
            <w:pPr>
              <w:pStyle w:val="null3"/>
              <w:jc w:val="both"/>
            </w:pPr>
            <w:r>
              <w:rPr>
                <w:rFonts w:ascii="calibri" w:hAnsi="calibri" w:cs="calibri" w:eastAsia="calibri"/>
              </w:rPr>
              <w:t>14.</w:t>
            </w:r>
            <w:r>
              <w:rPr>
                <w:rFonts w:ascii="宋体" w:hAnsi="宋体" w:cs="宋体" w:eastAsia="宋体"/>
              </w:rPr>
              <w:t>硕士</w:t>
            </w:r>
            <w:r>
              <w:rPr>
                <w:rFonts w:ascii="calibri" w:hAnsi="calibri" w:cs="calibri" w:eastAsia="calibri"/>
              </w:rPr>
              <w:t>.</w:t>
            </w:r>
            <w:r>
              <w:rPr>
                <w:rFonts w:ascii="宋体" w:hAnsi="宋体" w:cs="宋体" w:eastAsia="宋体"/>
              </w:rPr>
              <w:t>租用</w:t>
            </w:r>
            <w:r>
              <w:rPr>
                <w:rFonts w:ascii="calibri" w:hAnsi="calibri" w:cs="calibri" w:eastAsia="calibri"/>
              </w:rPr>
              <w:t>A</w:t>
            </w:r>
          </w:p>
          <w:p>
            <w:pPr>
              <w:pStyle w:val="null3"/>
              <w:jc w:val="both"/>
            </w:pPr>
            <w:r>
              <w:rPr>
                <w:rFonts w:ascii="calibri" w:hAnsi="calibri" w:cs="calibri" w:eastAsia="calibri"/>
              </w:rPr>
              <w:t>15.</w:t>
            </w:r>
            <w:r>
              <w:rPr>
                <w:rFonts w:ascii="宋体" w:hAnsi="宋体" w:cs="宋体" w:eastAsia="宋体"/>
              </w:rPr>
              <w:t>中国会议</w:t>
            </w:r>
            <w:r>
              <w:rPr>
                <w:rFonts w:ascii="calibri" w:hAnsi="calibri" w:cs="calibri" w:eastAsia="calibri"/>
              </w:rPr>
              <w:t>.</w:t>
            </w:r>
            <w:r>
              <w:rPr>
                <w:rFonts w:ascii="宋体" w:hAnsi="宋体" w:cs="宋体" w:eastAsia="宋体"/>
              </w:rPr>
              <w:t>租用</w:t>
            </w:r>
            <w:r>
              <w:rPr>
                <w:rFonts w:ascii="calibri" w:hAnsi="calibri" w:cs="calibri" w:eastAsia="calibri"/>
              </w:rPr>
              <w:t>A</w:t>
            </w:r>
          </w:p>
          <w:p>
            <w:pPr>
              <w:pStyle w:val="null3"/>
              <w:jc w:val="both"/>
            </w:pPr>
            <w:r>
              <w:rPr>
                <w:rFonts w:ascii="calibri" w:hAnsi="calibri" w:cs="calibri" w:eastAsia="calibri"/>
              </w:rPr>
              <w:t>16.</w:t>
            </w:r>
            <w:r>
              <w:rPr>
                <w:rFonts w:ascii="宋体" w:hAnsi="宋体" w:cs="宋体" w:eastAsia="宋体"/>
              </w:rPr>
              <w:t>国际会议</w:t>
            </w:r>
            <w:r>
              <w:rPr>
                <w:rFonts w:ascii="calibri" w:hAnsi="calibri" w:cs="calibri" w:eastAsia="calibri"/>
              </w:rPr>
              <w:t>.</w:t>
            </w:r>
            <w:r>
              <w:rPr>
                <w:rFonts w:ascii="宋体" w:hAnsi="宋体" w:cs="宋体" w:eastAsia="宋体"/>
              </w:rPr>
              <w:t>租用</w:t>
            </w:r>
            <w:r>
              <w:rPr>
                <w:rFonts w:ascii="calibri" w:hAnsi="calibri" w:cs="calibri" w:eastAsia="calibri"/>
              </w:rPr>
              <w:t>A</w:t>
            </w:r>
          </w:p>
          <w:p>
            <w:pPr>
              <w:pStyle w:val="null3"/>
              <w:jc w:val="both"/>
            </w:pPr>
            <w:r>
              <w:rPr>
                <w:rFonts w:ascii="calibri" w:hAnsi="calibri" w:cs="calibri" w:eastAsia="calibri"/>
              </w:rPr>
              <w:t>17.</w:t>
            </w:r>
            <w:r>
              <w:rPr>
                <w:rFonts w:ascii="宋体" w:hAnsi="宋体" w:cs="宋体" w:eastAsia="宋体"/>
              </w:rPr>
              <w:t>中国重要报纸全文数据库</w:t>
            </w:r>
            <w:r>
              <w:rPr>
                <w:rFonts w:ascii="calibri" w:hAnsi="calibri" w:cs="calibri" w:eastAsia="calibri"/>
              </w:rPr>
              <w:t>.</w:t>
            </w:r>
            <w:r>
              <w:rPr>
                <w:rFonts w:ascii="宋体" w:hAnsi="宋体" w:cs="宋体" w:eastAsia="宋体"/>
              </w:rPr>
              <w:t>租用</w:t>
            </w:r>
            <w:r>
              <w:rPr>
                <w:rFonts w:ascii="calibri" w:hAnsi="calibri" w:cs="calibri" w:eastAsia="calibri"/>
              </w:rPr>
              <w:t>A,F,G,H,I,J</w:t>
            </w:r>
          </w:p>
          <w:p>
            <w:pPr>
              <w:pStyle w:val="null3"/>
              <w:jc w:val="both"/>
            </w:pPr>
            <w:r>
              <w:rPr>
                <w:rFonts w:ascii="calibri" w:hAnsi="calibri" w:cs="calibri" w:eastAsia="calibri"/>
              </w:rPr>
              <w:t>18.</w:t>
            </w:r>
            <w:r>
              <w:rPr>
                <w:rFonts w:ascii="宋体" w:hAnsi="宋体" w:cs="宋体" w:eastAsia="宋体"/>
              </w:rPr>
              <w:t>基础教育</w:t>
            </w:r>
            <w:r>
              <w:rPr>
                <w:rFonts w:ascii="calibri" w:hAnsi="calibri" w:cs="calibri" w:eastAsia="calibri"/>
              </w:rPr>
              <w:t>.</w:t>
            </w:r>
            <w:r>
              <w:rPr>
                <w:rFonts w:ascii="宋体" w:hAnsi="宋体" w:cs="宋体" w:eastAsia="宋体"/>
              </w:rPr>
              <w:t>租用 中国基础教育期刊数据库完全版</w:t>
            </w:r>
          </w:p>
          <w:p>
            <w:pPr>
              <w:pStyle w:val="null3"/>
              <w:jc w:val="both"/>
            </w:pPr>
            <w:r>
              <w:rPr>
                <w:rFonts w:ascii="&quot;times new roman&quot;" w:hAnsi="&quot;times new roman&quot;" w:cs="&quot;times new roman&quot;" w:eastAsia="&quot;times new roman&quot;"/>
                <w:sz w:val="21"/>
              </w:rPr>
              <w:t>19.</w:t>
            </w:r>
            <w:r>
              <w:rPr>
                <w:rFonts w:ascii="宋体" w:hAnsi="宋体" w:cs="宋体" w:eastAsia="宋体"/>
                <w:sz w:val="21"/>
              </w:rPr>
              <w:t>中国党建期刊文献总库</w:t>
            </w:r>
            <w:r>
              <w:rPr>
                <w:rFonts w:ascii="times new roman, times, serif" w:hAnsi="times new roman, times, serif" w:cs="times new roman, times, serif" w:eastAsia="times new roman, times, serif"/>
                <w:sz w:val="21"/>
              </w:rPr>
              <w:t>.</w:t>
            </w:r>
            <w:r>
              <w:rPr>
                <w:rFonts w:ascii="宋体" w:hAnsi="宋体" w:cs="宋体" w:eastAsia="宋体"/>
                <w:sz w:val="21"/>
              </w:rPr>
              <w:t>租用 全库</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二、技术要求</w:t>
            </w:r>
          </w:p>
          <w:p>
            <w:pPr>
              <w:pStyle w:val="null3"/>
              <w:jc w:val="both"/>
            </w:pPr>
            <w:r>
              <w:rPr>
                <w:rFonts w:ascii="calibri" w:hAnsi="calibri" w:cs="calibri" w:eastAsia="calibri"/>
              </w:rPr>
              <w:t>1.</w:t>
            </w:r>
            <w:r>
              <w:rPr>
                <w:rFonts w:ascii="宋体" w:hAnsi="宋体" w:cs="宋体" w:eastAsia="宋体"/>
              </w:rPr>
              <w:t>在总价范围内提供最大的并发用户数；</w:t>
            </w:r>
          </w:p>
          <w:p>
            <w:pPr>
              <w:pStyle w:val="null3"/>
              <w:jc w:val="both"/>
            </w:pPr>
            <w:r>
              <w:rPr>
                <w:rFonts w:ascii="calibri" w:hAnsi="calibri" w:cs="calibri" w:eastAsia="calibri"/>
              </w:rPr>
              <w:t>2.</w:t>
            </w:r>
            <w:r>
              <w:rPr>
                <w:rFonts w:ascii="宋体" w:hAnsi="宋体" w:cs="宋体" w:eastAsia="宋体"/>
              </w:rPr>
              <w:t>检索查询快捷、方便、准确，支持题名、责任者等任意字段简单检索及高级检索，且检索功能符合外文检索习惯；</w:t>
            </w:r>
          </w:p>
          <w:p>
            <w:pPr>
              <w:pStyle w:val="null3"/>
              <w:jc w:val="both"/>
            </w:pPr>
            <w:r>
              <w:rPr>
                <w:rFonts w:ascii="calibri" w:hAnsi="calibri" w:cs="calibri" w:eastAsia="calibri"/>
              </w:rPr>
              <w:t>3.</w:t>
            </w:r>
            <w:r>
              <w:rPr>
                <w:rFonts w:ascii="宋体" w:hAnsi="宋体" w:cs="宋体" w:eastAsia="宋体"/>
              </w:rPr>
              <w:t>提供下载、输出、打印等功能；</w:t>
            </w:r>
          </w:p>
          <w:p>
            <w:pPr>
              <w:pStyle w:val="null3"/>
              <w:jc w:val="both"/>
            </w:pPr>
            <w:r>
              <w:rPr>
                <w:rFonts w:ascii="calibri" w:hAnsi="calibri" w:cs="calibri" w:eastAsia="calibri"/>
              </w:rPr>
              <w:t>4.</w:t>
            </w:r>
            <w:r>
              <w:rPr>
                <w:rFonts w:ascii="宋体" w:hAnsi="宋体" w:cs="宋体" w:eastAsia="宋体"/>
              </w:rPr>
              <w:t>数字版权问题一律由供应厂商负责解决好，并采用国际上先进的数字版权保护技术，杜绝版权隐患，实现数字内容的可控传播；</w:t>
            </w:r>
          </w:p>
          <w:p>
            <w:pPr>
              <w:pStyle w:val="null3"/>
              <w:jc w:val="both"/>
            </w:pPr>
            <w:r>
              <w:rPr>
                <w:rFonts w:ascii="calibri" w:hAnsi="calibri" w:cs="calibri" w:eastAsia="calibri"/>
              </w:rPr>
              <w:t>5.</w:t>
            </w:r>
            <w:r>
              <w:rPr>
                <w:rFonts w:ascii="宋体" w:hAnsi="宋体" w:cs="宋体" w:eastAsia="宋体"/>
              </w:rPr>
              <w:t>电子资源学科分类清晰、准确；</w:t>
            </w:r>
          </w:p>
          <w:p>
            <w:pPr>
              <w:pStyle w:val="null3"/>
              <w:jc w:val="both"/>
            </w:pPr>
            <w:r>
              <w:rPr>
                <w:rFonts w:ascii="calibri" w:hAnsi="calibri" w:cs="calibri" w:eastAsia="calibri"/>
              </w:rPr>
              <w:t>6.</w:t>
            </w:r>
            <w:r>
              <w:rPr>
                <w:rFonts w:ascii="宋体" w:hAnsi="宋体" w:cs="宋体" w:eastAsia="宋体"/>
              </w:rPr>
              <w:t>数据库使用故障</w:t>
            </w:r>
            <w:r>
              <w:rPr>
                <w:rFonts w:ascii="calibri" w:hAnsi="calibri" w:cs="calibri" w:eastAsia="calibri"/>
              </w:rPr>
              <w:t>1</w:t>
            </w:r>
            <w:r>
              <w:rPr>
                <w:rFonts w:ascii="宋体" w:hAnsi="宋体" w:cs="宋体" w:eastAsia="宋体"/>
              </w:rPr>
              <w:t>个工作日内解决，镜像使用故障</w:t>
            </w:r>
            <w:r>
              <w:rPr>
                <w:rFonts w:ascii="calibri" w:hAnsi="calibri" w:cs="calibri" w:eastAsia="calibri"/>
              </w:rPr>
              <w:t>3</w:t>
            </w:r>
            <w:r>
              <w:rPr>
                <w:rFonts w:ascii="宋体" w:hAnsi="宋体" w:cs="宋体" w:eastAsia="宋体"/>
              </w:rPr>
              <w:t>个工作日内排除系统故障，</w:t>
            </w:r>
            <w:r>
              <w:rPr>
                <w:rFonts w:ascii="calibri" w:hAnsi="calibri" w:cs="calibri" w:eastAsia="calibri"/>
              </w:rPr>
              <w:t>5</w:t>
            </w:r>
            <w:r>
              <w:rPr>
                <w:rFonts w:ascii="宋体" w:hAnsi="宋体" w:cs="宋体" w:eastAsia="宋体"/>
              </w:rPr>
              <w:t>个工作日内排除数据故障。</w:t>
            </w:r>
          </w:p>
          <w:p>
            <w:pPr>
              <w:pStyle w:val="null3"/>
              <w:jc w:val="both"/>
            </w:pPr>
            <w:r>
              <w:rPr>
                <w:rFonts w:ascii="宋体" w:hAnsi="宋体" w:cs="宋体" w:eastAsia="宋体"/>
              </w:rPr>
              <w:t>三</w:t>
            </w:r>
            <w:r>
              <w:rPr>
                <w:rFonts w:ascii="宋体" w:hAnsi="宋体" w:cs="宋体" w:eastAsia="宋体"/>
              </w:rPr>
              <w:t>、服务要求</w:t>
            </w:r>
          </w:p>
          <w:p>
            <w:pPr>
              <w:pStyle w:val="null3"/>
              <w:jc w:val="both"/>
            </w:pPr>
            <w:r>
              <w:rPr>
                <w:rFonts w:ascii="calibri" w:hAnsi="calibri" w:cs="calibri" w:eastAsia="calibri"/>
              </w:rPr>
              <w:t>1.</w:t>
            </w:r>
            <w:r>
              <w:rPr>
                <w:rFonts w:ascii="宋体" w:hAnsi="宋体" w:cs="宋体" w:eastAsia="宋体"/>
              </w:rPr>
              <w:t>访问服务承诺</w:t>
            </w:r>
          </w:p>
          <w:p>
            <w:pPr>
              <w:pStyle w:val="null3"/>
              <w:jc w:val="both"/>
            </w:pPr>
            <w:r>
              <w:rPr>
                <w:rFonts w:ascii="calibri" w:hAnsi="calibri" w:cs="calibri" w:eastAsia="calibri"/>
              </w:rPr>
              <w:t>1</w:t>
            </w:r>
            <w:r>
              <w:rPr>
                <w:rFonts w:ascii="宋体" w:hAnsi="宋体" w:cs="宋体" w:eastAsia="宋体"/>
              </w:rPr>
              <w:t>）故障反应时间不超过</w:t>
            </w:r>
            <w:r>
              <w:rPr>
                <w:rFonts w:ascii="calibri" w:hAnsi="calibri" w:cs="calibri" w:eastAsia="calibri"/>
              </w:rPr>
              <w:t>6</w:t>
            </w:r>
            <w:r>
              <w:rPr>
                <w:rFonts w:ascii="宋体" w:hAnsi="宋体" w:cs="宋体" w:eastAsia="宋体"/>
              </w:rPr>
              <w:t>小时，故障解决时间不超过</w:t>
            </w:r>
            <w:r>
              <w:rPr>
                <w:rFonts w:ascii="calibri" w:hAnsi="calibri" w:cs="calibri" w:eastAsia="calibri"/>
              </w:rPr>
              <w:t>24</w:t>
            </w:r>
            <w:r>
              <w:rPr>
                <w:rFonts w:ascii="宋体" w:hAnsi="宋体" w:cs="宋体" w:eastAsia="宋体"/>
              </w:rPr>
              <w:t>小时。</w:t>
            </w:r>
          </w:p>
          <w:p>
            <w:pPr>
              <w:pStyle w:val="null3"/>
              <w:jc w:val="both"/>
            </w:pPr>
            <w:r>
              <w:rPr>
                <w:rFonts w:ascii="calibri" w:hAnsi="calibri" w:cs="calibri" w:eastAsia="calibri"/>
              </w:rPr>
              <w:t>2</w:t>
            </w:r>
            <w:r>
              <w:rPr>
                <w:rFonts w:ascii="宋体" w:hAnsi="宋体" w:cs="宋体" w:eastAsia="宋体"/>
              </w:rPr>
              <w:t>）定期回访用户，了解数据库使用情况及用户的意见和建议。</w:t>
            </w:r>
          </w:p>
          <w:p>
            <w:pPr>
              <w:pStyle w:val="null3"/>
              <w:jc w:val="both"/>
            </w:pPr>
            <w:r>
              <w:rPr>
                <w:rFonts w:ascii="calibri" w:hAnsi="calibri" w:cs="calibri" w:eastAsia="calibri"/>
              </w:rPr>
              <w:t>3</w:t>
            </w:r>
            <w:r>
              <w:rPr>
                <w:rFonts w:ascii="宋体" w:hAnsi="宋体" w:cs="宋体" w:eastAsia="宋体"/>
              </w:rPr>
              <w:t>）根据用户要求，提供客观，有效的使用统计报告。</w:t>
            </w:r>
          </w:p>
          <w:p>
            <w:pPr>
              <w:pStyle w:val="null3"/>
              <w:jc w:val="both"/>
            </w:pPr>
            <w:r>
              <w:rPr>
                <w:rFonts w:ascii="calibri" w:hAnsi="calibri" w:cs="calibri" w:eastAsia="calibri"/>
              </w:rPr>
              <w:t>4</w:t>
            </w:r>
            <w:r>
              <w:rPr>
                <w:rFonts w:ascii="宋体" w:hAnsi="宋体" w:cs="宋体" w:eastAsia="宋体"/>
              </w:rPr>
              <w:t>）配合用户完成相应电子资源的挑选工作，提供稳定的专线远程访问服务模式。</w:t>
            </w:r>
          </w:p>
          <w:p>
            <w:pPr>
              <w:pStyle w:val="null3"/>
              <w:jc w:val="both"/>
            </w:pPr>
            <w:r>
              <w:rPr>
                <w:rFonts w:ascii="calibri" w:hAnsi="calibri" w:cs="calibri" w:eastAsia="calibri"/>
              </w:rPr>
              <w:t>2.</w:t>
            </w:r>
            <w:r>
              <w:rPr>
                <w:rFonts w:ascii="宋体" w:hAnsi="宋体" w:cs="宋体" w:eastAsia="宋体"/>
              </w:rPr>
              <w:t>培训及宣传</w:t>
            </w:r>
          </w:p>
          <w:p>
            <w:pPr>
              <w:pStyle w:val="null3"/>
              <w:jc w:val="both"/>
            </w:pPr>
            <w:r>
              <w:rPr>
                <w:rFonts w:ascii="宋体" w:hAnsi="宋体" w:cs="宋体" w:eastAsia="宋体"/>
              </w:rPr>
              <w:t>根据用户的安排，至少一年进行一次培训及宣传讲座等活动。用户免费参加数据库代理商的集中培训、交流活动、年会等。</w:t>
            </w:r>
          </w:p>
          <w:p>
            <w:pPr>
              <w:pStyle w:val="null3"/>
              <w:jc w:val="both"/>
            </w:pPr>
            <w:r>
              <w:rPr>
                <w:rFonts w:ascii="calibri" w:hAnsi="calibri" w:cs="calibri" w:eastAsia="calibri"/>
              </w:rPr>
              <w:t>3.</w:t>
            </w:r>
            <w:r>
              <w:rPr>
                <w:rFonts w:ascii="宋体" w:hAnsi="宋体" w:cs="宋体" w:eastAsia="宋体"/>
              </w:rPr>
              <w:t>服务质量标准</w:t>
            </w:r>
          </w:p>
          <w:p>
            <w:pPr>
              <w:pStyle w:val="null3"/>
              <w:jc w:val="both"/>
            </w:pPr>
            <w:r>
              <w:rPr>
                <w:rFonts w:ascii="宋体" w:hAnsi="宋体" w:cs="宋体" w:eastAsia="宋体"/>
              </w:rPr>
              <w:t>数据库代理商必须监督数据库出版商</w:t>
            </w:r>
            <w:r>
              <w:rPr>
                <w:rFonts w:ascii="calibri" w:hAnsi="calibri" w:cs="calibri" w:eastAsia="calibri"/>
              </w:rPr>
              <w:t>/</w:t>
            </w:r>
            <w:r>
              <w:rPr>
                <w:rFonts w:ascii="宋体" w:hAnsi="宋体" w:cs="宋体" w:eastAsia="宋体"/>
              </w:rPr>
              <w:t>数据服务提供商按合同约定向用户提供服务。</w:t>
            </w:r>
          </w:p>
          <w:p>
            <w:pPr>
              <w:pStyle w:val="null3"/>
              <w:jc w:val="both"/>
            </w:pPr>
            <w:r>
              <w:rPr>
                <w:rFonts w:ascii="宋体" w:hAnsi="宋体" w:cs="宋体" w:eastAsia="宋体"/>
              </w:rPr>
              <w:t>数据库代理商督促数据库出版商</w:t>
            </w:r>
            <w:r>
              <w:rPr>
                <w:rFonts w:ascii="calibri" w:hAnsi="calibri" w:cs="calibri" w:eastAsia="calibri"/>
              </w:rPr>
              <w:t>/</w:t>
            </w:r>
            <w:r>
              <w:rPr>
                <w:rFonts w:ascii="宋体" w:hAnsi="宋体" w:cs="宋体" w:eastAsia="宋体"/>
              </w:rPr>
              <w:t>数据服务提供商按照合同约定的服务产品提供符合行业标准的服务质量。</w:t>
            </w:r>
          </w:p>
          <w:p>
            <w:pPr>
              <w:pStyle w:val="null3"/>
              <w:jc w:val="both"/>
            </w:pPr>
            <w:r>
              <w:rPr>
                <w:rFonts w:ascii="宋体" w:hAnsi="宋体" w:cs="宋体" w:eastAsia="宋体"/>
              </w:rPr>
              <w:t>如数据库出版商</w:t>
            </w:r>
            <w:r>
              <w:rPr>
                <w:rFonts w:ascii="calibri" w:hAnsi="calibri" w:cs="calibri" w:eastAsia="calibri"/>
              </w:rPr>
              <w:t>/</w:t>
            </w:r>
            <w:r>
              <w:rPr>
                <w:rFonts w:ascii="宋体" w:hAnsi="宋体" w:cs="宋体" w:eastAsia="宋体"/>
              </w:rPr>
              <w:t>数据服务提供商出现服务中断或暂停，应及时通知用户，且须尽快恢复服务。</w:t>
            </w:r>
          </w:p>
          <w:p>
            <w:pPr>
              <w:pStyle w:val="null3"/>
              <w:jc w:val="both"/>
            </w:pPr>
            <w:r>
              <w:rPr>
                <w:rFonts w:ascii="宋体" w:hAnsi="宋体" w:cs="宋体" w:eastAsia="宋体"/>
              </w:rPr>
              <w:t>如数据库出版商</w:t>
            </w:r>
            <w:r>
              <w:rPr>
                <w:rFonts w:ascii="calibri" w:hAnsi="calibri" w:cs="calibri" w:eastAsia="calibri"/>
              </w:rPr>
              <w:t>/</w:t>
            </w:r>
            <w:r>
              <w:rPr>
                <w:rFonts w:ascii="宋体" w:hAnsi="宋体" w:cs="宋体" w:eastAsia="宋体"/>
              </w:rPr>
              <w:t>数据服务提供商因自身原因在合同规定范围内单方面终止服务，数据库代理商必须采取一切合法的办法，按照合同约定，恢复用户对数据访问的服务。</w:t>
            </w:r>
          </w:p>
          <w:p>
            <w:pPr>
              <w:pStyle w:val="null3"/>
              <w:jc w:val="both"/>
            </w:pPr>
            <w:r>
              <w:rPr>
                <w:rFonts w:ascii="宋体" w:hAnsi="宋体" w:cs="宋体" w:eastAsia="宋体"/>
              </w:rPr>
              <w:t>四</w:t>
            </w:r>
            <w:r>
              <w:rPr>
                <w:rFonts w:ascii="宋体" w:hAnsi="宋体" w:cs="宋体" w:eastAsia="宋体"/>
              </w:rPr>
              <w:t>、商务要求</w:t>
            </w:r>
          </w:p>
          <w:p>
            <w:pPr>
              <w:pStyle w:val="null3"/>
              <w:jc w:val="both"/>
            </w:pPr>
            <w:r>
              <w:rPr>
                <w:rFonts w:ascii="calibri" w:hAnsi="calibri" w:cs="calibri" w:eastAsia="calibri"/>
              </w:rPr>
              <w:t>1.</w:t>
            </w:r>
            <w:r>
              <w:rPr>
                <w:rFonts w:ascii="宋体" w:hAnsi="宋体" w:cs="宋体" w:eastAsia="宋体"/>
              </w:rPr>
              <w:t>在交货时间前一个月，协助用户完成数据库的访问、下载等测试。</w:t>
            </w:r>
          </w:p>
          <w:p>
            <w:pPr>
              <w:pStyle w:val="null3"/>
              <w:jc w:val="both"/>
            </w:pPr>
            <w:r>
              <w:rPr>
                <w:rFonts w:ascii="calibri" w:hAnsi="calibri" w:cs="calibri" w:eastAsia="calibri"/>
              </w:rPr>
              <w:t>2.</w:t>
            </w:r>
            <w:r>
              <w:rPr>
                <w:rFonts w:ascii="宋体" w:hAnsi="宋体" w:cs="宋体" w:eastAsia="宋体"/>
              </w:rPr>
              <w:t>款项结算：电子资源或平台开通且经甲方验收合格后，一次性付清合同款。甲方付款前，乙方应先向甲方提供等额发票，否则甲方有权暂不付款，乙方仍需履行合同义务。</w:t>
            </w:r>
          </w:p>
          <w:p>
            <w:pPr>
              <w:pStyle w:val="null3"/>
              <w:jc w:val="both"/>
            </w:pPr>
            <w:r>
              <w:rPr>
                <w:rFonts w:ascii="calibri" w:hAnsi="calibri" w:cs="calibri" w:eastAsia="calibri"/>
              </w:rPr>
              <w:t>3.</w:t>
            </w:r>
            <w:r>
              <w:rPr>
                <w:rFonts w:ascii="宋体" w:hAnsi="宋体" w:cs="宋体" w:eastAsia="宋体"/>
              </w:rPr>
              <w:t>服务方式：配合用户完成相应电子资源的挑选工作，提供稳定的专线远程访问服务模式。</w:t>
            </w:r>
          </w:p>
          <w:p>
            <w:pPr>
              <w:pStyle w:val="null3"/>
              <w:jc w:val="both"/>
            </w:pPr>
            <w:r>
              <w:rPr>
                <w:rFonts w:ascii="calibri" w:hAnsi="calibri" w:cs="calibri" w:eastAsia="calibri"/>
              </w:rPr>
              <w:t>4.</w:t>
            </w:r>
            <w:r>
              <w:rPr>
                <w:rFonts w:ascii="宋体" w:hAnsi="宋体" w:cs="宋体" w:eastAsia="宋体"/>
              </w:rPr>
              <w:t>版权保证及承诺责任</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）妥善解决数字版权问题，并采用国际上先进的数字版权保护技术，杜绝版权隐患，实现数字内容的可控传播。</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）数据库代理商应保证，用户在中华人民共和国享用合同约定的技术或服务的任何一部分时，如受第三方提出的侵犯其专利权、商标权或其他知识产权的起诉，由数据库代理商承担一切责任。</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）数据库代理商负责代理数据库的内容审读工作，如本数据库产品出现内容问题（含意识形态问题）或版权纠纷，由数据库代理商与数据库出版商</w:t>
            </w:r>
            <w:r>
              <w:rPr>
                <w:rFonts w:ascii="times new roman, times, serif" w:hAnsi="times new roman, times, serif" w:cs="times new roman, times, serif" w:eastAsia="times new roman, times, serif"/>
                <w:sz w:val="21"/>
              </w:rPr>
              <w:t>/</w:t>
            </w:r>
            <w:r>
              <w:rPr>
                <w:rFonts w:ascii="宋体" w:hAnsi="宋体" w:cs="宋体" w:eastAsia="宋体"/>
                <w:sz w:val="21"/>
              </w:rPr>
              <w:t>数据服务提供商协调解决，用户不承担任何责任。</w:t>
            </w:r>
          </w:p>
        </w:tc>
      </w:tr>
    </w:tbl>
    <w:p>
      <w:pPr>
        <w:pStyle w:val="null3"/>
        <w:outlineLvl w:val="3"/>
      </w:pPr>
      <w:r>
        <w:rPr>
          <w:sz w:val="24"/>
          <w:b/>
        </w:rPr>
        <w:t>3.2.3人员配置要求</w:t>
      </w:r>
    </w:p>
    <w:p>
      <w:pPr>
        <w:pStyle w:val="null3"/>
      </w:pPr>
      <w:r>
        <w:rPr/>
        <w:t>采购包1：</w:t>
      </w:r>
    </w:p>
    <w:p>
      <w:pPr>
        <w:pStyle w:val="null3"/>
      </w:pPr>
      <w:r>
        <w:rPr/>
        <w:t>满足项目实施需求</w:t>
      </w:r>
    </w:p>
    <w:p>
      <w:pPr>
        <w:pStyle w:val="null3"/>
        <w:outlineLvl w:val="3"/>
      </w:pPr>
      <w:r>
        <w:rPr>
          <w:sz w:val="24"/>
          <w:b/>
        </w:rPr>
        <w:t>3.2.4设施设备要求</w:t>
      </w:r>
    </w:p>
    <w:p>
      <w:pPr>
        <w:pStyle w:val="null3"/>
      </w:pPr>
      <w:r>
        <w:rPr/>
        <w:t>采购包1：</w:t>
      </w:r>
    </w:p>
    <w:p>
      <w:pPr>
        <w:pStyle w:val="null3"/>
      </w:pPr>
      <w:r>
        <w:rPr/>
        <w:t>满足项目实施需求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合同签订之日起到2024年12月31日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项目合同签订且资源/平台经甲方验收合格后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按单一来源采购文件及合同约定执行</w:t>
      </w:r>
    </w:p>
    <w:p>
      <w:pPr>
        <w:pStyle w:val="null3"/>
        <w:outlineLvl w:val="3"/>
      </w:pPr>
      <w:r>
        <w:rPr>
          <w:sz w:val="24"/>
          <w:b/>
        </w:rPr>
        <w:t>3.3.6违约责任及解决争议的方法</w:t>
      </w:r>
    </w:p>
    <w:p>
      <w:pPr>
        <w:pStyle w:val="null3"/>
      </w:pPr>
      <w:r>
        <w:rPr/>
        <w:t>采购包1：</w:t>
      </w:r>
    </w:p>
    <w:p>
      <w:pPr>
        <w:pStyle w:val="null3"/>
      </w:pPr>
      <w:r>
        <w:rPr/>
        <w:t>按单一来源采购文件及合同约定执行</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 响应文件，同时，线下提交纸质响应文件正本壹份、副本贰份。 2、纸质响应文件正、副本分别胶装，标明供应商名称密封递 交，递交截止时间同在线递交响应电子文件截止时间一致，递交地址：西安市雁展路1111号莱安中心T6-15层。（纸质响应 文件可邮寄，邮件签收时间应在递交电子响应文件截止时间之前，邮寄地址：西安市雁展路1111号莱安中心T6-15层，联系 人：张娜、王琦，联系电话：029-81206622/81206633-835）。 3、若电子响应文件与纸质响应文件不一致的，以电子 响应文件为准。4、第二章2.4.4知识产权第一条修改为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服务期内，采购人基于数据库提供的内容和服务研究、创作所新产生的知识成果及知识产权归采购人所有。</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法定代表人授权书及被授权人身份证。（法定代表人直接投标只须提交其身份证复印件）</w:t>
            </w:r>
          </w:p>
        </w:tc>
        <w:tc>
          <w:tcPr>
            <w:tcW w:type="dxa" w:w="1661"/>
          </w:tcPr>
          <w:p>
            <w:pPr>
              <w:pStyle w:val="null3"/>
            </w:pPr>
            <w:r>
              <w:rPr/>
              <w:t>投标人资格条件证明文件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供应商名称与营业执照、资质证书一致</w:t>
            </w:r>
          </w:p>
        </w:tc>
        <w:tc>
          <w:tcPr>
            <w:tcW w:type="dxa" w:w="3322"/>
          </w:tcPr>
          <w:p>
            <w:pPr>
              <w:pStyle w:val="null3"/>
            </w:pPr>
            <w:r>
              <w:rPr/>
              <w:t>供应商名称与营业执照、资质证书一致</w:t>
            </w:r>
          </w:p>
        </w:tc>
        <w:tc>
          <w:tcPr>
            <w:tcW w:type="dxa" w:w="1661"/>
          </w:tcPr>
          <w:p>
            <w:pPr>
              <w:pStyle w:val="null3"/>
            </w:pPr>
            <w:r>
              <w:rPr/>
              <w:t>响应文件封面 响应函 投标人资格条件证明文件</w:t>
            </w:r>
          </w:p>
        </w:tc>
      </w:tr>
      <w:tr>
        <w:tc>
          <w:tcPr>
            <w:tcW w:type="dxa" w:w="831"/>
          </w:tcPr>
          <w:p>
            <w:pPr>
              <w:pStyle w:val="null3"/>
            </w:pPr>
            <w:r>
              <w:rPr/>
              <w:t>5</w:t>
            </w:r>
          </w:p>
        </w:tc>
        <w:tc>
          <w:tcPr>
            <w:tcW w:type="dxa" w:w="2492"/>
          </w:tcPr>
          <w:p>
            <w:pPr>
              <w:pStyle w:val="null3"/>
            </w:pPr>
            <w:r>
              <w:rPr/>
              <w:t>响应文件按单一来源采购文件要求的数量、计量单位、报价货币及签字盖章</w:t>
            </w:r>
          </w:p>
        </w:tc>
        <w:tc>
          <w:tcPr>
            <w:tcW w:type="dxa" w:w="3322"/>
          </w:tcPr>
          <w:p>
            <w:pPr>
              <w:pStyle w:val="null3"/>
            </w:pPr>
            <w:r>
              <w:rPr/>
              <w:t>响应文件按单一来源采购文件要求的数量、计量单位、报价货币及签字盖章</w:t>
            </w:r>
          </w:p>
        </w:tc>
        <w:tc>
          <w:tcPr>
            <w:tcW w:type="dxa" w:w="1661"/>
          </w:tcPr>
          <w:p>
            <w:pPr>
              <w:pStyle w:val="null3"/>
            </w:pPr>
            <w:r>
              <w:rPr/>
              <w:t>分项报价表 标的清单 报价表</w:t>
            </w:r>
          </w:p>
        </w:tc>
      </w:tr>
      <w:tr>
        <w:tc>
          <w:tcPr>
            <w:tcW w:type="dxa" w:w="831"/>
          </w:tcPr>
          <w:p>
            <w:pPr>
              <w:pStyle w:val="null3"/>
            </w:pPr>
            <w:r>
              <w:rPr/>
              <w:t>6</w:t>
            </w:r>
          </w:p>
        </w:tc>
        <w:tc>
          <w:tcPr>
            <w:tcW w:type="dxa" w:w="2492"/>
          </w:tcPr>
          <w:p>
            <w:pPr>
              <w:pStyle w:val="null3"/>
            </w:pPr>
            <w:r>
              <w:rPr/>
              <w:t>谈判有效期达到单一来源采购文件要求</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符合法律、法规和单一来源采购文件中规定的其他实质性要求</w:t>
            </w:r>
          </w:p>
        </w:tc>
        <w:tc>
          <w:tcPr>
            <w:tcW w:type="dxa" w:w="3322"/>
          </w:tcPr>
          <w:p>
            <w:pPr>
              <w:pStyle w:val="null3"/>
            </w:pPr>
            <w:r>
              <w:rPr/>
              <w:t>符合法律、法规和单一来源采购文件中规定的其他实质性要求</w:t>
            </w:r>
          </w:p>
        </w:tc>
        <w:tc>
          <w:tcPr>
            <w:tcW w:type="dxa" w:w="1661"/>
          </w:tcPr>
          <w:p>
            <w:pPr>
              <w:pStyle w:val="null3"/>
            </w:pPr>
            <w:r>
              <w:rPr/>
              <w:t>服务内容及服务邀请应答表 投标人认为有必要说明的问题 商务应答表 服务方案</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