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手术辅料及净化空调过滤网采购项目(二次)</w:t>
      </w:r>
    </w:p>
    <w:p>
      <w:pPr>
        <w:pStyle w:val="null3"/>
        <w:jc w:val="center"/>
        <w:outlineLvl w:val="2"/>
      </w:pPr>
      <w:r>
        <w:rPr>
          <w:sz w:val="28"/>
          <w:b/>
        </w:rPr>
        <w:t>采购项目编号：</w:t>
      </w:r>
      <w:r>
        <w:rPr>
          <w:sz w:val="28"/>
          <w:b/>
        </w:rPr>
        <w:t>KY2024-3-182.1B1</w:t>
      </w:r>
      <w:r>
        <w:br/>
      </w:r>
      <w:r>
        <w:br/>
      </w:r>
      <w:r>
        <w:br/>
      </w:r>
    </w:p>
    <w:p>
      <w:pPr>
        <w:pStyle w:val="null3"/>
        <w:jc w:val="center"/>
        <w:outlineLvl w:val="2"/>
      </w:pPr>
      <w:r>
        <w:rPr>
          <w:sz w:val="28"/>
          <w:b/>
        </w:rPr>
        <w:t>陕西省肿瘤医院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2024年09月09日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陕西省肿瘤医院</w:t>
      </w:r>
      <w:r>
        <w:rPr/>
        <w:t>委托，拟对</w:t>
      </w:r>
      <w:r>
        <w:rPr/>
        <w:t>手术辅料及净化空调过滤网采购项目(二次)</w:t>
      </w:r>
      <w:r>
        <w:rPr/>
        <w:t>进行国内公开招标，兹邀请符合本次招标要求的供应商参加投标。</w:t>
      </w:r>
    </w:p>
    <w:p>
      <w:pPr>
        <w:pStyle w:val="null3"/>
        <w:outlineLvl w:val="2"/>
      </w:pPr>
      <w:r>
        <w:rPr>
          <w:sz w:val="28"/>
          <w:b/>
        </w:rPr>
        <w:t>一、采购项目编号：</w:t>
      </w:r>
      <w:r>
        <w:rPr>
          <w:sz w:val="28"/>
          <w:b/>
        </w:rPr>
        <w:t>KY2024-3-182.1B1</w:t>
      </w:r>
    </w:p>
    <w:p>
      <w:pPr>
        <w:pStyle w:val="null3"/>
        <w:outlineLvl w:val="2"/>
      </w:pPr>
      <w:r>
        <w:rPr>
          <w:sz w:val="28"/>
          <w:b/>
        </w:rPr>
        <w:t>二、采购项目名称：</w:t>
      </w:r>
      <w:r>
        <w:rPr>
          <w:sz w:val="28"/>
          <w:b/>
        </w:rPr>
        <w:t>手术辅料及净化空调过滤网采购项目(二次)</w:t>
      </w:r>
    </w:p>
    <w:p>
      <w:pPr>
        <w:pStyle w:val="null3"/>
        <w:outlineLvl w:val="2"/>
      </w:pPr>
      <w:r>
        <w:rPr>
          <w:sz w:val="28"/>
          <w:b/>
        </w:rPr>
        <w:t>三、招标项目简介</w:t>
      </w:r>
    </w:p>
    <w:p>
      <w:pPr>
        <w:pStyle w:val="null3"/>
        <w:ind w:firstLine="480"/>
      </w:pPr>
      <w:r>
        <w:rPr/>
        <w:t>陕西省肿瘤医院手术辅料及净化空调过滤网采购项目，采购包1：手术辅料，预算金额：350000元，最高限价350000元，包括：全包手术衣（核心产品）及所有敷料、巡回衣、洗手裤、洗手衣； 简要技术要求、用途：自用。</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采购包1（手术辅料）：属于专门面向中小企业采购。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 ：具有独立承担民事责任能力的法人、其他组织或自然人，出具合法有效的营业执照或事业单位法人证书等国家规定的相关证明，自然人参与的提供其身份证明</w:t>
      </w:r>
    </w:p>
    <w:p>
      <w:pPr>
        <w:pStyle w:val="null3"/>
      </w:pPr>
      <w:r>
        <w:rPr/>
        <w:t>2、财务状况报告 ：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 ：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 ：提供上一年度至今已缴存的至少一个月的社会保障资金缴存单据或社保机构开具的社会保险参保缴费情况证明，依法不需要缴纳社会保障资金的单位应提供相关证明材料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 ：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 ：提供直接控股和管理关系清单。若与其他投标人存在单位负责人为同一人或者存在直接控股、管理关系的，则投标无效</w:t>
      </w:r>
    </w:p>
    <w:p>
      <w:pPr>
        <w:pStyle w:val="null3"/>
      </w:pPr>
      <w:r>
        <w:rPr/>
        <w:t>7、承诺函 ：提供具有履行合同所必需的设备和专业技术能力的承诺函</w:t>
      </w:r>
    </w:p>
    <w:p>
      <w:pPr>
        <w:pStyle w:val="null3"/>
      </w:pPr>
      <w:r>
        <w:rPr/>
        <w:t>8、法定代表人授权书 ：法定代表人授权书及被授权人身份证复印件。（法定代表人直接投标只须提交其身份证复印件）</w:t>
      </w:r>
    </w:p>
    <w:p>
      <w:pPr>
        <w:pStyle w:val="null3"/>
      </w:pPr>
      <w:r>
        <w:rPr/>
        <w:t>9、中小企业声明函 ：投标人提供中小企业声明函（本包为专门面向中、小、微型企业采购项目）</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029-85276353</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张娜、黄梦迪、戈迪</w:t>
      </w:r>
    </w:p>
    <w:p>
      <w:pPr>
        <w:pStyle w:val="null3"/>
      </w:pPr>
      <w:r>
        <w:rPr/>
        <w:t xml:space="preserve"> 联系电话： </w:t>
      </w:r>
      <w:r>
        <w:rPr/>
        <w:t>029-81206622/81206633-835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银行账号：86113010750181501003341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及发改办价格[2003]857号文件的规定标准按货物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陕西省肿瘤医院</w:t>
      </w:r>
      <w:r>
        <w:rPr/>
        <w:t>和</w:t>
      </w:r>
      <w:r>
        <w:rPr/>
        <w:t>陕西开源招标有限公司</w:t>
      </w:r>
      <w:r>
        <w:rPr/>
        <w:t>享有。对招标文件中供应商参加本次政府采购活动应当具备的条件，招标项目技术、服务、商务及其他要求，评标细则及标准由</w:t>
      </w:r>
      <w:r>
        <w:rPr/>
        <w:t>陕西省肿瘤医院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陕西省肿瘤医院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联系人：张娜、黄梦迪、戈迪</w:t>
      </w:r>
    </w:p>
    <w:p>
      <w:pPr>
        <w:pStyle w:val="null3"/>
      </w:pPr>
      <w:r>
        <w:rPr/>
        <w:t>联系电话：029-81206622/81206633-835</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陕西省肿瘤医院手术辅料及净化空调过滤网采购项目，采购包1：手术辅料，预算金额：350000元，最高限价350000元，包括：全包手术衣（核心产品）及所有敷料、巡回衣、洗手裤、洗手衣； 简要技术要求、用途：自用。</w:t>
      </w:r>
    </w:p>
    <w:p>
      <w:pPr>
        <w:pStyle w:val="null3"/>
        <w:outlineLvl w:val="2"/>
      </w:pPr>
      <w:r>
        <w:rPr>
          <w:sz w:val="28"/>
          <w:b/>
        </w:rPr>
        <w:t>3.2采购内容</w:t>
      </w:r>
    </w:p>
    <w:p>
      <w:pPr>
        <w:pStyle w:val="null3"/>
      </w:pPr>
      <w:r>
        <w:rPr/>
        <w:t>采购包1：</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手术辅料</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标的名称：手术辅料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5"/>
              <w:gridCol w:w="276"/>
              <w:gridCol w:w="607"/>
              <w:gridCol w:w="662"/>
              <w:gridCol w:w="250"/>
            </w:tblGrid>
            <w:tr>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 xml:space="preserve">  </w:t>
                  </w:r>
                  <w:r>
                    <w:rPr>
                      <w:rFonts w:ascii="宋体" w:hAnsi="宋体" w:cs="宋体" w:eastAsia="宋体"/>
                      <w:sz w:val="21"/>
                    </w:rPr>
                    <w:t>名称</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数量</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规格</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规格参数</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颜色</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正方单（双层）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75</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150x150cm</w:t>
                  </w:r>
                </w:p>
              </w:tc>
              <w:tc>
                <w:tcPr>
                  <w:tcW w:type="dxa" w:w="6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sz w:val="21"/>
                    </w:rPr>
                    <w:t>1）成分:维丝盾四防布，涤65%、棉35%</w:t>
                  </w:r>
                </w:p>
                <w:p>
                  <w:pPr>
                    <w:pStyle w:val="null3"/>
                    <w:jc w:val="both"/>
                  </w:pPr>
                  <w:r>
                    <w:rPr>
                      <w:rFonts w:ascii="宋体" w:hAnsi="宋体" w:cs="宋体" w:eastAsia="宋体"/>
                      <w:sz w:val="21"/>
                    </w:rPr>
                    <w:t>（</w:t>
                  </w:r>
                  <w:r>
                    <w:rPr>
                      <w:rFonts w:ascii="宋体" w:hAnsi="宋体" w:cs="宋体" w:eastAsia="宋体"/>
                      <w:sz w:val="21"/>
                    </w:rPr>
                    <w:t>2）规格：T/C65/35.纱支28*28，密度130*65，克重165±5</w:t>
                  </w:r>
                </w:p>
                <w:p>
                  <w:pPr>
                    <w:pStyle w:val="null3"/>
                    <w:jc w:val="both"/>
                  </w:pPr>
                  <w:r>
                    <w:rPr>
                      <w:rFonts w:ascii="宋体" w:hAnsi="宋体" w:cs="宋体" w:eastAsia="宋体"/>
                      <w:sz w:val="21"/>
                    </w:rPr>
                    <w:t>（</w:t>
                  </w:r>
                  <w:r>
                    <w:rPr>
                      <w:rFonts w:ascii="宋体" w:hAnsi="宋体" w:cs="宋体" w:eastAsia="宋体"/>
                      <w:sz w:val="21"/>
                    </w:rPr>
                    <w:t>3）功能要求：屏蔽细菌（阻菌）.耐酸碱.防水.防血渍.防静电.无落絮</w:t>
                  </w:r>
                </w:p>
                <w:p>
                  <w:pPr>
                    <w:pStyle w:val="null3"/>
                    <w:jc w:val="left"/>
                  </w:pPr>
                  <w:r>
                    <w:rPr>
                      <w:rFonts w:ascii="宋体" w:hAnsi="宋体" w:cs="宋体" w:eastAsia="宋体"/>
                      <w:sz w:val="21"/>
                    </w:rPr>
                    <w:t>（</w:t>
                  </w:r>
                  <w:r>
                    <w:rPr>
                      <w:rFonts w:ascii="宋体" w:hAnsi="宋体" w:cs="宋体" w:eastAsia="宋体"/>
                      <w:sz w:val="21"/>
                    </w:rPr>
                    <w:t>4）行业执行标准：YY/T 0506.-2016（病人、医护人员和器械用手术单、手术衣和洁净服）</w:t>
                  </w:r>
                </w:p>
                <w:p>
                  <w:pPr>
                    <w:pStyle w:val="null3"/>
                    <w:jc w:val="both"/>
                  </w:pPr>
                </w:p>
              </w:tc>
              <w:tc>
                <w:tcPr>
                  <w:tcW w:type="dxa" w:w="25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墨绿色</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长方单（双层）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400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200x170cm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大包布（双层）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350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125x125cm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中包布（双层）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350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100x100cm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小包布（双层）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350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75x75cm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治疗巾（双层）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450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85x55cm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紫治疗巾（双层）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200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85x55cm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全包手术衣</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450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衣长</w:t>
                  </w:r>
                  <w:r>
                    <w:rPr>
                      <w:rFonts w:ascii="宋体" w:hAnsi="宋体" w:cs="宋体" w:eastAsia="宋体"/>
                      <w:sz w:val="21"/>
                    </w:rPr>
                    <w:t>125cm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中单（双层）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500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200x100cm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剖腹单（双层）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360x220cm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剖颈单（双层）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330x220cm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剖胸单（双层）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330x220cm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洞巾（双层）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100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85x60cm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小小包布（双层）</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100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50x50cm</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巡回衣</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350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S-XXXL</w:t>
                  </w:r>
                </w:p>
              </w:tc>
              <w:tc>
                <w:tcPr>
                  <w:tcW w:type="dxa" w:w="6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1、成分：斜纹布，100%棉</w:t>
                  </w:r>
                </w:p>
                <w:p>
                  <w:pPr>
                    <w:pStyle w:val="null3"/>
                    <w:jc w:val="left"/>
                  </w:pPr>
                  <w:r>
                    <w:rPr>
                      <w:rFonts w:ascii="宋体" w:hAnsi="宋体" w:cs="宋体" w:eastAsia="宋体"/>
                      <w:sz w:val="21"/>
                    </w:rPr>
                    <w:t>2、纱支：32*32, 密度：133*80 克重150±3</w:t>
                  </w:r>
                </w:p>
                <w:p>
                  <w:pPr>
                    <w:pStyle w:val="null3"/>
                    <w:jc w:val="left"/>
                  </w:pPr>
                  <w:r>
                    <w:rPr>
                      <w:rFonts w:ascii="宋体" w:hAnsi="宋体" w:cs="宋体" w:eastAsia="宋体"/>
                      <w:sz w:val="21"/>
                    </w:rPr>
                    <w:t>3、要求：无尘，无落絮，抗起毛球。（所有尺码S-XXXL）</w:t>
                  </w: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洗手衣</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500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S-XXXL</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洗手裤</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500</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S-XXXL</w:t>
                  </w:r>
                </w:p>
              </w:tc>
              <w:tc>
                <w:tcPr>
                  <w:tcW w:type="dxa" w:w="662"/>
                  <w:vMerge/>
                  <w:tcBorders>
                    <w:top w:val="none" w:color="000000" w:sz="4"/>
                    <w:left w:val="none" w:color="000000" w:sz="4"/>
                    <w:bottom w:val="single" w:color="000000" w:sz="4"/>
                    <w:right w:val="single" w:color="000000" w:sz="4"/>
                  </w:tcBorders>
                </w:tcPr>
                <w:p/>
              </w:tc>
              <w:tc>
                <w:tcPr>
                  <w:tcW w:type="dxa" w:w="250"/>
                  <w:vMerge/>
                  <w:tcBorders>
                    <w:top w:val="none" w:color="000000" w:sz="4"/>
                    <w:left w:val="none" w:color="000000" w:sz="4"/>
                    <w:bottom w:val="none" w:color="000000" w:sz="4"/>
                    <w:right w:val="single" w:color="000000" w:sz="4"/>
                  </w:tcBorders>
                </w:tcP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样品要求：（按产品</w:t>
            </w:r>
            <w:r>
              <w:rPr>
                <w:rFonts w:ascii="宋体" w:hAnsi="宋体" w:cs="宋体" w:eastAsia="宋体"/>
                <w:sz w:val="21"/>
              </w:rPr>
              <w:t>规格参数要求提供</w:t>
            </w:r>
            <w:r>
              <w:rPr>
                <w:rFonts w:ascii="宋体" w:hAnsi="宋体" w:cs="宋体" w:eastAsia="宋体"/>
                <w:sz w:val="21"/>
              </w:rPr>
              <w:t>）</w:t>
            </w:r>
          </w:p>
          <w:p>
            <w:pPr>
              <w:pStyle w:val="null3"/>
            </w:pPr>
            <w:r>
              <w:rPr>
                <w:rFonts w:ascii="宋体" w:hAnsi="宋体" w:cs="宋体" w:eastAsia="宋体"/>
                <w:sz w:val="21"/>
              </w:rPr>
              <w:t>样品清单：</w:t>
            </w:r>
          </w:p>
          <w:tbl>
            <w:tblPr>
              <w:tblBorders>
                <w:top w:val="none" w:color="000000" w:sz="4"/>
                <w:left w:val="none" w:color="000000" w:sz="4"/>
                <w:bottom w:val="none" w:color="000000" w:sz="4"/>
                <w:right w:val="none" w:color="000000" w:sz="4"/>
                <w:insideH w:val="none"/>
                <w:insideV w:val="none"/>
              </w:tblBorders>
            </w:tblPr>
            <w:tblGrid>
              <w:gridCol w:w="315"/>
              <w:gridCol w:w="901"/>
              <w:gridCol w:w="535"/>
              <w:gridCol w:w="800"/>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序号</w:t>
                  </w:r>
                </w:p>
              </w:tc>
              <w:tc>
                <w:tcPr>
                  <w:tcW w:type="dxa" w:w="9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名称</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数量</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规格</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正方单（双层）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150x150cm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长方单（双层）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200x170cm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3</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大包布（双层）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125x125cm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4</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中包布（双层）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100x100cm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5</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小包布（双层）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75x75cm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6</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治疗巾（双层）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85x55cm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7</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紫治疗巾（双层）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85x55cm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8</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全包手术衣</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衣长125cm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9</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中单（双层）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200x100cm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10</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剖腹单（双层）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360x220cm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11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剖颈单（双层）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330x220cm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12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剖胸单（双层）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330x220cm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13</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洞巾（双层）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85x60cm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14</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小小包布（双层）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50x50cm</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15</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巡回衣</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S-XXXL</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16</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洗手衣</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S-XXXL</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t>17</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洗手裤</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S-XXXL</w:t>
                  </w:r>
                </w:p>
              </w:tc>
            </w:tr>
          </w:tbl>
          <w:p>
            <w:pPr>
              <w:pStyle w:val="null3"/>
            </w:pPr>
            <w:r>
              <w:rPr>
                <w:rFonts w:ascii="calibri, sans-serif" w:hAnsi="calibri, sans-serif" w:cs="calibri, sans-serif" w:eastAsia="calibri, sans-serif"/>
                <w:sz w:val="20"/>
              </w:rPr>
              <w:t xml:space="preserve"> </w:t>
            </w:r>
          </w:p>
          <w:p>
            <w:pPr>
              <w:pStyle w:val="null3"/>
            </w:pPr>
            <w:r>
              <w:rPr>
                <w:rFonts w:ascii="宋体" w:hAnsi="宋体" w:cs="宋体" w:eastAsia="宋体"/>
                <w:sz w:val="21"/>
              </w:rPr>
              <w:t>注：</w:t>
            </w:r>
          </w:p>
          <w:p>
            <w:pPr>
              <w:pStyle w:val="null3"/>
            </w:pPr>
            <w:r>
              <w:rPr>
                <w:rFonts w:ascii="宋体" w:hAnsi="宋体" w:cs="宋体" w:eastAsia="宋体"/>
                <w:sz w:val="21"/>
              </w:rPr>
              <w:t>1.</w:t>
            </w:r>
            <w:r>
              <w:rPr>
                <w:rFonts w:ascii="宋体" w:hAnsi="宋体" w:cs="宋体" w:eastAsia="宋体"/>
                <w:sz w:val="21"/>
              </w:rPr>
              <w:t>样品须整体封装递交，外包装上注明样品清单并加盖公司公章；</w:t>
            </w:r>
          </w:p>
          <w:p>
            <w:pPr>
              <w:pStyle w:val="null3"/>
            </w:pPr>
            <w:r>
              <w:rPr>
                <w:rFonts w:ascii="宋体" w:hAnsi="宋体" w:cs="宋体" w:eastAsia="宋体"/>
                <w:sz w:val="21"/>
              </w:rPr>
              <w:t>2.</w:t>
            </w:r>
            <w:r>
              <w:rPr>
                <w:rFonts w:ascii="宋体" w:hAnsi="宋体" w:cs="宋体" w:eastAsia="宋体"/>
                <w:sz w:val="21"/>
              </w:rPr>
              <w:t>供应商应按照要求提供相应的样品，须满足要求样品的规格、尺寸、数量；且在开标截止时间前送达开标现场；</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自签订合同之日起至预算金额执行完结束，中标人按照采购人要求分批次送货，中标人接到采购人送货要求后10个工作日内将货物送达指定地点。</w:t>
      </w:r>
    </w:p>
    <w:p>
      <w:pPr>
        <w:pStyle w:val="null3"/>
        <w:outlineLvl w:val="3"/>
      </w:pPr>
      <w:r>
        <w:rPr>
          <w:sz w:val="24"/>
          <w:b/>
        </w:rPr>
        <w:t>3.4.2交货地点</w:t>
      </w:r>
    </w:p>
    <w:p>
      <w:pPr>
        <w:pStyle w:val="null3"/>
      </w:pPr>
      <w:r>
        <w:rPr/>
        <w:t>采购包1：</w:t>
      </w:r>
    </w:p>
    <w:p>
      <w:pPr>
        <w:pStyle w:val="null3"/>
      </w:pPr>
      <w:r>
        <w:rPr/>
        <w:t>陕西省肿瘤医院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分批次到货经验收合格后</w:t>
      </w:r>
      <w:r>
        <w:rPr/>
        <w:t xml:space="preserve"> ，达到付款条件起 </w:t>
      </w:r>
      <w:r>
        <w:rPr/>
        <w:t>90</w:t>
      </w:r>
      <w:r>
        <w:rPr/>
        <w:t xml:space="preserve"> 日内，支付合同总金额的 </w:t>
      </w:r>
      <w:r>
        <w:rPr/>
        <w:t>25.00</w:t>
      </w:r>
      <w:r>
        <w:rPr/>
        <w:t>%。</w:t>
      </w:r>
    </w:p>
    <w:p>
      <w:pPr>
        <w:pStyle w:val="null3"/>
      </w:pPr>
      <w:r>
        <w:rPr/>
        <w:t>采购包1：</w:t>
      </w:r>
      <w:r>
        <w:rPr/>
        <w:t xml:space="preserve"> 付款条件说明： </w:t>
      </w:r>
      <w:r>
        <w:rPr/>
        <w:t>分批次到货经验收合格后</w:t>
      </w:r>
      <w:r>
        <w:rPr/>
        <w:t xml:space="preserve"> ，达到付款条件起 </w:t>
      </w:r>
      <w:r>
        <w:rPr/>
        <w:t>90</w:t>
      </w:r>
      <w:r>
        <w:rPr/>
        <w:t xml:space="preserve"> 日内，支付合同总金额的 </w:t>
      </w:r>
      <w:r>
        <w:rPr/>
        <w:t>25.00</w:t>
      </w:r>
      <w:r>
        <w:rPr/>
        <w:t>%。</w:t>
      </w:r>
    </w:p>
    <w:p>
      <w:pPr>
        <w:pStyle w:val="null3"/>
      </w:pPr>
      <w:r>
        <w:rPr/>
        <w:t>采购包1：</w:t>
      </w:r>
      <w:r>
        <w:rPr/>
        <w:t xml:space="preserve"> 付款条件说明： </w:t>
      </w:r>
      <w:r>
        <w:rPr/>
        <w:t>分批次到货经验收合格后</w:t>
      </w:r>
      <w:r>
        <w:rPr/>
        <w:t xml:space="preserve"> ，达到付款条件起 </w:t>
      </w:r>
      <w:r>
        <w:rPr/>
        <w:t>90</w:t>
      </w:r>
      <w:r>
        <w:rPr/>
        <w:t xml:space="preserve"> 日内，支付合同总金额的 </w:t>
      </w:r>
      <w:r>
        <w:rPr/>
        <w:t>25.00</w:t>
      </w:r>
      <w:r>
        <w:rPr/>
        <w:t>%。</w:t>
      </w:r>
    </w:p>
    <w:p>
      <w:pPr>
        <w:pStyle w:val="null3"/>
      </w:pPr>
      <w:r>
        <w:rPr/>
        <w:t>采购包1：</w:t>
      </w:r>
      <w:r>
        <w:rPr/>
        <w:t xml:space="preserve"> 付款条件说明： </w:t>
      </w:r>
      <w:r>
        <w:rPr/>
        <w:t>分批次到货经验收合格后</w:t>
      </w:r>
      <w:r>
        <w:rPr/>
        <w:t xml:space="preserve"> ，达到付款条件起 </w:t>
      </w:r>
      <w:r>
        <w:rPr/>
        <w:t>90</w:t>
      </w:r>
      <w:r>
        <w:rPr/>
        <w:t xml:space="preserve"> 日内，支付合同总金额的 </w:t>
      </w:r>
      <w:r>
        <w:rPr/>
        <w:t>25.00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自验收合格之日起一年</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张娜，联系电话：029-81206622/81206633-835，建议顺丰速运）。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投标人提供中小企业声明函（本包为专门面向中、小、微型企业采购项目）</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投标人资格条件证明文件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投标函 标的清单 投标文件封面 投标人资格条件证明文件</w:t>
            </w:r>
          </w:p>
        </w:tc>
      </w:tr>
      <w:tr>
        <w:tc>
          <w:tcPr>
            <w:tcW w:type="dxa" w:w="831"/>
          </w:tcPr>
          <w:p>
            <w:pPr>
              <w:pStyle w:val="null3"/>
            </w:pPr>
            <w:r>
              <w:rPr/>
              <w:t>4</w:t>
            </w:r>
          </w:p>
        </w:tc>
        <w:tc>
          <w:tcPr>
            <w:tcW w:type="dxa" w:w="2492"/>
          </w:tcPr>
          <w:p>
            <w:pPr>
              <w:pStyle w:val="null3"/>
            </w:pPr>
            <w:r>
              <w:rPr/>
              <w:t>投标文件的有效期</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投标函 详细评审---技术参数表及响应材料 投标人认为有必要说明的问题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响应产品的技术指标、参数完全符合、满足招标文件要求，没有负偏离的计15分；参数负偏离一项扣2分，扣完为止。 注：提供响应产品的主要技术指标、参数的相应的证明材料（不限于产品彩页、测试报告、官网和功能截图等技术支持性文件资料），经评审专家审定得分。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详细评审---技术参数表及响应材料</w:t>
            </w:r>
          </w:p>
        </w:tc>
      </w:tr>
      <w:tr>
        <w:tc>
          <w:tcPr>
            <w:tcW w:type="dxa" w:w="831"/>
            <w:vMerge/>
          </w:tcPr>
          <w:p/>
        </w:tc>
        <w:tc>
          <w:tcPr>
            <w:tcW w:type="dxa" w:w="1661"/>
          </w:tcPr>
          <w:p>
            <w:pPr>
              <w:pStyle w:val="null3"/>
            </w:pPr>
            <w:r>
              <w:rPr/>
              <w:t>实施方案</w:t>
            </w:r>
          </w:p>
        </w:tc>
        <w:tc>
          <w:tcPr>
            <w:tcW w:type="dxa" w:w="2492"/>
          </w:tcPr>
          <w:p>
            <w:pPr>
              <w:pStyle w:val="null3"/>
            </w:pPr>
            <w:r>
              <w:rPr/>
              <w:t>根据投标人提供的针对本项目的实施方案，包括：①供货组织方案；②拟投入生产加工设备及检验设备齐全；③进度保障措施；④质量保障措施；⑤技术人员队伍稳定；⑥产品生产工艺和流程；⑦应急保障措施；⑧所投产品的合法来源渠道证明文件（不限于原厂授权）；每有一项缺项扣3分，每有一项内容中有缺陷，指项目需求不匹配或不能满足项目实施要求及其他不利于项目实施的扣1分；此项满分24分。</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详细评审---实施方案</w:t>
            </w:r>
          </w:p>
        </w:tc>
      </w:tr>
      <w:tr>
        <w:tc>
          <w:tcPr>
            <w:tcW w:type="dxa" w:w="831"/>
            <w:vMerge/>
          </w:tcPr>
          <w:p/>
        </w:tc>
        <w:tc>
          <w:tcPr>
            <w:tcW w:type="dxa" w:w="1661"/>
          </w:tcPr>
          <w:p>
            <w:pPr>
              <w:pStyle w:val="null3"/>
            </w:pPr>
            <w:r>
              <w:rPr/>
              <w:t>样品</w:t>
            </w:r>
          </w:p>
        </w:tc>
        <w:tc>
          <w:tcPr>
            <w:tcW w:type="dxa" w:w="2492"/>
          </w:tcPr>
          <w:p>
            <w:pPr>
              <w:pStyle w:val="null3"/>
            </w:pPr>
            <w:r>
              <w:rPr/>
              <w:t>根据投标人所提供的样品数量齐全、选用的面料、辅料、颜色、款式、做工、缝合质量、结实耐用且满足招标人实际需求计11分；每有一种样品与项目需求不匹配或不能满足项目实施要求的扣1分，扣完为止。</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详细评审---样品</w:t>
            </w:r>
          </w:p>
        </w:tc>
      </w:tr>
      <w:tr>
        <w:tc>
          <w:tcPr>
            <w:tcW w:type="dxa" w:w="831"/>
            <w:vMerge/>
          </w:tcPr>
          <w:p/>
        </w:tc>
        <w:tc>
          <w:tcPr>
            <w:tcW w:type="dxa" w:w="1661"/>
          </w:tcPr>
          <w:p>
            <w:pPr>
              <w:pStyle w:val="null3"/>
            </w:pPr>
            <w:r>
              <w:rPr/>
              <w:t>售后服务</w:t>
            </w:r>
          </w:p>
        </w:tc>
        <w:tc>
          <w:tcPr>
            <w:tcW w:type="dxa" w:w="2492"/>
          </w:tcPr>
          <w:p>
            <w:pPr>
              <w:pStyle w:val="null3"/>
            </w:pPr>
            <w:r>
              <w:rPr/>
              <w:t>在项目实施所在地有相应的技术支持或售后服务机构（提供有效的办公场所证明材料），计2分； 根据采购人实际情况提供相适应售后服务方案，包括：①售后人员配备情况；②解决质量问题的响应时间情况；③次品、劣品退换承诺等内容；④紧急情况处理预案；每有一项缺项扣2分，每有一项内容中有缺陷，指项目需求不匹配或不能满足项目实施要求及其他不利于项目实施的扣1分；此项满分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业绩</w:t>
            </w:r>
          </w:p>
        </w:tc>
        <w:tc>
          <w:tcPr>
            <w:tcW w:type="dxa" w:w="2492"/>
          </w:tcPr>
          <w:p>
            <w:pPr>
              <w:pStyle w:val="null3"/>
            </w:pPr>
            <w:r>
              <w:rPr/>
              <w:t>提供投标人2021年1月至开标前同类项目业绩，须提供完整合同复印件加盖公章，提供不全不计分，每提供一份计2分，此项共计10分。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详见附件：详细评审---技术参数表及响应材料</w:t>
      </w:r>
    </w:p>
    <w:p>
      <w:pPr>
        <w:pStyle w:val="null3"/>
        <w:ind w:firstLine="960"/>
      </w:pPr>
      <w:r>
        <w:rPr/>
        <w:t>详见附件：详细评审---实施方案</w:t>
      </w:r>
    </w:p>
    <w:p>
      <w:pPr>
        <w:pStyle w:val="null3"/>
        <w:ind w:firstLine="960"/>
      </w:pPr>
      <w:r>
        <w:rPr/>
        <w:t>详见附件：详细评审---售后服务</w:t>
      </w:r>
    </w:p>
    <w:p>
      <w:pPr>
        <w:pStyle w:val="null3"/>
        <w:ind w:firstLine="960"/>
      </w:pPr>
      <w:r>
        <w:rPr/>
        <w:t>详见附件：详细评审---样品</w:t>
      </w:r>
    </w:p>
    <w:p>
      <w:pPr>
        <w:pStyle w:val="null3"/>
        <w:ind w:firstLine="960"/>
      </w:pPr>
      <w:r>
        <w:rPr/>
        <w:t>详见附件：详细评审---业绩</w:t>
      </w:r>
    </w:p>
    <w:p>
      <w:pPr>
        <w:pStyle w:val="null3"/>
        <w:ind w:firstLine="960"/>
      </w:pPr>
      <w:r>
        <w:rPr/>
        <w:t>详见附件：投标人认为有必要说明的问题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